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encyclopaeida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180; 2021,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that would enable people to contribute articles to Abstract Wikipedia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w:t>
      </w:r>
      <w:r>
        <w:t xml:space="preserve">“Wikifunctions:</w:t>
      </w:r>
      <w:r>
        <w:t xml:space="preserve">Vision</w:t>
      </w:r>
      <w:r>
        <w:t xml:space="preserve">”</w:t>
      </w:r>
      <w:r>
        <w:t xml:space="preserve"> </w:t>
      </w:r>
      <w:r>
        <w:t xml:space="preserve">2023)</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w:t>
      </w:r>
      <w:r>
        <w:t xml:space="preserve">“Annual</w:t>
      </w:r>
      <w:r>
        <w:t xml:space="preserve"> </w:t>
      </w:r>
      <w:r>
        <w:t xml:space="preserve">Report</w:t>
      </w:r>
      <w:r>
        <w:t xml:space="preserve"> </w:t>
      </w:r>
      <w:r>
        <w:t xml:space="preserve">2022-23”</w:t>
      </w:r>
      <w:r>
        <w:t xml:space="preserve"> </w:t>
      </w:r>
      <w:r>
        <w:t xml:space="preserve">2023;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of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and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shouldn’t matter what languages you read, you should be able to access San Francisco’s current ranking by population among Californian cities</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the name of its current Mayor</w:t>
      </w:r>
      <w:r>
        <w:t xml:space="preserve"> </w:t>
      </w:r>
      <w:r>
        <w:t xml:space="preserve">(Vrandečić 2020,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The reason there are multiple</w:t>
      </w:r>
      <w:r>
        <w:t xml:space="preserve"> </w:t>
      </w:r>
      <w:r>
        <w:t xml:space="preserve">“function evaluators”</w:t>
      </w:r>
      <w:r>
        <w:t xml:space="preserve"> </w:t>
      </w:r>
      <w:r>
        <w:t xml:space="preserve">we will see in</w:t>
      </w:r>
      <w:r>
        <w:t xml:space="preserve"> </w:t>
      </w:r>
      <w:hyperlink w:anchor="sec-perfection">
        <w:r>
          <w:rPr>
            <w:rStyle w:val="Hyperlink"/>
          </w:rPr>
          <w:t xml:space="preserve">Section 3</w:t>
        </w:r>
      </w:hyperlink>
      <w:r>
        <w:t xml:space="preserve">—the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“Extension:</w:t>
            </w:r>
            <w:r>
              <w:t xml:space="preserve">WikiLambda</w:t>
            </w:r>
            <w:r>
              <w:t xml:space="preserve">”</w:t>
            </w:r>
            <w:r>
              <w:t xml:space="preserve"> </w:t>
            </w:r>
            <w:r>
              <w:t xml:space="preserve">(2024)</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(2020, 181)</w:t>
      </w:r>
      <w:r>
        <w:t xml:space="preserve">. To justify this argument, he provides a somewhat self-defeating example. He observes that there are three Wikipedia editions for readers of Serbian and Croatian: Serbian Wikipedia, Croation Wikipedia, and Serbo-Croatian Wikipedia. First he complains that the distinction between these three languages is arbitrary:</w:t>
      </w:r>
      <w:r>
        <w:t xml:space="preserve"> </w:t>
      </w:r>
      <w:r>
        <w:t xml:space="preserve">“Linguistically, the differences among the dialects of Croation are often larger than the differences between standard Croation and standard Serbian”</w:t>
      </w:r>
      <w:r>
        <w:t xml:space="preserve"> </w:t>
      </w:r>
      <w:r>
        <w:t xml:space="preserve">(2020, 183)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Croation, he is referring to what linguists call language</w:t>
      </w:r>
      <w:r>
        <w:rPr>
          <w:vertAlign w:val="subscript"/>
        </w:rPr>
        <w:t xml:space="preserve">1</w:t>
      </w:r>
      <w:r>
        <w:t xml:space="preserve">, or language defined in terms of its vocabulary and syntax. When he complains that Croation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doesn’t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doesn’t matter whether you state this in English, Serbo-Croation,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 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garden</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divide the human world into geographically distinctive regions, and believe that certain spots in those regions are more culturally fertile. If you speak English or another European language, you probably</w:t>
      </w:r>
      <w:r>
        <w:t xml:space="preserve"> </w:t>
      </w:r>
      <w:r>
        <w:rPr>
          <w:i/>
          <w:iCs/>
        </w:rPr>
        <w:t xml:space="preserve">do</w:t>
      </w:r>
      <w:r>
        <w:t xml:space="preserve"> </w:t>
      </w:r>
      <w:r>
        <w:t xml:space="preserve">divide the world up in this way. if you speak another language, then Vrandečić’s example may not even count as a fact.</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as the</w:t>
      </w:r>
      <w:r>
        <w:t xml:space="preserve"> </w:t>
      </w:r>
      <w:r>
        <w:rPr>
          <w:smallCaps/>
        </w:rPr>
        <w:t xml:space="preserve">language is a conduit</w:t>
      </w:r>
      <w:r>
        <w:t xml:space="preserve"> </w:t>
      </w:r>
      <w:r>
        <w:t xml:space="preserve">metaphor requires.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Wikilambda the Perfect</w:t>
      </w:r>
    </w:p>
    <w:p>
      <w:pPr>
        <w:pStyle w:val="BlockText"/>
      </w:pPr>
      <w:r>
        <w:rPr>
          <w:b/>
          <w:bCs/>
        </w:rPr>
        <w:t xml:space="preserve">Wikifunctions is not a programming language, nor is trying to evangelise a particular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p>
    <w:p>
      <w:pPr>
        <w:pStyle w:val="FirstParagraph"/>
      </w:pPr>
      <w:r>
        <w:t xml:space="preserve">Umberto</w:t>
      </w:r>
      <w:r>
        <w:t xml:space="preserve"> </w:t>
      </w:r>
      <w:r>
        <w:t xml:space="preserve">Eco (1995,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JavsScript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w:t>
      </w:r>
      <w:r>
        <w:t xml:space="preserve">“Wikifunctions:</w:t>
      </w:r>
      <w:r>
        <w:t xml:space="preserve">Vision</w:t>
      </w:r>
      <w:r>
        <w:t xml:space="preserve">”</w:t>
      </w:r>
      <w:r>
        <w:t xml:space="preserve"> </w:t>
      </w:r>
      <w:r>
        <w:t xml:space="preserve">2023)</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doesn’t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2024b)</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w:t>
      </w:r>
      <w:r>
        <w:t xml:space="preserve">“Wikifunctions:</w:t>
      </w:r>
      <w:r>
        <w:t xml:space="preserve">Function</w:t>
      </w:r>
      <w:r>
        <w:t xml:space="preserve"> </w:t>
      </w:r>
      <w:r>
        <w:t xml:space="preserve">Model”</w:t>
      </w:r>
      <w:r>
        <w:t xml:space="preserve"> </w:t>
      </w:r>
      <w:r>
        <w:t xml:space="preserve">2024)</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Sussman, and Sussman 1996)</w:t>
      </w:r>
      <w:r>
        <w:t xml:space="preserve">. Simply put, even just to provide access to the</w:t>
      </w:r>
      <w:r>
        <w:t xml:space="preserve"> </w:t>
      </w:r>
      <w:r>
        <w:t xml:space="preserve">“abstract syntax tree,”</w:t>
      </w:r>
      <w:r>
        <w:t xml:space="preserve"> </w:t>
      </w:r>
      <w:r>
        <w:t xml:space="preserve">Wikilambda will need to become a lot more powerful; to become useable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don’t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145–47)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doesn’t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Sussman, and Sussman (1996,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2024b)</w:t>
      </w:r>
      <w:r>
        <w:t xml:space="preserve"> </w:t>
      </w:r>
      <w:r>
        <w:t xml:space="preserve">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223)</w:t>
      </w:r>
      <w:r>
        <w:t xml:space="preserve">, Alexander</w:t>
      </w:r>
      <w:r>
        <w:t xml:space="preserve"> </w:t>
      </w:r>
      <w:r>
        <w:t xml:space="preserve">Galloway (2012, 64)</w:t>
      </w:r>
      <w:r>
        <w:t xml:space="preserve"> </w:t>
      </w:r>
      <w:r>
        <w:t xml:space="preserve">and Denis</w:t>
      </w:r>
      <w:r>
        <w:t xml:space="preserve"> </w:t>
      </w:r>
      <w:r>
        <w:t xml:space="preserve">Tenen (2017,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or conceptualising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His proposed Analytical Engine had a</w:t>
      </w:r>
      <w:r>
        <w:t xml:space="preserve"> </w:t>
      </w:r>
      <w:r>
        <w:t xml:space="preserve">“storehouse”</w:t>
      </w:r>
      <w:r>
        <w:t xml:space="preserve"> </w:t>
      </w:r>
      <w:r>
        <w:t xml:space="preserve">for data, rather than a</w:t>
      </w:r>
      <w:r>
        <w:t xml:space="preserve"> </w:t>
      </w:r>
      <w:r>
        <w:t xml:space="preserve">“memory”</w:t>
      </w:r>
      <w:r>
        <w:t xml:space="preserve"> </w:t>
      </w:r>
      <w:r>
        <w:t xml:space="preserve">(Lovelace and Menabrea 2021)</w:t>
      </w:r>
      <w:r>
        <w:t xml:space="preserve">. Thus even the hardware 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 In the same manner that alcohol has the virtue of intoxication, programming abstractions have the virtue of functional specification. They are metaphors that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the machine does what it is supposed to, but we realise we want it to do something different,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fault—or not, if the wrongness is caused by electronic interference or quantum fluctuations in the circuitry.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2024a)</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(2024a)</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 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(2024b)</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2024b)</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These LLMs rely on vast concealed datasets. Wikifunctions draws its data openly from public Wikimedia databases. These LLMs generate text using opaque algorithms that even their designers cannot understand. Wikilambda makes every part of every algorithm available to anyone. In short, Wikilambda is</w:t>
      </w:r>
      <w:r>
        <w:t xml:space="preserve"> </w:t>
      </w:r>
      <w:r>
        <w:rPr>
          <w:i/>
          <w:iCs/>
        </w:rPr>
        <w:t xml:space="preserve">contestable</w:t>
      </w:r>
      <w:r>
        <w:t xml:space="preserve">. If you ask ChatGPT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Tolkein’s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 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0" w:name="ref-abelson_structure_1996"/>
    <w:p>
      <w:pPr>
        <w:pStyle w:val="Bibliography"/>
      </w:pPr>
      <w:r>
        <w:t xml:space="preserve">Abelson, Harold, Gerald Jay Sussman, and Julie Sussman. 1996.</w:t>
      </w:r>
      <w:r>
        <w:t xml:space="preserve"> </w:t>
      </w:r>
      <w:r>
        <w:rPr>
          <w:i/>
          <w:iCs/>
        </w:rPr>
        <w:t xml:space="preserve">Structure and Interpretation of Computer Programs</w:t>
      </w:r>
      <w:r>
        <w:t xml:space="preserve">. Second. Cambridge: MIT Press.</w:t>
      </w:r>
    </w:p>
    <w:bookmarkEnd w:id="50"/>
    <w:bookmarkStart w:id="52" w:name="ref-noauthor_abstract_2024-2"/>
    <w:p>
      <w:pPr>
        <w:pStyle w:val="Bibliography"/>
      </w:pP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rPr>
          <w:i/>
          <w:iCs/>
        </w:rPr>
        <w:t xml:space="preserve">Wikimedia Meta-Wiki</w:t>
      </w:r>
      <w:r>
        <w:t xml:space="preserve">.</w:t>
      </w:r>
      <w:r>
        <w:t xml:space="preserve"> </w:t>
      </w:r>
      <w:hyperlink r:id="rId51">
        <w:r>
          <w:rPr>
            <w:rStyle w:val="Hyperlink"/>
          </w:rPr>
          <w:t xml:space="preserve">https://meta.wikimedia.org/w/index.php?title=Abstract_Wikipedia/Architecture&amp;oldid=26987678</w:t>
        </w:r>
      </w:hyperlink>
      <w:r>
        <w:t xml:space="preserve">.</w:t>
      </w:r>
    </w:p>
    <w:bookmarkEnd w:id="52"/>
    <w:bookmarkStart w:id="54" w:name="ref-noauthor_abstract_2024-3"/>
    <w:p>
      <w:pPr>
        <w:pStyle w:val="Bibliography"/>
      </w:pP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 </w:t>
      </w:r>
      <w:r>
        <w:rPr>
          <w:i/>
          <w:iCs/>
        </w:rPr>
        <w:t xml:space="preserve">Wikipedia Meta-Wiki</w:t>
      </w:r>
      <w:r>
        <w:t xml:space="preserve">.</w:t>
      </w:r>
      <w:r>
        <w:t xml:space="preserve"> </w:t>
      </w:r>
      <w:hyperlink r:id="rId53">
        <w:r>
          <w:rPr>
            <w:rStyle w:val="Hyperlink"/>
          </w:rPr>
          <w:t xml:space="preserve">https://meta.wikimedia.org/w/index.php?title=Abstract_Wikipedia/Components&amp;oldid=26987679</w:t>
        </w:r>
      </w:hyperlink>
      <w:r>
        <w:t xml:space="preserve">.</w:t>
      </w:r>
    </w:p>
    <w:bookmarkEnd w:id="54"/>
    <w:bookmarkStart w:id="56" w:name="ref-noauthor_annual_2023"/>
    <w:p>
      <w:pPr>
        <w:pStyle w:val="Bibliography"/>
      </w:pPr>
      <w:r>
        <w:t xml:space="preserve">“Annual</w:t>
      </w:r>
      <w:r>
        <w:t xml:space="preserve"> </w:t>
      </w:r>
      <w:r>
        <w:t xml:space="preserve">Report</w:t>
      </w:r>
      <w:r>
        <w:t xml:space="preserve"> </w:t>
      </w:r>
      <w:r>
        <w:t xml:space="preserve">2022-23.”</w:t>
      </w:r>
      <w:r>
        <w:t xml:space="preserve"> </w:t>
      </w:r>
      <w:r>
        <w:t xml:space="preserve">2023. San Francisco: Wikimedia Endowment.</w:t>
      </w:r>
      <w:r>
        <w:t xml:space="preserve"> </w:t>
      </w:r>
      <w:hyperlink r:id="rId55">
        <w:r>
          <w:rPr>
            <w:rStyle w:val="Hyperlink"/>
          </w:rPr>
          <w:t xml:space="preserve">https://wikimediaendowment.org/wp-content/uploads/2024/04/Endowment-Annual-Report-22-23.pdf</w:t>
        </w:r>
      </w:hyperlink>
      <w:r>
        <w:t xml:space="preserve">.</w:t>
      </w:r>
    </w:p>
    <w:bookmarkEnd w:id="56"/>
    <w:bookmarkStart w:id="58" w:name="ref-avieson_two_2022"/>
    <w:p>
      <w:pPr>
        <w:pStyle w:val="Bibliography"/>
      </w:pPr>
      <w:r>
        <w:t xml:space="preserve">Avieson, Bunty. 2022.</w:t>
      </w:r>
      <w:r>
        <w:t xml:space="preserve"> </w:t>
      </w:r>
      <w:r>
        <w:t xml:space="preserve">“Two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w:t>
      </w:r>
      <w:r>
        <w:t xml:space="preserve"> </w:t>
      </w:r>
      <w:r>
        <w:rPr>
          <w:i/>
          <w:iCs/>
        </w:rPr>
        <w:t xml:space="preserve">Asian Journal of Communication</w:t>
      </w:r>
      <w:r>
        <w:t xml:space="preserve"> </w:t>
      </w:r>
      <w:r>
        <w:t xml:space="preserve">32 (5): 399–416.</w:t>
      </w:r>
      <w:r>
        <w:t xml:space="preserve"> </w:t>
      </w:r>
      <w:hyperlink r:id="rId57">
        <w:r>
          <w:rPr>
            <w:rStyle w:val="Hyperlink"/>
          </w:rPr>
          <w:t xml:space="preserve">https://doi.org/10.1080/01292986.2021.1937248</w:t>
        </w:r>
      </w:hyperlink>
      <w:r>
        <w:t xml:space="preserve">.</w:t>
      </w:r>
    </w:p>
    <w:bookmarkEnd w:id="58"/>
    <w:bookmarkStart w:id="60" w:name="ref-bayer_wikimedia_2023"/>
    <w:p>
      <w:pPr>
        <w:pStyle w:val="Bibliography"/>
      </w:pPr>
      <w:r>
        <w:t xml:space="preserve">Bayer, Tilman. 2023.</w:t>
      </w:r>
      <w:r>
        <w:t xml:space="preserve"> </w:t>
      </w:r>
      <w:r>
        <w:t xml:space="preserve">“Wikimedia</w:t>
      </w:r>
      <w:r>
        <w:t xml:space="preserve"> </w:t>
      </w:r>
      <w:r>
        <w:t xml:space="preserve">Foundation</w:t>
      </w:r>
      <w:r>
        <w:t xml:space="preserve">’s</w:t>
      </w:r>
      <w:r>
        <w:t xml:space="preserve"> </w:t>
      </w:r>
      <w:r>
        <w:t xml:space="preserve">Abstract</w:t>
      </w:r>
      <w:r>
        <w:t xml:space="preserve"> </w:t>
      </w:r>
      <w:r>
        <w:t xml:space="preserve">Wikipedia</w:t>
      </w:r>
      <w:r>
        <w:t xml:space="preserve"> </w:t>
      </w:r>
      <w:r>
        <w:t xml:space="preserve">Project ’at Substantial Risk of Failure’.”</w:t>
      </w:r>
      <w:r>
        <w:t xml:space="preserve"> </w:t>
      </w:r>
      <w:r>
        <w:rPr>
          <w:i/>
          <w:iCs/>
        </w:rPr>
        <w:t xml:space="preserve">The Signpost</w:t>
      </w:r>
      <w:r>
        <w:t xml:space="preserve">, January.</w:t>
      </w:r>
      <w:r>
        <w:t xml:space="preserve"> </w:t>
      </w:r>
      <w:hyperlink r:id="rId59">
        <w:r>
          <w:rPr>
            <w:rStyle w:val="Hyperlink"/>
          </w:rPr>
          <w:t xml:space="preserve">https://en.wikipedia.org/wiki/Wikipedia:Wikipedia_Signpost/2023-01-01/Technology_report</w:t>
        </w:r>
      </w:hyperlink>
      <w:r>
        <w:t xml:space="preserve">.</w:t>
      </w:r>
    </w:p>
    <w:bookmarkEnd w:id="60"/>
    <w:bookmarkStart w:id="61" w:name="ref-bergson_essai_1908"/>
    <w:p>
      <w:pPr>
        <w:pStyle w:val="Bibliography"/>
      </w:pPr>
      <w:r>
        <w:t xml:space="preserve">Bergson, Henri. 1908.</w:t>
      </w:r>
      <w:r>
        <w:t xml:space="preserve"> </w:t>
      </w:r>
      <w:r>
        <w:rPr>
          <w:i/>
          <w:iCs/>
        </w:rPr>
        <w:t xml:space="preserve">Essai Sur Les Données Immédiates de La Conscience</w:t>
      </w:r>
      <w:r>
        <w:t xml:space="preserve">. 6th ed. Paris: Alcan.</w:t>
      </w:r>
    </w:p>
    <w:bookmarkEnd w:id="61"/>
    <w:bookmarkStart w:id="63" w:name="ref-blackwell_6000_2017"/>
    <w:p>
      <w:pPr>
        <w:pStyle w:val="Bibliography"/>
      </w:pPr>
      <w:r>
        <w:t xml:space="preserve">Blackwell, Alan F. 2017.</w:t>
      </w:r>
      <w:r>
        <w:t xml:space="preserve"> </w:t>
      </w:r>
      <w:r>
        <w:t xml:space="preserve">“6,000</w:t>
      </w:r>
      <w:r>
        <w:t xml:space="preserve"> </w:t>
      </w:r>
      <w:r>
        <w:t xml:space="preserve">Years</w:t>
      </w:r>
      <w:r>
        <w:t xml:space="preserve"> </w:t>
      </w:r>
      <w:r>
        <w:t xml:space="preserve">of</w:t>
      </w:r>
      <w:r>
        <w:t xml:space="preserve"> </w:t>
      </w:r>
      <w:r>
        <w:t xml:space="preserve">Programming</w:t>
      </w:r>
      <w:r>
        <w:t xml:space="preserve"> </w:t>
      </w:r>
      <w:r>
        <w:t xml:space="preserve">Language</w:t>
      </w:r>
      <w:r>
        <w:t xml:space="preserve"> </w:t>
      </w:r>
      <w:r>
        <w:t xml:space="preserve">Design</w:t>
      </w:r>
      <w:r>
        <w:t xml:space="preserve">:</w:t>
      </w:r>
      <w:r>
        <w:t xml:space="preserve"> </w:t>
      </w:r>
      <w:r>
        <w:t xml:space="preserve">A</w:t>
      </w:r>
      <w:r>
        <w:t xml:space="preserve"> </w:t>
      </w:r>
      <w:r>
        <w:t xml:space="preserve">Meditation</w:t>
      </w:r>
      <w:r>
        <w:t xml:space="preserve"> </w:t>
      </w:r>
      <w:r>
        <w:t xml:space="preserve">on</w:t>
      </w:r>
      <w:r>
        <w:t xml:space="preserve"> </w:t>
      </w:r>
      <w:r>
        <w:t xml:space="preserve">Eco</w:t>
      </w:r>
      <w:r>
        <w:t xml:space="preserve">’s</w:t>
      </w:r>
      <w:r>
        <w:t xml:space="preserve"> </w:t>
      </w:r>
      <w:r>
        <w:t xml:space="preserve">Perfect</w:t>
      </w:r>
      <w:r>
        <w:t xml:space="preserve"> </w:t>
      </w:r>
      <w:r>
        <w:t xml:space="preserve">Language</w:t>
      </w:r>
      <w:r>
        <w:t xml:space="preserve">.”</w:t>
      </w:r>
      <w:r>
        <w:t xml:space="preserve"> </w:t>
      </w:r>
      <w:r>
        <w:t xml:space="preserve">In</w:t>
      </w:r>
      <w:r>
        <w:t xml:space="preserve"> </w:t>
      </w:r>
      <w:r>
        <w:rPr>
          <w:i/>
          <w:iCs/>
        </w:rPr>
        <w:t xml:space="preserve">Conversations</w:t>
      </w:r>
      <w:r>
        <w:rPr>
          <w:i/>
          <w:iCs/>
        </w:rPr>
        <w:t xml:space="preserve"> </w:t>
      </w:r>
      <w:r>
        <w:rPr>
          <w:i/>
          <w:iCs/>
        </w:rPr>
        <w:t xml:space="preserve">Around</w:t>
      </w:r>
      <w:r>
        <w:rPr>
          <w:i/>
          <w:iCs/>
        </w:rPr>
        <w:t xml:space="preserve"> </w:t>
      </w:r>
      <w:r>
        <w:rPr>
          <w:i/>
          <w:iCs/>
        </w:rPr>
        <w:t xml:space="preserve">Semiotic</w:t>
      </w:r>
      <w:r>
        <w:rPr>
          <w:i/>
          <w:iCs/>
        </w:rPr>
        <w:t xml:space="preserve"> </w:t>
      </w:r>
      <w:r>
        <w:rPr>
          <w:i/>
          <w:iCs/>
        </w:rPr>
        <w:t xml:space="preserve">Engineering</w:t>
      </w:r>
      <w:r>
        <w:t xml:space="preserve">, edited by Simone Diniz Junqueira Barbosa and Karin Breitman, 31–39. Cham: Springer International Publishing.</w:t>
      </w:r>
      <w:r>
        <w:t xml:space="preserve"> </w:t>
      </w:r>
      <w:hyperlink r:id="rId62">
        <w:r>
          <w:rPr>
            <w:rStyle w:val="Hyperlink"/>
          </w:rPr>
          <w:t xml:space="preserve">https://doi.org/10.1007/978-3-319-56291-9_5</w:t>
        </w:r>
      </w:hyperlink>
      <w:r>
        <w:t xml:space="preserve">.</w:t>
      </w:r>
    </w:p>
    <w:bookmarkEnd w:id="63"/>
    <w:bookmarkStart w:id="65" w:name="ref-blackwell_moral_2024"/>
    <w:p>
      <w:pPr>
        <w:pStyle w:val="Bibliography"/>
      </w:pPr>
      <w:r>
        <w:t xml:space="preserve">———. 2024.</w:t>
      </w:r>
      <w:r>
        <w:t xml:space="preserve"> </w:t>
      </w:r>
      <w:r>
        <w:rPr>
          <w:i/>
          <w:iCs/>
        </w:rPr>
        <w:t xml:space="preserve">Moral</w:t>
      </w:r>
      <w:r>
        <w:rPr>
          <w:i/>
          <w:iCs/>
        </w:rPr>
        <w:t xml:space="preserve"> </w:t>
      </w:r>
      <w:r>
        <w:rPr>
          <w:i/>
          <w:iCs/>
        </w:rPr>
        <w:t xml:space="preserve">Codes</w:t>
      </w:r>
      <w:r>
        <w:rPr>
          <w:i/>
          <w:iCs/>
        </w:rPr>
        <w:t xml:space="preserve">:</w:t>
      </w:r>
      <w:r>
        <w:rPr>
          <w:i/>
          <w:iCs/>
        </w:rPr>
        <w:t xml:space="preserve"> </w:t>
      </w:r>
      <w:r>
        <w:rPr>
          <w:i/>
          <w:iCs/>
        </w:rPr>
        <w:t xml:space="preserve">Designing</w:t>
      </w:r>
      <w:r>
        <w:rPr>
          <w:i/>
          <w:iCs/>
        </w:rPr>
        <w:t xml:space="preserve"> </w:t>
      </w:r>
      <w:r>
        <w:rPr>
          <w:i/>
          <w:iCs/>
        </w:rPr>
        <w:t xml:space="preserve">Alternatives</w:t>
      </w:r>
      <w:r>
        <w:rPr>
          <w:i/>
          <w:iCs/>
        </w:rPr>
        <w:t xml:space="preserve"> </w:t>
      </w:r>
      <w:r>
        <w:rPr>
          <w:i/>
          <w:iCs/>
        </w:rPr>
        <w:t xml:space="preserve">to</w:t>
      </w:r>
      <w:r>
        <w:rPr>
          <w:i/>
          <w:iCs/>
        </w:rPr>
        <w:t xml:space="preserve"> </w:t>
      </w:r>
      <w:r>
        <w:rPr>
          <w:i/>
          <w:iCs/>
        </w:rPr>
        <w:t xml:space="preserve">AI</w:t>
      </w:r>
      <w:r>
        <w:t xml:space="preserve">. The MIT Press.</w:t>
      </w:r>
      <w:r>
        <w:t xml:space="preserve"> </w:t>
      </w:r>
      <w:hyperlink r:id="rId64">
        <w:r>
          <w:rPr>
            <w:rStyle w:val="Hyperlink"/>
          </w:rPr>
          <w:t xml:space="preserve">https://doi.org/10.7551/mitpress/14872.001.0001</w:t>
        </w:r>
      </w:hyperlink>
      <w:r>
        <w:t xml:space="preserve">.</w:t>
      </w:r>
    </w:p>
    <w:bookmarkEnd w:id="65"/>
    <w:bookmarkStart w:id="67" w:name="ref-blanton_abstract_2022"/>
    <w:p>
      <w:pPr>
        <w:pStyle w:val="Bibliography"/>
      </w:pPr>
      <w:r>
        <w:t xml:space="preserve">Blanton, Cai, Cory Massaro, David Martin, Denny Vrandečić, Genoveva Galarza Heredero, James Forrester, Julia Kieserman, and Stef Dunlap.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 -</w:t>
      </w:r>
      <w:r>
        <w:t xml:space="preserve"> </w:t>
      </w:r>
      <w:r>
        <w:t xml:space="preserve">Answer</w:t>
      </w:r>
      <w:r>
        <w:t xml:space="preserve">.”</w:t>
      </w:r>
      <w:r>
        <w:t xml:space="preserve"> </w:t>
      </w:r>
      <w:r>
        <w:rPr>
          <w:i/>
          <w:iCs/>
        </w:rPr>
        <w:t xml:space="preserve">Wikimedia Meta-Wiki</w:t>
      </w:r>
      <w:r>
        <w:t xml:space="preserve">.</w:t>
      </w:r>
      <w:r>
        <w:t xml:space="preserve"> </w:t>
      </w:r>
      <w:hyperlink r:id="rId66">
        <w:r>
          <w:rPr>
            <w:rStyle w:val="Hyperlink"/>
          </w:rPr>
          <w:t xml:space="preserve">https://meta.wikimedia.org/w/index.php?title=Abstract_Wikipedia/Google.org_Fellows_evaluation_-_Answer&amp;oldid=24262326</w:t>
        </w:r>
      </w:hyperlink>
      <w:r>
        <w:t xml:space="preserve">.</w:t>
      </w:r>
    </w:p>
    <w:bookmarkEnd w:id="67"/>
    <w:bookmarkStart w:id="69" w:name="ref-carrillo_scientific_2023"/>
    <w:p>
      <w:pPr>
        <w:pStyle w:val="Bibliography"/>
      </w:pPr>
      <w:r>
        <w:t xml:space="preserve">Carrillo, Natalia, and Sergio Martínez. 2023.</w:t>
      </w:r>
      <w:r>
        <w:t xml:space="preserve"> </w:t>
      </w:r>
      <w:r>
        <w:t xml:space="preserve">“Scientific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w:t>
      </w:r>
      <w:r>
        <w:t xml:space="preserve"> </w:t>
      </w:r>
      <w:r>
        <w:rPr>
          <w:i/>
          <w:iCs/>
        </w:rPr>
        <w:t xml:space="preserve">Perspectives on Science</w:t>
      </w:r>
      <w:r>
        <w:t xml:space="preserve"> </w:t>
      </w:r>
      <w:r>
        <w:t xml:space="preserve">31 (2): 233–61.</w:t>
      </w:r>
      <w:r>
        <w:t xml:space="preserve"> </w:t>
      </w:r>
      <w:hyperlink r:id="rId68">
        <w:r>
          <w:rPr>
            <w:rStyle w:val="Hyperlink"/>
          </w:rPr>
          <w:t xml:space="preserve">https://doi.org/10.1162/posc_a_00571</w:t>
        </w:r>
      </w:hyperlink>
      <w:r>
        <w:t xml:space="preserve">.</w:t>
      </w:r>
    </w:p>
    <w:bookmarkEnd w:id="69"/>
    <w:bookmarkStart w:id="71" w:name="ref-church_set_1932"/>
    <w:p>
      <w:pPr>
        <w:pStyle w:val="Bibliography"/>
      </w:pPr>
      <w:r>
        <w:t xml:space="preserve">Church, Alonzo. 1932.</w:t>
      </w:r>
      <w:r>
        <w:t xml:space="preserve"> </w:t>
      </w:r>
      <w:r>
        <w:t xml:space="preserve">“A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w:t>
      </w:r>
      <w:r>
        <w:t xml:space="preserve"> </w:t>
      </w:r>
      <w:r>
        <w:rPr>
          <w:i/>
          <w:iCs/>
        </w:rPr>
        <w:t xml:space="preserve">Annals of Mathematics</w:t>
      </w:r>
      <w:r>
        <w:t xml:space="preserve"> </w:t>
      </w:r>
      <w:r>
        <w:t xml:space="preserve">33 (2): 346–66.</w:t>
      </w:r>
      <w:r>
        <w:t xml:space="preserve"> </w:t>
      </w:r>
      <w:hyperlink r:id="rId70">
        <w:r>
          <w:rPr>
            <w:rStyle w:val="Hyperlink"/>
          </w:rPr>
          <w:t xml:space="preserve">https://doi.org/10.2307/1968337</w:t>
        </w:r>
      </w:hyperlink>
      <w:r>
        <w:t xml:space="preserve">.</w:t>
      </w:r>
    </w:p>
    <w:bookmarkEnd w:id="71"/>
    <w:bookmarkStart w:id="73" w:name="ref-colburn_abstraction_2007"/>
    <w:p>
      <w:pPr>
        <w:pStyle w:val="Bibliography"/>
      </w:pPr>
      <w:r>
        <w:t xml:space="preserve">Colburn, Timothy, and Gary Shute. 2007.</w:t>
      </w:r>
      <w:r>
        <w:t xml:space="preserve"> </w:t>
      </w:r>
      <w:r>
        <w:t xml:space="preserve">“Abstraction in</w:t>
      </w:r>
      <w:r>
        <w:t xml:space="preserve"> </w:t>
      </w:r>
      <w:r>
        <w:t xml:space="preserve">Computer</w:t>
      </w:r>
      <w:r>
        <w:t xml:space="preserve"> </w:t>
      </w:r>
      <w:r>
        <w:t xml:space="preserve">Science</w:t>
      </w:r>
      <w:r>
        <w:t xml:space="preserve">.”</w:t>
      </w:r>
      <w:r>
        <w:t xml:space="preserve"> </w:t>
      </w:r>
      <w:r>
        <w:rPr>
          <w:i/>
          <w:iCs/>
        </w:rPr>
        <w:t xml:space="preserve">Minds and Machines: Journal for Artificial Intelligence, Philosophy and Cognitive Science</w:t>
      </w:r>
      <w:r>
        <w:t xml:space="preserve"> </w:t>
      </w:r>
      <w:r>
        <w:t xml:space="preserve">17 (2): 169–84.</w:t>
      </w:r>
      <w:r>
        <w:t xml:space="preserve"> </w:t>
      </w:r>
      <w:hyperlink r:id="rId72">
        <w:r>
          <w:rPr>
            <w:rStyle w:val="Hyperlink"/>
          </w:rPr>
          <w:t xml:space="preserve">https://doi.org/10.1007/s11023-007-9061-7</w:t>
        </w:r>
      </w:hyperlink>
      <w:r>
        <w:t xml:space="preserve">.</w:t>
      </w:r>
    </w:p>
    <w:bookmarkEnd w:id="73"/>
    <w:bookmarkStart w:id="75" w:name="ref-crawford_what_2016"/>
    <w:p>
      <w:pPr>
        <w:pStyle w:val="Bibliography"/>
      </w:pPr>
      <w:r>
        <w:t xml:space="preserve">Crawford, Kate, and Tarleton Gillespie. 2016.</w:t>
      </w:r>
      <w:r>
        <w:t xml:space="preserve"> </w:t>
      </w:r>
      <w:r>
        <w:t xml:space="preserve">“What Is a Flag for?</w:t>
      </w:r>
      <w:r>
        <w:t xml:space="preserve"> </w:t>
      </w:r>
      <w:r>
        <w:t xml:space="preserve">Social</w:t>
      </w:r>
      <w:r>
        <w:t xml:space="preserve"> </w:t>
      </w:r>
      <w:r>
        <w:t xml:space="preserve">Media Reporting Tools and the Vocabulary of Complaint.”</w:t>
      </w:r>
      <w:r>
        <w:t xml:space="preserve"> </w:t>
      </w:r>
      <w:r>
        <w:rPr>
          <w:i/>
          <w:iCs/>
        </w:rPr>
        <w:t xml:space="preserve">New Media &amp; Society</w:t>
      </w:r>
      <w:r>
        <w:t xml:space="preserve"> </w:t>
      </w:r>
      <w:r>
        <w:t xml:space="preserve">18 (3): 410–28.</w:t>
      </w:r>
      <w:r>
        <w:t xml:space="preserve"> </w:t>
      </w:r>
      <w:hyperlink r:id="rId74">
        <w:r>
          <w:rPr>
            <w:rStyle w:val="Hyperlink"/>
          </w:rPr>
          <w:t xml:space="preserve">https://doi.org/10.1177/1461444814543163</w:t>
        </w:r>
      </w:hyperlink>
      <w:r>
        <w:t xml:space="preserve">.</w:t>
      </w:r>
    </w:p>
    <w:bookmarkEnd w:id="75"/>
    <w:bookmarkStart w:id="76" w:name="ref-deleuze_bergsonisme_1998"/>
    <w:p>
      <w:pPr>
        <w:pStyle w:val="Bibliography"/>
      </w:pPr>
      <w:r>
        <w:t xml:space="preserve">Deleuze, Gilles. 1998.</w:t>
      </w:r>
      <w:r>
        <w:t xml:space="preserve"> </w:t>
      </w:r>
      <w:r>
        <w:rPr>
          <w:i/>
          <w:iCs/>
        </w:rPr>
        <w:t xml:space="preserve">Le Bergsonisme</w:t>
      </w:r>
      <w:r>
        <w:t xml:space="preserve">. 2. ed. Paris: Presses Univ. de France.</w:t>
      </w:r>
    </w:p>
    <w:bookmarkEnd w:id="76"/>
    <w:bookmarkStart w:id="77" w:name="ref-deleuze_difference_2014"/>
    <w:p>
      <w:pPr>
        <w:pStyle w:val="Bibliography"/>
      </w:pPr>
      <w:r>
        <w:t xml:space="preserve">———. 2014.</w:t>
      </w:r>
      <w:r>
        <w:t xml:space="preserve"> </w:t>
      </w:r>
      <w:r>
        <w:rPr>
          <w:i/>
          <w:iCs/>
        </w:rPr>
        <w:t xml:space="preserve">Difference and</w:t>
      </w:r>
      <w:r>
        <w:rPr>
          <w:i/>
          <w:iCs/>
        </w:rPr>
        <w:t xml:space="preserve"> </w:t>
      </w:r>
      <w:r>
        <w:rPr>
          <w:i/>
          <w:iCs/>
        </w:rPr>
        <w:t xml:space="preserve">Repetition</w:t>
      </w:r>
      <w:r>
        <w:t xml:space="preserve">. Translated by Paul Patton. 2nd edition. London; New York: Bloomsbury Academic.</w:t>
      </w:r>
    </w:p>
    <w:bookmarkEnd w:id="77"/>
    <w:bookmarkStart w:id="79" w:name="ref-dillon_what_2023"/>
    <w:p>
      <w:pPr>
        <w:pStyle w:val="Bibliography"/>
      </w:pPr>
      <w:r>
        <w:t xml:space="preserve">Dillon, Sarah, and Jennifer Schaffer-Goddard. 2023.</w:t>
      </w:r>
      <w:r>
        <w:t xml:space="preserve"> </w:t>
      </w:r>
      <w:r>
        <w:t xml:space="preserve">“What</w:t>
      </w:r>
      <w:r>
        <w:t xml:space="preserve"> </w:t>
      </w:r>
      <w:r>
        <w:t xml:space="preserve">AI</w:t>
      </w:r>
      <w:r>
        <w:t xml:space="preserve"> </w:t>
      </w:r>
      <w:r>
        <w:t xml:space="preserve">Researchers Read: The Role of Literature in Artificial Intelligence Research.”</w:t>
      </w:r>
      <w:r>
        <w:t xml:space="preserve"> </w:t>
      </w:r>
      <w:r>
        <w:rPr>
          <w:i/>
          <w:iCs/>
        </w:rPr>
        <w:t xml:space="preserve">Interdisciplinary Science Reviews</w:t>
      </w:r>
      <w:r>
        <w:t xml:space="preserve"> </w:t>
      </w:r>
      <w:r>
        <w:t xml:space="preserve">48 (1): 15–42.</w:t>
      </w:r>
      <w:r>
        <w:t xml:space="preserve"> </w:t>
      </w:r>
      <w:hyperlink r:id="rId78">
        <w:r>
          <w:rPr>
            <w:rStyle w:val="Hyperlink"/>
          </w:rPr>
          <w:t xml:space="preserve">https://doi.org/10.1080/03080188.2022.2079214</w:t>
        </w:r>
      </w:hyperlink>
      <w:r>
        <w:t xml:space="preserve">.</w:t>
      </w:r>
    </w:p>
    <w:bookmarkEnd w:id="79"/>
    <w:bookmarkStart w:id="80" w:name="ref-dubrow_cosmopolitan_2018"/>
    <w:p>
      <w:pPr>
        <w:pStyle w:val="Bibliography"/>
      </w:pPr>
      <w:r>
        <w:t xml:space="preserve">Dubrow, Jennifer. 2018.</w:t>
      </w:r>
      <w:r>
        <w:t xml:space="preserve"> </w:t>
      </w:r>
      <w:r>
        <w:rPr>
          <w:i/>
          <w:iCs/>
        </w:rPr>
        <w:t xml:space="preserve">Cosmopolitan</w:t>
      </w:r>
      <w:r>
        <w:rPr>
          <w:i/>
          <w:iCs/>
        </w:rPr>
        <w:t xml:space="preserve"> </w:t>
      </w:r>
      <w:r>
        <w:rPr>
          <w:i/>
          <w:iCs/>
        </w:rPr>
        <w:t xml:space="preserve">Dreams</w:t>
      </w:r>
      <w:r>
        <w:rPr>
          <w:i/>
          <w:iCs/>
        </w:rPr>
        <w:t xml:space="preserve">:</w:t>
      </w:r>
      <w:r>
        <w:rPr>
          <w:i/>
          <w:iCs/>
        </w:rPr>
        <w:t xml:space="preserve"> </w:t>
      </w:r>
      <w:r>
        <w:rPr>
          <w:i/>
          <w:iCs/>
        </w:rPr>
        <w:t xml:space="preserve">The</w:t>
      </w:r>
      <w:r>
        <w:rPr>
          <w:i/>
          <w:iCs/>
        </w:rPr>
        <w:t xml:space="preserve"> </w:t>
      </w:r>
      <w:r>
        <w:rPr>
          <w:i/>
          <w:iCs/>
        </w:rPr>
        <w:t xml:space="preserve">Making</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Urdu</w:t>
      </w:r>
      <w:r>
        <w:rPr>
          <w:i/>
          <w:iCs/>
        </w:rPr>
        <w:t xml:space="preserve"> </w:t>
      </w:r>
      <w:r>
        <w:rPr>
          <w:i/>
          <w:iCs/>
        </w:rPr>
        <w:t xml:space="preserve">Literary</w:t>
      </w:r>
      <w:r>
        <w:rPr>
          <w:i/>
          <w:iCs/>
        </w:rPr>
        <w:t xml:space="preserve"> </w:t>
      </w:r>
      <w:r>
        <w:rPr>
          <w:i/>
          <w:iCs/>
        </w:rPr>
        <w:t xml:space="preserve">Culture</w:t>
      </w:r>
      <w:r>
        <w:rPr>
          <w:i/>
          <w:iCs/>
        </w:rPr>
        <w:t xml:space="preserve"> </w:t>
      </w:r>
      <w:r>
        <w:rPr>
          <w:i/>
          <w:iCs/>
        </w:rPr>
        <w:t xml:space="preserve">in</w:t>
      </w:r>
      <w:r>
        <w:rPr>
          <w:i/>
          <w:iCs/>
        </w:rPr>
        <w:t xml:space="preserve"> </w:t>
      </w:r>
      <w:r>
        <w:rPr>
          <w:i/>
          <w:iCs/>
        </w:rPr>
        <w:t xml:space="preserve">Colonial</w:t>
      </w:r>
      <w:r>
        <w:rPr>
          <w:i/>
          <w:iCs/>
        </w:rPr>
        <w:t xml:space="preserve"> </w:t>
      </w:r>
      <w:r>
        <w:rPr>
          <w:i/>
          <w:iCs/>
        </w:rPr>
        <w:t xml:space="preserve">South</w:t>
      </w:r>
      <w:r>
        <w:rPr>
          <w:i/>
          <w:iCs/>
        </w:rPr>
        <w:t xml:space="preserve"> </w:t>
      </w:r>
      <w:r>
        <w:rPr>
          <w:i/>
          <w:iCs/>
        </w:rPr>
        <w:t xml:space="preserve">Asia</w:t>
      </w:r>
      <w:r>
        <w:t xml:space="preserve">. Honolulu: University of Hawaii Press.</w:t>
      </w:r>
    </w:p>
    <w:bookmarkEnd w:id="80"/>
    <w:bookmarkStart w:id="81" w:name="ref-eco_search_1995"/>
    <w:p>
      <w:pPr>
        <w:pStyle w:val="Bibliography"/>
      </w:pPr>
      <w:r>
        <w:t xml:space="preserve">Eco, Umberto. 1995.</w:t>
      </w:r>
      <w:r>
        <w:t xml:space="preserve"> </w:t>
      </w:r>
      <w:r>
        <w:rPr>
          <w:i/>
          <w:iCs/>
        </w:rPr>
        <w:t xml:space="preserve">The Search for the Perfect Language</w:t>
      </w:r>
      <w:r>
        <w:t xml:space="preserve">. Making of</w:t>
      </w:r>
      <w:r>
        <w:t xml:space="preserve"> </w:t>
      </w:r>
      <w:r>
        <w:t xml:space="preserve">Europe</w:t>
      </w:r>
      <w:r>
        <w:t xml:space="preserve">. Oxford, UK ; Cambridge, Mass., USA: Blackwell.</w:t>
      </w:r>
    </w:p>
    <w:bookmarkEnd w:id="81"/>
    <w:bookmarkStart w:id="83" w:name="ref-noauthor_extensionwikilambda_2024"/>
    <w:p>
      <w:pPr>
        <w:pStyle w:val="Bibliography"/>
      </w:pPr>
      <w:r>
        <w:t xml:space="preserve">“Extension:</w:t>
      </w:r>
      <w:r>
        <w:t xml:space="preserve">WikiLambda</w:t>
      </w:r>
      <w:r>
        <w:t xml:space="preserve">.”</w:t>
      </w:r>
      <w:r>
        <w:t xml:space="preserve"> </w:t>
      </w:r>
      <w:r>
        <w:t xml:space="preserve">2024.</w:t>
      </w:r>
      <w:r>
        <w:t xml:space="preserve"> </w:t>
      </w:r>
      <w:r>
        <w:rPr>
          <w:i/>
          <w:iCs/>
        </w:rPr>
        <w:t xml:space="preserve">MediaWiki</w:t>
      </w:r>
      <w:r>
        <w:t xml:space="preserve">.</w:t>
      </w:r>
      <w:r>
        <w:t xml:space="preserve"> </w:t>
      </w:r>
      <w:hyperlink r:id="rId82">
        <w:r>
          <w:rPr>
            <w:rStyle w:val="Hyperlink"/>
          </w:rPr>
          <w:t xml:space="preserve">https://www.mediawiki.org/w/index.php?title=Extension:WikiLambda&amp;oldid=6467929</w:t>
        </w:r>
      </w:hyperlink>
      <w:r>
        <w:t xml:space="preserve">.</w:t>
      </w:r>
    </w:p>
    <w:bookmarkEnd w:id="83"/>
    <w:bookmarkStart w:id="84" w:name="ref-ford_writing_2022"/>
    <w:p>
      <w:pPr>
        <w:pStyle w:val="Bibliography"/>
      </w:pPr>
      <w:r>
        <w:t xml:space="preserve">Ford, Heather. 2022.</w:t>
      </w:r>
      <w:r>
        <w:t xml:space="preserve"> </w:t>
      </w:r>
      <w:r>
        <w:rPr>
          <w:i/>
          <w:iCs/>
        </w:rPr>
        <w:t xml:space="preserve">Writing the Revolution:</w:t>
      </w:r>
      <w:r>
        <w:rPr>
          <w:i/>
          <w:iCs/>
        </w:rPr>
        <w:t xml:space="preserve"> </w:t>
      </w:r>
      <w:r>
        <w:rPr>
          <w:i/>
          <w:iCs/>
        </w:rPr>
        <w:t xml:space="preserve">Wikipedia</w:t>
      </w:r>
      <w:r>
        <w:rPr>
          <w:i/>
          <w:iCs/>
        </w:rPr>
        <w:t xml:space="preserve"> </w:t>
      </w:r>
      <w:r>
        <w:rPr>
          <w:i/>
          <w:iCs/>
        </w:rPr>
        <w:t xml:space="preserve">and the Survival of Facts in the Digital Age</w:t>
      </w:r>
      <w:r>
        <w:t xml:space="preserve">. Cambridge, Massachusetts: The MIT Press.</w:t>
      </w:r>
    </w:p>
    <w:bookmarkEnd w:id="84"/>
    <w:bookmarkStart w:id="86" w:name="ref-ford_wikidata_2023"/>
    <w:p>
      <w:pPr>
        <w:pStyle w:val="Bibliography"/>
      </w:pPr>
      <w:r>
        <w:t xml:space="preserve">Ford, Heather, and Andrew Iliadis. 2023.</w:t>
      </w:r>
      <w:r>
        <w:t xml:space="preserve"> </w:t>
      </w:r>
      <w:r>
        <w:t xml:space="preserve">“Wikidata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w:t>
      </w:r>
      <w:r>
        <w:t xml:space="preserve"> </w:t>
      </w:r>
      <w:r>
        <w:rPr>
          <w:i/>
          <w:iCs/>
        </w:rPr>
        <w:t xml:space="preserve">Social Media + Society</w:t>
      </w:r>
      <w:r>
        <w:t xml:space="preserve"> </w:t>
      </w:r>
      <w:r>
        <w:t xml:space="preserve">9 (3): 20563051231195552.</w:t>
      </w:r>
      <w:r>
        <w:t xml:space="preserve"> </w:t>
      </w:r>
      <w:hyperlink r:id="rId85">
        <w:r>
          <w:rPr>
            <w:rStyle w:val="Hyperlink"/>
          </w:rPr>
          <w:t xml:space="preserve">https://doi.org/10.1177/20563051231195552</w:t>
        </w:r>
      </w:hyperlink>
      <w:r>
        <w:t xml:space="preserve">.</w:t>
      </w:r>
    </w:p>
    <w:bookmarkEnd w:id="86"/>
    <w:bookmarkStart w:id="88" w:name="ref-ford_how_2024"/>
    <w:p>
      <w:pPr>
        <w:pStyle w:val="Bibliography"/>
      </w:pPr>
      <w:r>
        <w:t xml:space="preserve">Ford, Heather, Francesca Sidoti, Michael Falk, Tamson Pietsch, and Tom Byers. 2024.</w:t>
      </w:r>
      <w:r>
        <w:t xml:space="preserve"> </w:t>
      </w:r>
      <w:r>
        <w:t xml:space="preserve">“How</w:t>
      </w:r>
      <w:r>
        <w:t xml:space="preserve"> </w:t>
      </w:r>
      <w:r>
        <w:t xml:space="preserve">Australian</w:t>
      </w:r>
      <w:r>
        <w:t xml:space="preserve"> </w:t>
      </w:r>
      <w:r>
        <w:t xml:space="preserve">Places Are Represented on</w:t>
      </w:r>
      <w:r>
        <w:t xml:space="preserve"> </w:t>
      </w:r>
      <w:r>
        <w:t xml:space="preserve">Wikipedia</w:t>
      </w:r>
      <w:r>
        <w:t xml:space="preserve">.”</w:t>
      </w:r>
      <w:r>
        <w:t xml:space="preserve"> </w:t>
      </w:r>
      <w:r>
        <w:t xml:space="preserve">2. University of Technology, Sydney.</w:t>
      </w:r>
      <w:r>
        <w:t xml:space="preserve"> </w:t>
      </w:r>
      <w:hyperlink r:id="rId87">
        <w:r>
          <w:rPr>
            <w:rStyle w:val="Hyperlink"/>
          </w:rPr>
          <w:t xml:space="preserve">https://doi.org/10.5281/zenodo.13910503</w:t>
        </w:r>
      </w:hyperlink>
      <w:r>
        <w:t xml:space="preserve">.</w:t>
      </w:r>
    </w:p>
    <w:bookmarkEnd w:id="88"/>
    <w:bookmarkStart w:id="90" w:name="ref-foundation_first_2023"/>
    <w:p>
      <w:pPr>
        <w:pStyle w:val="Bibliography"/>
      </w:pPr>
      <w:r>
        <w:t xml:space="preserve">Foundation, Wikimedia. 2023.</w:t>
      </w:r>
      <w:r>
        <w:t xml:space="preserve"> </w:t>
      </w:r>
      <w:r>
        <w:t xml:space="preserve">“First Grants Announced from the</w:t>
      </w:r>
      <w:r>
        <w:t xml:space="preserve"> </w:t>
      </w:r>
      <w:r>
        <w:t xml:space="preserve">Wikimedia</w:t>
      </w:r>
      <w:r>
        <w:t xml:space="preserve"> </w:t>
      </w:r>
      <w:r>
        <w:t xml:space="preserve">Endowment</w:t>
      </w:r>
      <w:r>
        <w:t xml:space="preserve"> </w:t>
      </w:r>
      <w:r>
        <w:t xml:space="preserve">to Support Technical Innovation Across</w:t>
      </w:r>
      <w:r>
        <w:t xml:space="preserve"> </w:t>
      </w:r>
      <w:r>
        <w:t xml:space="preserve">Wikipedia</w:t>
      </w:r>
      <w:r>
        <w:t xml:space="preserve"> </w:t>
      </w:r>
      <w:r>
        <w:t xml:space="preserve">and</w:t>
      </w:r>
      <w:r>
        <w:t xml:space="preserve"> </w:t>
      </w:r>
      <w:r>
        <w:t xml:space="preserve">Wikimedia</w:t>
      </w:r>
      <w:r>
        <w:t xml:space="preserve"> </w:t>
      </w:r>
      <w:r>
        <w:t xml:space="preserve">Projects.”</w:t>
      </w:r>
      <w:r>
        <w:t xml:space="preserve"> </w:t>
      </w:r>
      <w:r>
        <w:rPr>
          <w:i/>
          <w:iCs/>
        </w:rPr>
        <w:t xml:space="preserve">Wikimedia Foundation</w:t>
      </w:r>
      <w:r>
        <w:t xml:space="preserve">.</w:t>
      </w:r>
      <w:r>
        <w:t xml:space="preserve"> </w:t>
      </w:r>
      <w:hyperlink r:id="rId89">
        <w:r>
          <w:rPr>
            <w:rStyle w:val="Hyperlink"/>
          </w:rPr>
          <w:t xml:space="preserve">https://wikimediafoundation.org/news/2023/04/13/first-grants-announced-from-the-wikimedia-endowment/</w:t>
        </w:r>
      </w:hyperlink>
      <w:r>
        <w:t xml:space="preserve">.</w:t>
      </w:r>
    </w:p>
    <w:bookmarkEnd w:id="90"/>
    <w:bookmarkStart w:id="91" w:name="ref-frame_storms_2008"/>
    <w:p>
      <w:pPr>
        <w:pStyle w:val="Bibliography"/>
      </w:pPr>
      <w:r>
        <w:t xml:space="preserve">Frame, Janet. 2008.</w:t>
      </w:r>
      <w:r>
        <w:t xml:space="preserve"> </w:t>
      </w:r>
      <w:r>
        <w:rPr>
          <w:i/>
          <w:iCs/>
        </w:rPr>
        <w:t xml:space="preserve">Storms Will Tell: Selected Poems</w:t>
      </w:r>
      <w:r>
        <w:t xml:space="preserve">. Tarset, Northumberland: Bloodaxe Books.</w:t>
      </w:r>
    </w:p>
    <w:bookmarkEnd w:id="91"/>
    <w:bookmarkStart w:id="92" w:name="ref-galloway_interface_2012"/>
    <w:p>
      <w:pPr>
        <w:pStyle w:val="Bibliography"/>
      </w:pPr>
      <w:r>
        <w:t xml:space="preserve">Galloway, Alexander R. 2012.</w:t>
      </w:r>
      <w:r>
        <w:t xml:space="preserve"> </w:t>
      </w:r>
      <w:r>
        <w:rPr>
          <w:i/>
          <w:iCs/>
        </w:rPr>
        <w:t xml:space="preserve">The Interface Effect</w:t>
      </w:r>
      <w:r>
        <w:t xml:space="preserve">. Cambridge, UK ; Malden, MA: Polity.</w:t>
      </w:r>
    </w:p>
    <w:bookmarkEnd w:id="92"/>
    <w:bookmarkStart w:id="94" w:name="ref-gnatiuk_uneven_2021"/>
    <w:p>
      <w:pPr>
        <w:pStyle w:val="Bibliography"/>
      </w:pPr>
      <w:r>
        <w:t xml:space="preserve">Gnatiuk, Oleksiy, and Victoria Glybovets. 2021.</w:t>
      </w:r>
      <w:r>
        <w:t xml:space="preserve"> </w:t>
      </w:r>
      <w:r>
        <w:t xml:space="preserve">“Uneven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w:t>
      </w:r>
      <w:r>
        <w:t xml:space="preserve"> </w:t>
      </w:r>
      <w:r>
        <w:rPr>
          <w:i/>
          <w:iCs/>
        </w:rPr>
        <w:t xml:space="preserve">Hungarian Geographical Bulletin</w:t>
      </w:r>
      <w:r>
        <w:t xml:space="preserve"> </w:t>
      </w:r>
      <w:r>
        <w:t xml:space="preserve">70 (3): 249–66.</w:t>
      </w:r>
      <w:r>
        <w:t xml:space="preserve"> </w:t>
      </w:r>
      <w:hyperlink r:id="rId93">
        <w:r>
          <w:rPr>
            <w:rStyle w:val="Hyperlink"/>
          </w:rPr>
          <w:t xml:space="preserve">https://doi.org/10.15201/hungeobull.70.3.4</w:t>
        </w:r>
      </w:hyperlink>
      <w:r>
        <w:t xml:space="preserve">.</w:t>
      </w:r>
    </w:p>
    <w:bookmarkEnd w:id="94"/>
    <w:bookmarkStart w:id="96" w:name="ref-hakala_negotiating_2016"/>
    <w:p>
      <w:pPr>
        <w:pStyle w:val="Bibliography"/>
      </w:pPr>
      <w:r>
        <w:t xml:space="preserve">Hakala, Walter. 2016.</w:t>
      </w:r>
      <w:r>
        <w:t xml:space="preserve"> </w:t>
      </w:r>
      <w:r>
        <w:rPr>
          <w:i/>
          <w:iCs/>
        </w:rPr>
        <w:t xml:space="preserve">Negotiating</w:t>
      </w:r>
      <w:r>
        <w:rPr>
          <w:i/>
          <w:iCs/>
        </w:rPr>
        <w:t xml:space="preserve"> </w:t>
      </w:r>
      <w:r>
        <w:rPr>
          <w:i/>
          <w:iCs/>
        </w:rPr>
        <w:t xml:space="preserve">Languages</w:t>
      </w:r>
      <w:r>
        <w:rPr>
          <w:i/>
          <w:iCs/>
        </w:rPr>
        <w:t xml:space="preserve">:</w:t>
      </w:r>
      <w:r>
        <w:rPr>
          <w:i/>
          <w:iCs/>
        </w:rPr>
        <w:t xml:space="preserve"> </w:t>
      </w:r>
      <w:r>
        <w:rPr>
          <w:i/>
          <w:iCs/>
        </w:rPr>
        <w:t xml:space="preserve">Urdu</w:t>
      </w:r>
      <w:r>
        <w:rPr>
          <w:i/>
          <w:iCs/>
        </w:rPr>
        <w:t xml:space="preserve">,</w:t>
      </w:r>
      <w:r>
        <w:rPr>
          <w:i/>
          <w:iCs/>
        </w:rPr>
        <w:t xml:space="preserve"> </w:t>
      </w:r>
      <w:r>
        <w:rPr>
          <w:i/>
          <w:iCs/>
        </w:rPr>
        <w:t xml:space="preserve">Hindi</w:t>
      </w:r>
      <w:r>
        <w:rPr>
          <w:i/>
          <w:iCs/>
        </w:rPr>
        <w:t xml:space="preserve">, and the</w:t>
      </w:r>
      <w:r>
        <w:rPr>
          <w:i/>
          <w:iCs/>
        </w:rPr>
        <w:t xml:space="preserve"> </w:t>
      </w:r>
      <w:r>
        <w:rPr>
          <w:i/>
          <w:iCs/>
        </w:rPr>
        <w:t xml:space="preserve">Definition</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South</w:t>
      </w:r>
      <w:r>
        <w:rPr>
          <w:i/>
          <w:iCs/>
        </w:rPr>
        <w:t xml:space="preserve"> </w:t>
      </w:r>
      <w:r>
        <w:rPr>
          <w:i/>
          <w:iCs/>
        </w:rPr>
        <w:t xml:space="preserve">Asia</w:t>
      </w:r>
      <w:r>
        <w:t xml:space="preserve">. New York, UNITED STATES: Columbia University Press.</w:t>
      </w:r>
      <w:r>
        <w:t xml:space="preserve"> </w:t>
      </w:r>
      <w:hyperlink r:id="rId95">
        <w:r>
          <w:rPr>
            <w:rStyle w:val="Hyperlink"/>
          </w:rPr>
          <w:t xml:space="preserve">http://ebookcentral.proquest.com/lib/usyd/detail.action?docID=4588404</w:t>
        </w:r>
      </w:hyperlink>
      <w:r>
        <w:t xml:space="preserve">.</w:t>
      </w:r>
    </w:p>
    <w:bookmarkEnd w:id="96"/>
    <w:bookmarkStart w:id="98" w:name="ref-hoffmann_restrictions_2019"/>
    <w:p>
      <w:pPr>
        <w:pStyle w:val="Bibliography"/>
      </w:pPr>
      <w:r>
        <w:t xml:space="preserve">Hoffmann, Dorothea. 2019.</w:t>
      </w:r>
      <w:r>
        <w:t xml:space="preserve"> </w:t>
      </w:r>
      <w:r>
        <w:t xml:space="preserve">“Restrictions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w:t>
      </w:r>
      <w:r>
        <w:t xml:space="preserve"> </w:t>
      </w:r>
      <w:r>
        <w:rPr>
          <w:i/>
          <w:iCs/>
        </w:rPr>
        <w:t xml:space="preserve">Australian Journal of Linguistics</w:t>
      </w:r>
      <w:r>
        <w:t xml:space="preserve"> </w:t>
      </w:r>
      <w:r>
        <w:t xml:space="preserve">39 (1): 1–31.</w:t>
      </w:r>
      <w:r>
        <w:t xml:space="preserve"> </w:t>
      </w:r>
      <w:hyperlink r:id="rId97">
        <w:r>
          <w:rPr>
            <w:rStyle w:val="Hyperlink"/>
          </w:rPr>
          <w:t xml:space="preserve">https://doi.org/10.1080/07268602.2019.1542927</w:t>
        </w:r>
      </w:hyperlink>
      <w:r>
        <w:t xml:space="preserve">.</w:t>
      </w:r>
    </w:p>
    <w:bookmarkEnd w:id="98"/>
    <w:bookmarkStart w:id="100" w:name="ref-hua_how_2023"/>
    <w:p>
      <w:pPr>
        <w:pStyle w:val="Bibliography"/>
      </w:pPr>
      <w:r>
        <w:t xml:space="preserve">Hua, Minh, and Rita Raley. 2023.</w:t>
      </w:r>
      <w:r>
        <w:t xml:space="preserve"> </w:t>
      </w:r>
      <w:r>
        <w:t xml:space="preserve">“How to</w:t>
      </w:r>
      <w:r>
        <w:t xml:space="preserve"> </w:t>
      </w:r>
      <w:r>
        <w:t xml:space="preserve">Do</w:t>
      </w:r>
      <w:r>
        <w:t xml:space="preserve"> </w:t>
      </w:r>
      <w:r>
        <w:t xml:space="preserve">Things</w:t>
      </w:r>
      <w:r>
        <w:t xml:space="preserve"> </w:t>
      </w:r>
      <w:r>
        <w:t xml:space="preserve">with</w:t>
      </w:r>
      <w:r>
        <w:t xml:space="preserve"> </w:t>
      </w:r>
      <w:r>
        <w:t xml:space="preserve">Deep</w:t>
      </w:r>
      <w:r>
        <w:t xml:space="preserve"> </w:t>
      </w:r>
      <w:r>
        <w:t xml:space="preserve">Learning</w:t>
      </w:r>
      <w:r>
        <w:t xml:space="preserve"> </w:t>
      </w:r>
      <w:r>
        <w:t xml:space="preserve">Code</w:t>
      </w:r>
      <w:r>
        <w:t xml:space="preserve">.”</w:t>
      </w:r>
      <w:r>
        <w:t xml:space="preserve"> </w:t>
      </w:r>
      <w:r>
        <w:rPr>
          <w:i/>
          <w:iCs/>
        </w:rPr>
        <w:t xml:space="preserve">Digital Humanities Quarterly</w:t>
      </w:r>
      <w:r>
        <w:t xml:space="preserve"> </w:t>
      </w:r>
      <w:r>
        <w:t xml:space="preserve">17 (2).</w:t>
      </w:r>
      <w:r>
        <w:t xml:space="preserve"> </w:t>
      </w:r>
      <w:hyperlink r:id="rId99">
        <w:r>
          <w:rPr>
            <w:rStyle w:val="Hyperlink"/>
          </w:rPr>
          <w:t xml:space="preserve">https://www.digitalhumanities.org/dhq/vol/17/2/000684/000684.html</w:t>
        </w:r>
      </w:hyperlink>
      <w:r>
        <w:t xml:space="preserve">.</w:t>
      </w:r>
    </w:p>
    <w:bookmarkEnd w:id="100"/>
    <w:bookmarkStart w:id="102" w:name="ref-jamrozik_metaphor_2016"/>
    <w:p>
      <w:pPr>
        <w:pStyle w:val="Bibliography"/>
      </w:pPr>
      <w:r>
        <w:t xml:space="preserve">Jamrozik, Anja, Marguerite McQuire, Eileen R. Cardillo, and Anjan Chatterjee. 2016.</w:t>
      </w:r>
      <w:r>
        <w:t xml:space="preserve"> </w:t>
      </w:r>
      <w:r>
        <w:t xml:space="preserve">“Metaphor:</w:t>
      </w:r>
      <w:r>
        <w:t xml:space="preserve"> </w:t>
      </w:r>
      <w:r>
        <w:t xml:space="preserve">Bridging</w:t>
      </w:r>
      <w:r>
        <w:t xml:space="preserve"> </w:t>
      </w:r>
      <w:r>
        <w:t xml:space="preserve">Embodiment to Abstraction.”</w:t>
      </w:r>
      <w:r>
        <w:t xml:space="preserve"> </w:t>
      </w:r>
      <w:r>
        <w:rPr>
          <w:i/>
          <w:iCs/>
        </w:rPr>
        <w:t xml:space="preserve">Psychonomic Bulletin &amp; Review</w:t>
      </w:r>
      <w:r>
        <w:t xml:space="preserve"> </w:t>
      </w:r>
      <w:r>
        <w:t xml:space="preserve">23 (4): 1080–89.</w:t>
      </w:r>
      <w:r>
        <w:t xml:space="preserve"> </w:t>
      </w:r>
      <w:hyperlink r:id="rId101">
        <w:r>
          <w:rPr>
            <w:rStyle w:val="Hyperlink"/>
          </w:rPr>
          <w:t xml:space="preserve">https://doi.org/10.3758/s13423-015-0861-0</w:t>
        </w:r>
      </w:hyperlink>
      <w:r>
        <w:t xml:space="preserve">.</w:t>
      </w:r>
    </w:p>
    <w:bookmarkEnd w:id="102"/>
    <w:bookmarkStart w:id="104" w:name="ref-kittler_there_2014"/>
    <w:p>
      <w:pPr>
        <w:pStyle w:val="Bibliography"/>
      </w:pPr>
      <w:r>
        <w:t xml:space="preserve">Kittler, Friedrich A. 2014.</w:t>
      </w:r>
      <w:r>
        <w:t xml:space="preserve"> </w:t>
      </w:r>
      <w:r>
        <w:t xml:space="preserve">“There Is No Software.”</w:t>
      </w:r>
      <w:r>
        <w:t xml:space="preserve"> </w:t>
      </w:r>
      <w:r>
        <w:t xml:space="preserve">In</w:t>
      </w:r>
      <w:r>
        <w:t xml:space="preserve"> </w:t>
      </w:r>
      <w:r>
        <w:rPr>
          <w:i/>
          <w:iCs/>
        </w:rPr>
        <w:t xml:space="preserve">The</w:t>
      </w:r>
      <w:r>
        <w:rPr>
          <w:i/>
          <w:iCs/>
        </w:rPr>
        <w:t xml:space="preserve"> </w:t>
      </w:r>
      <w:r>
        <w:rPr>
          <w:i/>
          <w:iCs/>
        </w:rPr>
        <w:t xml:space="preserve">Truth</w:t>
      </w:r>
      <w:r>
        <w:rPr>
          <w:i/>
          <w:iCs/>
        </w:rPr>
        <w:t xml:space="preserve"> </w:t>
      </w:r>
      <w:r>
        <w:rPr>
          <w:i/>
          <w:iCs/>
        </w:rPr>
        <w:t xml:space="preserve">of the</w:t>
      </w:r>
      <w:r>
        <w:rPr>
          <w:i/>
          <w:iCs/>
        </w:rPr>
        <w:t xml:space="preserve"> </w:t>
      </w:r>
      <w:r>
        <w:rPr>
          <w:i/>
          <w:iCs/>
        </w:rPr>
        <w:t xml:space="preserve">Technological</w:t>
      </w:r>
      <w:r>
        <w:rPr>
          <w:i/>
          <w:iCs/>
        </w:rPr>
        <w:t xml:space="preserve"> </w:t>
      </w:r>
      <w:r>
        <w:rPr>
          <w:i/>
          <w:iCs/>
        </w:rPr>
        <w:t xml:space="preserve">World</w:t>
      </w:r>
      <w:r>
        <w:rPr>
          <w:i/>
          <w:iCs/>
        </w:rPr>
        <w:t xml:space="preserve">:</w:t>
      </w:r>
      <w:r>
        <w:rPr>
          <w:i/>
          <w:iCs/>
        </w:rPr>
        <w:t xml:space="preserve"> </w:t>
      </w:r>
      <w:r>
        <w:rPr>
          <w:i/>
          <w:iCs/>
        </w:rPr>
        <w:t xml:space="preserve">Essays</w:t>
      </w:r>
      <w:r>
        <w:rPr>
          <w:i/>
          <w:iCs/>
        </w:rPr>
        <w:t xml:space="preserve"> </w:t>
      </w:r>
      <w:r>
        <w:rPr>
          <w:i/>
          <w:iCs/>
        </w:rPr>
        <w:t xml:space="preserve">on the</w:t>
      </w:r>
      <w:r>
        <w:rPr>
          <w:i/>
          <w:iCs/>
        </w:rPr>
        <w:t xml:space="preserve"> </w:t>
      </w:r>
      <w:r>
        <w:rPr>
          <w:i/>
          <w:iCs/>
        </w:rPr>
        <w:t xml:space="preserve">Genealogy</w:t>
      </w:r>
      <w:r>
        <w:rPr>
          <w:i/>
          <w:iCs/>
        </w:rPr>
        <w:t xml:space="preserve"> </w:t>
      </w:r>
      <w:r>
        <w:rPr>
          <w:i/>
          <w:iCs/>
        </w:rPr>
        <w:t xml:space="preserve">of</w:t>
      </w:r>
      <w:r>
        <w:rPr>
          <w:i/>
          <w:iCs/>
        </w:rPr>
        <w:t xml:space="preserve"> </w:t>
      </w:r>
      <w:r>
        <w:rPr>
          <w:i/>
          <w:iCs/>
        </w:rPr>
        <w:t xml:space="preserve">Presence</w:t>
      </w:r>
      <w:r>
        <w:t xml:space="preserve">, translated by Erik Butler, 219–29. New York, UNITED STATES: Stanford University Press.</w:t>
      </w:r>
      <w:r>
        <w:t xml:space="preserve"> </w:t>
      </w:r>
      <w:hyperlink r:id="rId103">
        <w:r>
          <w:rPr>
            <w:rStyle w:val="Hyperlink"/>
          </w:rPr>
          <w:t xml:space="preserve">http://ebookcentral.proquest.com/lib/unimelb/detail.action?docID=1774246</w:t>
        </w:r>
      </w:hyperlink>
      <w:r>
        <w:t xml:space="preserve">.</w:t>
      </w:r>
    </w:p>
    <w:bookmarkEnd w:id="104"/>
    <w:bookmarkStart w:id="106" w:name="ref-lakoff_contemporary_1993"/>
    <w:p>
      <w:pPr>
        <w:pStyle w:val="Bibliography"/>
      </w:pPr>
      <w:r>
        <w:t xml:space="preserve">Lakoff, George. 1993.</w:t>
      </w:r>
      <w:r>
        <w:t xml:space="preserve"> </w:t>
      </w:r>
      <w:r>
        <w:t xml:space="preserve">“The Contemporary Theory of Metaphor.”</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202–51. Cambridge University Press.</w:t>
      </w:r>
      <w:r>
        <w:t xml:space="preserve"> </w:t>
      </w:r>
      <w:hyperlink r:id="rId105">
        <w:r>
          <w:rPr>
            <w:rStyle w:val="Hyperlink"/>
          </w:rPr>
          <w:t xml:space="preserve">https://doi.org/10.1017/CBO9781139173865.013</w:t>
        </w:r>
      </w:hyperlink>
      <w:r>
        <w:t xml:space="preserve">.</w:t>
      </w:r>
    </w:p>
    <w:bookmarkEnd w:id="106"/>
    <w:bookmarkStart w:id="107" w:name="ref-lakoff_metaphors_1980"/>
    <w:p>
      <w:pPr>
        <w:pStyle w:val="Bibliography"/>
      </w:pPr>
      <w:r>
        <w:t xml:space="preserve">Lakoff, George, and Mark Johnson. 1980.</w:t>
      </w:r>
      <w:r>
        <w:t xml:space="preserve"> </w:t>
      </w:r>
      <w:r>
        <w:rPr>
          <w:i/>
          <w:iCs/>
        </w:rPr>
        <w:t xml:space="preserve">Metaphors We</w:t>
      </w:r>
      <w:r>
        <w:rPr>
          <w:i/>
          <w:iCs/>
        </w:rPr>
        <w:t xml:space="preserve"> </w:t>
      </w:r>
      <w:r>
        <w:rPr>
          <w:i/>
          <w:iCs/>
        </w:rPr>
        <w:t xml:space="preserve">Live</w:t>
      </w:r>
      <w:r>
        <w:rPr>
          <w:i/>
          <w:iCs/>
        </w:rPr>
        <w:t xml:space="preserve"> </w:t>
      </w:r>
      <w:r>
        <w:rPr>
          <w:i/>
          <w:iCs/>
        </w:rPr>
        <w:t xml:space="preserve">By</w:t>
      </w:r>
      <w:r>
        <w:t xml:space="preserve">. Chicago; London: The University of Chicago Press.</w:t>
      </w:r>
    </w:p>
    <w:bookmarkEnd w:id="107"/>
    <w:bookmarkStart w:id="108" w:name="ref-langer_philosophy_1957"/>
    <w:p>
      <w:pPr>
        <w:pStyle w:val="Bibliography"/>
      </w:pPr>
      <w:r>
        <w:t xml:space="preserve">Langer, Susanne K. 1957.</w:t>
      </w:r>
      <w:r>
        <w:t xml:space="preserve"> </w:t>
      </w:r>
      <w:r>
        <w:rPr>
          <w:i/>
          <w:iCs/>
        </w:rPr>
        <w:t xml:space="preserve">Philosophy in a New Key; a Study in the Symbolism of Reason, Rite, and Art.</w:t>
      </w:r>
      <w:r>
        <w:t xml:space="preserve"> [3d ed.]. Cambridge: Harvard University Press.</w:t>
      </w:r>
    </w:p>
    <w:bookmarkEnd w:id="108"/>
    <w:bookmarkStart w:id="110" w:name="ref-livneh_abstract_2022"/>
    <w:p>
      <w:pPr>
        <w:pStyle w:val="Bibliography"/>
      </w:pPr>
      <w:r>
        <w:t xml:space="preserve">Livneh, Ori, Ariel Gitman, Ari Assaf, and Mary Yang.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w:t>
      </w:r>
      <w:r>
        <w:t xml:space="preserve"> </w:t>
      </w:r>
      <w:r>
        <w:rPr>
          <w:i/>
          <w:iCs/>
        </w:rPr>
        <w:t xml:space="preserve">Wikipedia Meta-Wiki</w:t>
      </w:r>
      <w:r>
        <w:t xml:space="preserve">.</w:t>
      </w:r>
      <w:r>
        <w:t xml:space="preserve"> </w:t>
      </w:r>
      <w:hyperlink r:id="rId109">
        <w:r>
          <w:rPr>
            <w:rStyle w:val="Hyperlink"/>
          </w:rPr>
          <w:t xml:space="preserve">https://meta.wikimedia.org/w/index.php?title=Abstract_Wikipedia/Google.org_Fellows_evaluation&amp;oldid=24268563</w:t>
        </w:r>
      </w:hyperlink>
      <w:r>
        <w:t xml:space="preserve">.</w:t>
      </w:r>
    </w:p>
    <w:bookmarkEnd w:id="110"/>
    <w:bookmarkStart w:id="112" w:name="ref-lovelace_sketch_2021"/>
    <w:p>
      <w:pPr>
        <w:pStyle w:val="Bibliography"/>
      </w:pPr>
      <w:r>
        <w:t xml:space="preserve">Lovelace, Ada, and L. F. Menabrea. 2021.</w:t>
      </w:r>
      <w:r>
        <w:t xml:space="preserve"> </w:t>
      </w:r>
      <w:r>
        <w:t xml:space="preserve">“Sketch of the</w:t>
      </w:r>
      <w:r>
        <w:t xml:space="preserve"> </w:t>
      </w:r>
      <w:r>
        <w:t xml:space="preserve">Analytical</w:t>
      </w:r>
      <w:r>
        <w:t xml:space="preserve"> </w:t>
      </w:r>
      <w:r>
        <w:t xml:space="preserve">Engine</w:t>
      </w:r>
      <w:r>
        <w:t xml:space="preserve"> </w:t>
      </w:r>
      <w:r>
        <w:t xml:space="preserve">(1843).”</w:t>
      </w:r>
      <w:r>
        <w:t xml:space="preserve"> </w:t>
      </w:r>
      <w:r>
        <w:t xml:space="preserve">In</w:t>
      </w:r>
      <w:r>
        <w:t xml:space="preserve"> </w:t>
      </w:r>
      <w:r>
        <w:rPr>
          <w:i/>
          <w:iCs/>
        </w:rPr>
        <w:t xml:space="preserve">Ideas</w:t>
      </w:r>
      <w:r>
        <w:rPr>
          <w:i/>
          <w:iCs/>
        </w:rPr>
        <w:t xml:space="preserve"> </w:t>
      </w:r>
      <w:r>
        <w:rPr>
          <w:i/>
          <w:iCs/>
        </w:rPr>
        <w:t xml:space="preserve">That</w:t>
      </w:r>
      <w:r>
        <w:rPr>
          <w:i/>
          <w:iCs/>
        </w:rPr>
        <w:t xml:space="preserve"> </w:t>
      </w:r>
      <w:r>
        <w:rPr>
          <w:i/>
          <w:iCs/>
        </w:rPr>
        <w:t xml:space="preserve">Created</w:t>
      </w:r>
      <w:r>
        <w:rPr>
          <w:i/>
          <w:iCs/>
        </w:rPr>
        <w:t xml:space="preserve"> </w:t>
      </w:r>
      <w:r>
        <w:rPr>
          <w:i/>
          <w:iCs/>
        </w:rPr>
        <w:t xml:space="preserve">the</w:t>
      </w:r>
      <w:r>
        <w:rPr>
          <w:i/>
          <w:iCs/>
        </w:rPr>
        <w:t xml:space="preserve"> </w:t>
      </w:r>
      <w:r>
        <w:rPr>
          <w:i/>
          <w:iCs/>
        </w:rPr>
        <w:t xml:space="preserve">Future</w:t>
      </w:r>
      <w:r>
        <w:t xml:space="preserve">, edited by Harry Lewis, 9–26. The MIT Press.</w:t>
      </w:r>
      <w:r>
        <w:t xml:space="preserve"> </w:t>
      </w:r>
      <w:hyperlink r:id="rId111">
        <w:r>
          <w:rPr>
            <w:rStyle w:val="Hyperlink"/>
          </w:rPr>
          <w:t xml:space="preserve">https://doi.org/10.7551/mitpress/12274.003.0005</w:t>
        </w:r>
      </w:hyperlink>
      <w:r>
        <w:t xml:space="preserve">.</w:t>
      </w:r>
    </w:p>
    <w:bookmarkEnd w:id="112"/>
    <w:bookmarkStart w:id="114" w:name="ref-marino_critical_2020"/>
    <w:p>
      <w:pPr>
        <w:pStyle w:val="Bibliography"/>
      </w:pPr>
      <w:r>
        <w:t xml:space="preserve">Marino, Mark C. 2020.</w:t>
      </w:r>
      <w:r>
        <w:t xml:space="preserve"> </w:t>
      </w:r>
      <w:r>
        <w:rPr>
          <w:i/>
          <w:iCs/>
        </w:rPr>
        <w:t xml:space="preserve">Critical</w:t>
      </w:r>
      <w:r>
        <w:rPr>
          <w:i/>
          <w:iCs/>
        </w:rPr>
        <w:t xml:space="preserve"> </w:t>
      </w:r>
      <w:r>
        <w:rPr>
          <w:i/>
          <w:iCs/>
        </w:rPr>
        <w:t xml:space="preserve">Code</w:t>
      </w:r>
      <w:r>
        <w:rPr>
          <w:i/>
          <w:iCs/>
        </w:rPr>
        <w:t xml:space="preserve"> </w:t>
      </w:r>
      <w:r>
        <w:rPr>
          <w:i/>
          <w:iCs/>
        </w:rPr>
        <w:t xml:space="preserve">Studies</w:t>
      </w:r>
      <w:r>
        <w:t xml:space="preserve">. The MIT Press.</w:t>
      </w:r>
      <w:r>
        <w:t xml:space="preserve"> </w:t>
      </w:r>
      <w:hyperlink r:id="rId113">
        <w:r>
          <w:rPr>
            <w:rStyle w:val="Hyperlink"/>
          </w:rPr>
          <w:t xml:space="preserve">https://doi.org/10.7551/mitpress/12122.001.0001</w:t>
        </w:r>
      </w:hyperlink>
      <w:r>
        <w:t xml:space="preserve">.</w:t>
      </w:r>
    </w:p>
    <w:bookmarkEnd w:id="114"/>
    <w:bookmarkStart w:id="116" w:name="ref-massaro_function-evaluator_2024"/>
    <w:p>
      <w:pPr>
        <w:pStyle w:val="Bibliography"/>
      </w:pPr>
      <w:r>
        <w:t xml:space="preserve">Massaro, Cory, Denny Vrandečić, Daphne Smit, David Martin, Ecarg, Genoveva Galarza, Jeena Huneidi, James Forrester, Stef Dunlap, and Vaughn Walters. 2024a.</w:t>
      </w:r>
      <w:r>
        <w:t xml:space="preserve"> </w:t>
      </w:r>
      <w:r>
        <w:t xml:space="preserve">“Function-Evaluator.”</w:t>
      </w:r>
      <w:r>
        <w:t xml:space="preserve"> </w:t>
      </w:r>
      <w:hyperlink r:id="rId115">
        <w:r>
          <w:rPr>
            <w:rStyle w:val="Hyperlink"/>
          </w:rPr>
          <w:t xml:space="preserve">https://gitlab.wikimedia.org/repos/abstract-wiki/wikifunctions/function-evaluator/-/tree/dbfededdc4d83ff8175b2bab42b00327e1a4a6aa</w:t>
        </w:r>
      </w:hyperlink>
      <w:r>
        <w:t xml:space="preserve">.</w:t>
      </w:r>
    </w:p>
    <w:bookmarkEnd w:id="116"/>
    <w:bookmarkStart w:id="118" w:name="ref-massaro_function-orchestrator_2024"/>
    <w:p>
      <w:pPr>
        <w:pStyle w:val="Bibliography"/>
      </w:pPr>
      <w:r>
        <w:t xml:space="preserve">———. 2024b.</w:t>
      </w:r>
      <w:r>
        <w:t xml:space="preserve"> </w:t>
      </w:r>
      <w:r>
        <w:t xml:space="preserve">“Function-Orchestrator.”</w:t>
      </w:r>
      <w:r>
        <w:t xml:space="preserve"> </w:t>
      </w:r>
      <w:hyperlink r:id="rId117">
        <w:r>
          <w:rPr>
            <w:rStyle w:val="Hyperlink"/>
          </w:rPr>
          <w:t xml:space="preserve">https://gitlab.wikimedia.org/repos/abstract-wiki/wikifunctions/function-orchestrator/-/tree/86514fdaa663a75c9ebbda232c35e3248adbec5d</w:t>
        </w:r>
      </w:hyperlink>
      <w:r>
        <w:t xml:space="preserve">.</w:t>
      </w:r>
    </w:p>
    <w:bookmarkEnd w:id="118"/>
    <w:bookmarkStart w:id="120" w:name="ref-ragg_pragmatic_2006"/>
    <w:p>
      <w:pPr>
        <w:pStyle w:val="Bibliography"/>
      </w:pPr>
      <w:r>
        <w:t xml:space="preserve">Ragg, Edward. 2006.</w:t>
      </w:r>
      <w:r>
        <w:t xml:space="preserve"> </w:t>
      </w:r>
      <w:r>
        <w:t xml:space="preserve">“Pragmatic</w:t>
      </w:r>
      <w:r>
        <w:t xml:space="preserve"> </w:t>
      </w:r>
      <w:r>
        <w:t xml:space="preserve">Abstraction</w:t>
      </w:r>
      <w:r>
        <w:t xml:space="preserve"> </w:t>
      </w:r>
      <w:r>
        <w:t xml:space="preserve">Vs.</w:t>
      </w:r>
      <w:r>
        <w:t xml:space="preserve"> </w:t>
      </w:r>
      <w:r>
        <w:t xml:space="preserve">Metaphor</w:t>
      </w:r>
      <w:r>
        <w:t xml:space="preserve">:</w:t>
      </w:r>
      <w:r>
        <w:t xml:space="preserve"> </w:t>
      </w:r>
      <w:r>
        <w:t xml:space="preserve">Stevens</w:t>
      </w:r>
      <w:r>
        <w:t xml:space="preserve">’ "</w:t>
      </w:r>
      <w:r>
        <w:t xml:space="preserve">The</w:t>
      </w:r>
      <w:r>
        <w:t xml:space="preserve"> </w:t>
      </w:r>
      <w:r>
        <w:t xml:space="preserve">Pure</w:t>
      </w:r>
      <w:r>
        <w:t xml:space="preserve"> </w:t>
      </w:r>
      <w:r>
        <w:t xml:space="preserve">Good</w:t>
      </w:r>
      <w:r>
        <w:t xml:space="preserve"> </w:t>
      </w:r>
      <w:r>
        <w:t xml:space="preserve">of</w:t>
      </w:r>
      <w:r>
        <w:t xml:space="preserve"> </w:t>
      </w:r>
      <w:r>
        <w:t xml:space="preserve">Theory</w:t>
      </w:r>
      <w:r>
        <w:t xml:space="preserve">" and "</w:t>
      </w:r>
      <w:r>
        <w:t xml:space="preserve">Macbeth</w:t>
      </w:r>
      <w:r>
        <w:t xml:space="preserve">".”</w:t>
      </w:r>
      <w:r>
        <w:t xml:space="preserve"> </w:t>
      </w:r>
      <w:r>
        <w:rPr>
          <w:i/>
          <w:iCs/>
        </w:rPr>
        <w:t xml:space="preserve">The Wallace Stevens Journal</w:t>
      </w:r>
      <w:r>
        <w:t xml:space="preserve"> </w:t>
      </w:r>
      <w:r>
        <w:t xml:space="preserve">30 (1): 5–29.</w:t>
      </w:r>
      <w:r>
        <w:t xml:space="preserve"> </w:t>
      </w:r>
      <w:hyperlink r:id="rId119">
        <w:r>
          <w:rPr>
            <w:rStyle w:val="Hyperlink"/>
          </w:rPr>
          <w:t xml:space="preserve">https://www.jstor.org/stable/44884979</w:t>
        </w:r>
      </w:hyperlink>
      <w:r>
        <w:t xml:space="preserve">.</w:t>
      </w:r>
    </w:p>
    <w:bookmarkEnd w:id="120"/>
    <w:bookmarkStart w:id="122" w:name="ref-reddy_conduit_1993"/>
    <w:p>
      <w:pPr>
        <w:pStyle w:val="Bibliography"/>
      </w:pPr>
      <w:r>
        <w:t xml:space="preserve">Reddy, Michael J. 1993.</w:t>
      </w:r>
      <w:r>
        <w:t xml:space="preserve"> </w:t>
      </w:r>
      <w:r>
        <w:t xml:space="preserve">“The Conduit Metaphor:</w:t>
      </w:r>
      <w:r>
        <w:t xml:space="preserve"> </w:t>
      </w:r>
      <w:r>
        <w:t xml:space="preserve">A</w:t>
      </w:r>
      <w:r>
        <w:t xml:space="preserve"> </w:t>
      </w:r>
      <w:r>
        <w:t xml:space="preserve">Case of Frame Conflict in Our Language about Language.”</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164–201. Cambridge University Press.</w:t>
      </w:r>
      <w:r>
        <w:t xml:space="preserve"> </w:t>
      </w:r>
      <w:hyperlink r:id="rId121">
        <w:r>
          <w:rPr>
            <w:rStyle w:val="Hyperlink"/>
          </w:rPr>
          <w:t xml:space="preserve">https://doi.org/10.1017/CBO9781139173865.012</w:t>
        </w:r>
      </w:hyperlink>
      <w:r>
        <w:t xml:space="preserve">.</w:t>
      </w:r>
    </w:p>
    <w:bookmarkEnd w:id="122"/>
    <w:bookmarkStart w:id="124" w:name="ref-rountree_nonsense_2023"/>
    <w:p>
      <w:pPr>
        <w:pStyle w:val="Bibliography"/>
      </w:pPr>
      <w:r>
        <w:t xml:space="preserve">Rountree, Barry, and William Condee. 2023.</w:t>
      </w:r>
      <w:r>
        <w:t xml:space="preserve"> </w:t>
      </w:r>
      <w:r>
        <w:t xml:space="preserve">“Nonsense</w:t>
      </w:r>
      <w:r>
        <w:t xml:space="preserve"> </w:t>
      </w:r>
      <w:r>
        <w:t xml:space="preserve">Code</w:t>
      </w:r>
      <w:r>
        <w:t xml:space="preserve">:</w:t>
      </w:r>
      <w:r>
        <w:t xml:space="preserve"> </w:t>
      </w:r>
      <w:r>
        <w:t xml:space="preserve">A</w:t>
      </w:r>
      <w:r>
        <w:t xml:space="preserve"> </w:t>
      </w:r>
      <w:r>
        <w:t xml:space="preserve">Nonmaterial</w:t>
      </w:r>
      <w:r>
        <w:t xml:space="preserve"> </w:t>
      </w:r>
      <w:r>
        <w:t xml:space="preserve">Performance</w:t>
      </w:r>
      <w:r>
        <w:t xml:space="preserve">.”</w:t>
      </w:r>
      <w:r>
        <w:t xml:space="preserve"> </w:t>
      </w:r>
      <w:r>
        <w:rPr>
          <w:i/>
          <w:iCs/>
        </w:rPr>
        <w:t xml:space="preserve">Digital Humanities Quarterly</w:t>
      </w:r>
      <w:r>
        <w:t xml:space="preserve"> </w:t>
      </w:r>
      <w:r>
        <w:t xml:space="preserve">17 (2).</w:t>
      </w:r>
      <w:r>
        <w:t xml:space="preserve"> </w:t>
      </w:r>
      <w:hyperlink r:id="rId123">
        <w:r>
          <w:rPr>
            <w:rStyle w:val="Hyperlink"/>
          </w:rPr>
          <w:t xml:space="preserve">https://www.digitalhumanities.org/dhq/vol/17/2/000702/000702.html</w:t>
        </w:r>
      </w:hyperlink>
      <w:r>
        <w:t xml:space="preserve">.</w:t>
      </w:r>
    </w:p>
    <w:bookmarkEnd w:id="124"/>
    <w:bookmarkStart w:id="126" w:name="ref-steele_jr_debunking_1977"/>
    <w:p>
      <w:pPr>
        <w:pStyle w:val="Bibliography"/>
      </w:pPr>
      <w:r>
        <w:t xml:space="preserve">Steele Jr., Guy Lewis. 1977.</w:t>
      </w:r>
      <w:r>
        <w:t xml:space="preserve"> </w:t>
      </w:r>
      <w:r>
        <w:t xml:space="preserve">“Debunking the "Expensive Procedure Call" Myth; or, Procedure Call Implementations Considered Harmful; or, Lambda: The Ultimate Goto.”</w:t>
      </w:r>
      <w:r>
        <w:t xml:space="preserve"> </w:t>
      </w:r>
      <w:r>
        <w:t xml:space="preserve">443. Cambridge, Mass: Massachusetts Institute of Technology.</w:t>
      </w:r>
      <w:r>
        <w:t xml:space="preserve"> </w:t>
      </w:r>
      <w:hyperlink r:id="rId125">
        <w:r>
          <w:rPr>
            <w:rStyle w:val="Hyperlink"/>
          </w:rPr>
          <w:t xml:space="preserve">https://apps.dtic.mil/sti/pdfs/ADA062381.pdf</w:t>
        </w:r>
      </w:hyperlink>
      <w:r>
        <w:t xml:space="preserve">.</w:t>
      </w:r>
    </w:p>
    <w:bookmarkEnd w:id="126"/>
    <w:bookmarkStart w:id="128" w:name="ref-steele_jr_art_1978"/>
    <w:p>
      <w:pPr>
        <w:pStyle w:val="Bibliography"/>
      </w:pPr>
      <w:r>
        <w:t xml:space="preserve">Steele Jr., Guy Lewis, and Gerald Jay Sussman. 1978.</w:t>
      </w:r>
      <w:r>
        <w:t xml:space="preserve"> </w:t>
      </w:r>
      <w:r>
        <w:t xml:space="preserve">“The</w:t>
      </w:r>
      <w:r>
        <w:t xml:space="preserve"> </w:t>
      </w:r>
      <w:r>
        <w:t xml:space="preserve">Art</w:t>
      </w:r>
      <w:r>
        <w:t xml:space="preserve"> </w:t>
      </w:r>
      <w:r>
        <w:t xml:space="preserve">of the</w:t>
      </w:r>
      <w:r>
        <w:t xml:space="preserve"> </w:t>
      </w:r>
      <w:r>
        <w:t xml:space="preserve">Interpreter</w:t>
      </w:r>
      <w:r>
        <w:t xml:space="preserve">; or,</w:t>
      </w:r>
      <w:r>
        <w:t xml:space="preserve"> </w:t>
      </w:r>
      <w:r>
        <w:t xml:space="preserve">The</w:t>
      </w:r>
      <w:r>
        <w:t xml:space="preserve"> </w:t>
      </w:r>
      <w:r>
        <w:t xml:space="preserve">Modularity</w:t>
      </w:r>
      <w:r>
        <w:t xml:space="preserve"> </w:t>
      </w:r>
      <w:r>
        <w:t xml:space="preserve">Complex</w:t>
      </w:r>
      <w:r>
        <w:t xml:space="preserve"> </w:t>
      </w:r>
      <w:r>
        <w:t xml:space="preserve">(</w:t>
      </w:r>
      <w:r>
        <w:t xml:space="preserve">Parts</w:t>
      </w:r>
      <w:r>
        <w:t xml:space="preserve"> </w:t>
      </w:r>
      <w:r>
        <w:t xml:space="preserve">Zero</w:t>
      </w:r>
      <w:r>
        <w:t xml:space="preserve">,</w:t>
      </w:r>
      <w:r>
        <w:t xml:space="preserve"> </w:t>
      </w:r>
      <w:r>
        <w:t xml:space="preserve">One</w:t>
      </w:r>
      <w:r>
        <w:t xml:space="preserve">, and</w:t>
      </w:r>
      <w:r>
        <w:t xml:space="preserve"> </w:t>
      </w:r>
      <w:r>
        <w:t xml:space="preserve">Two</w:t>
      </w:r>
      <w:r>
        <w:t xml:space="preserve">).”</w:t>
      </w:r>
      <w:r>
        <w:t xml:space="preserve"> </w:t>
      </w:r>
      <w:r>
        <w:t xml:space="preserve">453. Cambridge, Mass: Massachusetts Institute of Technology.</w:t>
      </w:r>
      <w:r>
        <w:t xml:space="preserve"> </w:t>
      </w:r>
      <w:hyperlink r:id="rId127">
        <w:r>
          <w:rPr>
            <w:rStyle w:val="Hyperlink"/>
          </w:rPr>
          <w:t xml:space="preserve">https://dspace.mit.edu/bitstream/handle/1721.1/6094/AIM-453.pdf</w:t>
        </w:r>
      </w:hyperlink>
      <w:r>
        <w:t xml:space="preserve">.</w:t>
      </w:r>
    </w:p>
    <w:bookmarkEnd w:id="128"/>
    <w:bookmarkStart w:id="130" w:name="ref-sussman_scheme_1975"/>
    <w:p>
      <w:pPr>
        <w:pStyle w:val="Bibliography"/>
      </w:pPr>
      <w:r>
        <w:t xml:space="preserve">Sussman, Gerald Jay, and Guy Lewis Steele Jr. 1975.</w:t>
      </w:r>
      <w:r>
        <w:t xml:space="preserve"> </w:t>
      </w:r>
      <w:r>
        <w:t xml:space="preserve">“Scheme:</w:t>
      </w:r>
      <w:r>
        <w:t xml:space="preserve"> </w:t>
      </w:r>
      <w:r>
        <w:t xml:space="preserve">An</w:t>
      </w:r>
      <w:r>
        <w:t xml:space="preserve"> </w:t>
      </w:r>
      <w:r>
        <w:t xml:space="preserve">Interpreter for Extended Lambda Calculus.”</w:t>
      </w:r>
      <w:r>
        <w:t xml:space="preserve"> </w:t>
      </w:r>
      <w:r>
        <w:t xml:space="preserve">349. Cambridge, Mass: Massachusetts Institute of Technology.</w:t>
      </w:r>
      <w:r>
        <w:t xml:space="preserve"> </w:t>
      </w:r>
      <w:hyperlink r:id="rId129">
        <w:r>
          <w:rPr>
            <w:rStyle w:val="Hyperlink"/>
          </w:rPr>
          <w:t xml:space="preserve">https://dspace.mit.edu/bitstream/handle/1721.1/5794/AIM-349.pdf</w:t>
        </w:r>
      </w:hyperlink>
      <w:r>
        <w:t xml:space="preserve">.</w:t>
      </w:r>
    </w:p>
    <w:bookmarkEnd w:id="130"/>
    <w:bookmarkStart w:id="131" w:name="ref-swift_gullivers_2005"/>
    <w:p>
      <w:pPr>
        <w:pStyle w:val="Bibliography"/>
      </w:pPr>
      <w:r>
        <w:t xml:space="preserve">Swift, Jonathan. 2005.</w:t>
      </w:r>
      <w:r>
        <w:t xml:space="preserve"> </w:t>
      </w:r>
      <w:r>
        <w:rPr>
          <w:i/>
          <w:iCs/>
        </w:rPr>
        <w:t xml:space="preserve">Gulliver’s</w:t>
      </w:r>
      <w:r>
        <w:rPr>
          <w:i/>
          <w:iCs/>
        </w:rPr>
        <w:t xml:space="preserve"> </w:t>
      </w:r>
      <w:r>
        <w:rPr>
          <w:i/>
          <w:iCs/>
        </w:rPr>
        <w:t xml:space="preserve">Travels</w:t>
      </w:r>
      <w:r>
        <w:t xml:space="preserve">. Edited by Claude Rawson. Oxford: OUP.</w:t>
      </w:r>
    </w:p>
    <w:bookmarkEnd w:id="131"/>
    <w:bookmarkStart w:id="132" w:name="ref-tenen_plain_2017"/>
    <w:p>
      <w:pPr>
        <w:pStyle w:val="Bibliography"/>
      </w:pPr>
      <w:r>
        <w:t xml:space="preserve">Tenen, Dennis. 2017.</w:t>
      </w:r>
      <w:r>
        <w:t xml:space="preserve"> </w:t>
      </w:r>
      <w:r>
        <w:rPr>
          <w:i/>
          <w:iCs/>
        </w:rPr>
        <w:t xml:space="preserve">Plain Text: The Poetics of Computation</w:t>
      </w:r>
      <w:r>
        <w:t xml:space="preserve">. Stanford, California: Stanford University Press.</w:t>
      </w:r>
    </w:p>
    <w:bookmarkEnd w:id="132"/>
    <w:bookmarkStart w:id="133" w:name="ref-wa_thiongo_decolonising_1986"/>
    <w:p>
      <w:pPr>
        <w:pStyle w:val="Bibliography"/>
      </w:pPr>
      <w:r>
        <w:t xml:space="preserve">Thiong’o, Ngugi wa. 1986.</w:t>
      </w:r>
      <w:r>
        <w:t xml:space="preserve"> </w:t>
      </w:r>
      <w:r>
        <w:rPr>
          <w:i/>
          <w:iCs/>
        </w:rPr>
        <w:t xml:space="preserve">Decolonising the</w:t>
      </w:r>
      <w:r>
        <w:rPr>
          <w:i/>
          <w:iCs/>
        </w:rPr>
        <w:t xml:space="preserve"> </w:t>
      </w:r>
      <w:r>
        <w:rPr>
          <w:i/>
          <w:iCs/>
        </w:rPr>
        <w:t xml:space="preserve">Mind</w:t>
      </w:r>
      <w:r>
        <w:rPr>
          <w:i/>
          <w:iCs/>
        </w:rPr>
        <w:t xml:space="preserve">:</w:t>
      </w:r>
      <w:r>
        <w:rPr>
          <w:i/>
          <w:iCs/>
        </w:rPr>
        <w:t xml:space="preserve"> </w:t>
      </w:r>
      <w:r>
        <w:rPr>
          <w:i/>
          <w:iCs/>
        </w:rPr>
        <w:t xml:space="preserve">The</w:t>
      </w:r>
      <w:r>
        <w:rPr>
          <w:i/>
          <w:iCs/>
        </w:rPr>
        <w:t xml:space="preserve"> </w:t>
      </w:r>
      <w:r>
        <w:rPr>
          <w:i/>
          <w:iCs/>
        </w:rPr>
        <w:t xml:space="preserve">Politics</w:t>
      </w:r>
      <w:r>
        <w:rPr>
          <w:i/>
          <w:iCs/>
        </w:rPr>
        <w:t xml:space="preserve"> </w:t>
      </w:r>
      <w:r>
        <w:rPr>
          <w:i/>
          <w:iCs/>
        </w:rPr>
        <w:t xml:space="preserve">of</w:t>
      </w:r>
      <w:r>
        <w:rPr>
          <w:i/>
          <w:iCs/>
        </w:rPr>
        <w:t xml:space="preserve"> </w:t>
      </w:r>
      <w:r>
        <w:rPr>
          <w:i/>
          <w:iCs/>
        </w:rPr>
        <w:t xml:space="preserve">Language</w:t>
      </w:r>
      <w:r>
        <w:rPr>
          <w:i/>
          <w:iCs/>
        </w:rPr>
        <w:t xml:space="preserve"> </w:t>
      </w:r>
      <w:r>
        <w:rPr>
          <w:i/>
          <w:iCs/>
        </w:rPr>
        <w:t xml:space="preserve">in</w:t>
      </w:r>
      <w:r>
        <w:rPr>
          <w:i/>
          <w:iCs/>
        </w:rPr>
        <w:t xml:space="preserve"> </w:t>
      </w:r>
      <w:r>
        <w:rPr>
          <w:i/>
          <w:iCs/>
        </w:rPr>
        <w:t xml:space="preserve">African</w:t>
      </w:r>
      <w:r>
        <w:rPr>
          <w:i/>
          <w:iCs/>
        </w:rPr>
        <w:t xml:space="preserve"> </w:t>
      </w:r>
      <w:r>
        <w:rPr>
          <w:i/>
          <w:iCs/>
        </w:rPr>
        <w:t xml:space="preserve">Literature</w:t>
      </w:r>
      <w:r>
        <w:t xml:space="preserve">. Woodbridge: Boydell &amp; Brewer, Limited.</w:t>
      </w:r>
    </w:p>
    <w:bookmarkEnd w:id="133"/>
    <w:bookmarkStart w:id="134" w:name="ref-tkacz_wikipedia_2015"/>
    <w:p>
      <w:pPr>
        <w:pStyle w:val="Bibliography"/>
      </w:pPr>
      <w:r>
        <w:t xml:space="preserve">Tkacz, Nathaniel. 2015.</w:t>
      </w:r>
      <w:r>
        <w:t xml:space="preserve"> </w:t>
      </w:r>
      <w:r>
        <w:rPr>
          <w:i/>
          <w:iCs/>
        </w:rPr>
        <w:t xml:space="preserve">Wikipedia and the Politics of Openness</w:t>
      </w:r>
      <w:r>
        <w:t xml:space="preserve">. Chicago ; London: University of Chicago Press.</w:t>
      </w:r>
    </w:p>
    <w:bookmarkEnd w:id="134"/>
    <w:bookmarkStart w:id="136" w:name="ref-vee_coding_2017"/>
    <w:p>
      <w:pPr>
        <w:pStyle w:val="Bibliography"/>
      </w:pPr>
      <w:r>
        <w:t xml:space="preserve">Vee, Annette. 2017.</w:t>
      </w:r>
      <w:r>
        <w:t xml:space="preserve"> </w:t>
      </w:r>
      <w:r>
        <w:rPr>
          <w:i/>
          <w:iCs/>
        </w:rPr>
        <w:t xml:space="preserve">Coding</w:t>
      </w:r>
      <w:r>
        <w:rPr>
          <w:i/>
          <w:iCs/>
        </w:rPr>
        <w:t xml:space="preserve"> </w:t>
      </w:r>
      <w:r>
        <w:rPr>
          <w:i/>
          <w:iCs/>
        </w:rPr>
        <w:t xml:space="preserve">Literacy</w:t>
      </w:r>
      <w:r>
        <w:rPr>
          <w:i/>
          <w:iCs/>
        </w:rPr>
        <w:t xml:space="preserve">:</w:t>
      </w:r>
      <w:r>
        <w:rPr>
          <w:i/>
          <w:iCs/>
        </w:rPr>
        <w:t xml:space="preserve"> </w:t>
      </w:r>
      <w:r>
        <w:rPr>
          <w:i/>
          <w:iCs/>
        </w:rPr>
        <w:t xml:space="preserve">How</w:t>
      </w:r>
      <w:r>
        <w:rPr>
          <w:i/>
          <w:iCs/>
        </w:rPr>
        <w:t xml:space="preserve"> </w:t>
      </w:r>
      <w:r>
        <w:rPr>
          <w:i/>
          <w:iCs/>
        </w:rPr>
        <w:t xml:space="preserve">Computer</w:t>
      </w:r>
      <w:r>
        <w:rPr>
          <w:i/>
          <w:iCs/>
        </w:rPr>
        <w:t xml:space="preserve"> </w:t>
      </w:r>
      <w:r>
        <w:rPr>
          <w:i/>
          <w:iCs/>
        </w:rPr>
        <w:t xml:space="preserve">Programming</w:t>
      </w:r>
      <w:r>
        <w:rPr>
          <w:i/>
          <w:iCs/>
        </w:rPr>
        <w:t xml:space="preserve"> </w:t>
      </w:r>
      <w:r>
        <w:rPr>
          <w:i/>
          <w:iCs/>
        </w:rPr>
        <w:t xml:space="preserve">Is</w:t>
      </w:r>
      <w:r>
        <w:rPr>
          <w:i/>
          <w:iCs/>
        </w:rPr>
        <w:t xml:space="preserve"> </w:t>
      </w:r>
      <w:r>
        <w:rPr>
          <w:i/>
          <w:iCs/>
        </w:rPr>
        <w:t xml:space="preserve">Changing</w:t>
      </w:r>
      <w:r>
        <w:rPr>
          <w:i/>
          <w:iCs/>
        </w:rPr>
        <w:t xml:space="preserve"> </w:t>
      </w:r>
      <w:r>
        <w:rPr>
          <w:i/>
          <w:iCs/>
        </w:rPr>
        <w:t xml:space="preserve">Writing</w:t>
      </w:r>
      <w:r>
        <w:t xml:space="preserve">. The MIT Press.</w:t>
      </w:r>
      <w:r>
        <w:t xml:space="preserve"> </w:t>
      </w:r>
      <w:hyperlink r:id="rId135">
        <w:r>
          <w:rPr>
            <w:rStyle w:val="Hyperlink"/>
          </w:rPr>
          <w:t xml:space="preserve">https://doi.org/10.7551/mitpress/10655.001.0001</w:t>
        </w:r>
      </w:hyperlink>
      <w:r>
        <w:t xml:space="preserve">.</w:t>
      </w:r>
    </w:p>
    <w:bookmarkEnd w:id="136"/>
    <w:bookmarkStart w:id="138" w:name="ref-vrandecic_capturing_2018"/>
    <w:p>
      <w:pPr>
        <w:pStyle w:val="Bibliography"/>
      </w:pPr>
      <w:r>
        <w:t xml:space="preserve">Vrandečić, Denny. 2018.</w:t>
      </w:r>
      <w:r>
        <w:t xml:space="preserve"> </w:t>
      </w:r>
      <w:r>
        <w:t xml:space="preserve">“Capturing Meaning:</w:t>
      </w:r>
      <w:r>
        <w:t xml:space="preserve"> </w:t>
      </w:r>
      <w:r>
        <w:t xml:space="preserve">Toward</w:t>
      </w:r>
      <w:r>
        <w:t xml:space="preserve"> </w:t>
      </w:r>
      <w:r>
        <w:t xml:space="preserve">an Abstract</w:t>
      </w:r>
      <w:r>
        <w:t xml:space="preserve"> </w:t>
      </w:r>
      <w:r>
        <w:t xml:space="preserve">Wikipedia</w:t>
      </w:r>
      <w:r>
        <w:t xml:space="preserve">.”</w:t>
      </w:r>
      <w:r>
        <w:t xml:space="preserve"> </w:t>
      </w:r>
      <w:r>
        <w:t xml:space="preserve">In</w:t>
      </w:r>
      <w:r>
        <w:t xml:space="preserve"> </w:t>
      </w:r>
      <w:r>
        <w:rPr>
          <w:i/>
          <w:iCs/>
        </w:rPr>
        <w:t xml:space="preserve">International</w:t>
      </w:r>
      <w:r>
        <w:rPr>
          <w:i/>
          <w:iCs/>
        </w:rPr>
        <w:t xml:space="preserve"> </w:t>
      </w:r>
      <w:r>
        <w:rPr>
          <w:i/>
          <w:iCs/>
        </w:rPr>
        <w:t xml:space="preserve">Semantic</w:t>
      </w:r>
      <w:r>
        <w:rPr>
          <w:i/>
          <w:iCs/>
        </w:rPr>
        <w:t xml:space="preserve"> </w:t>
      </w:r>
      <w:r>
        <w:rPr>
          <w:i/>
          <w:iCs/>
        </w:rPr>
        <w:t xml:space="preserve">Web</w:t>
      </w:r>
      <w:r>
        <w:rPr>
          <w:i/>
          <w:iCs/>
        </w:rPr>
        <w:t xml:space="preserve"> </w:t>
      </w:r>
      <w:r>
        <w:rPr>
          <w:i/>
          <w:iCs/>
        </w:rPr>
        <w:t xml:space="preserve">Conference</w:t>
      </w:r>
      <w:r>
        <w:rPr>
          <w:i/>
          <w:iCs/>
        </w:rPr>
        <w:t xml:space="preserve"> </w:t>
      </w:r>
      <w:r>
        <w:rPr>
          <w:i/>
          <w:iCs/>
        </w:rPr>
        <w:t xml:space="preserve">2018 -</w:t>
      </w:r>
      <w:r>
        <w:rPr>
          <w:i/>
          <w:iCs/>
        </w:rPr>
        <w:t xml:space="preserve"> </w:t>
      </w:r>
      <w:r>
        <w:rPr>
          <w:i/>
          <w:iCs/>
        </w:rPr>
        <w:t xml:space="preserve">Outrageous</w:t>
      </w:r>
      <w:r>
        <w:rPr>
          <w:i/>
          <w:iCs/>
        </w:rPr>
        <w:t xml:space="preserve"> </w:t>
      </w:r>
      <w:r>
        <w:rPr>
          <w:i/>
          <w:iCs/>
        </w:rPr>
        <w:t xml:space="preserve">Ideas</w:t>
      </w:r>
      <w:r>
        <w:rPr>
          <w:i/>
          <w:iCs/>
        </w:rPr>
        <w:t xml:space="preserve"> </w:t>
      </w:r>
      <w:r>
        <w:rPr>
          <w:i/>
          <w:iCs/>
        </w:rPr>
        <w:t xml:space="preserve">Track</w:t>
      </w:r>
      <w:r>
        <w:t xml:space="preserve">. Monterey, CA.</w:t>
      </w:r>
      <w:r>
        <w:t xml:space="preserve"> </w:t>
      </w:r>
      <w:hyperlink r:id="rId137">
        <w:r>
          <w:rPr>
            <w:rStyle w:val="Hyperlink"/>
          </w:rPr>
          <w:t xml:space="preserve">http://ceur-ws.org/Vol-2180/</w:t>
        </w:r>
      </w:hyperlink>
      <w:r>
        <w:t xml:space="preserve">.</w:t>
      </w:r>
    </w:p>
    <w:bookmarkEnd w:id="138"/>
    <w:bookmarkStart w:id="140" w:name="ref-vrandecic_collaborating_2020"/>
    <w:p>
      <w:pPr>
        <w:pStyle w:val="Bibliography"/>
      </w:pPr>
      <w:r>
        <w:t xml:space="preserve">———. 2020.</w:t>
      </w:r>
      <w:r>
        <w:t xml:space="preserve"> </w:t>
      </w:r>
      <w:r>
        <w:t xml:space="preserve">“Collaborating on the</w:t>
      </w:r>
      <w:r>
        <w:t xml:space="preserve"> </w:t>
      </w:r>
      <w:r>
        <w:t xml:space="preserve">Sum</w:t>
      </w:r>
      <w:r>
        <w:t xml:space="preserve"> </w:t>
      </w:r>
      <w:r>
        <w:t xml:space="preserve">of</w:t>
      </w:r>
      <w:r>
        <w:t xml:space="preserve"> </w:t>
      </w:r>
      <w:r>
        <w:t xml:space="preserve">All</w:t>
      </w:r>
      <w:r>
        <w:t xml:space="preserve"> </w:t>
      </w:r>
      <w:r>
        <w:t xml:space="preserve">Knowledge</w:t>
      </w:r>
      <w:r>
        <w:t xml:space="preserve"> </w:t>
      </w:r>
      <w:r>
        <w:t xml:space="preserve">Across</w:t>
      </w:r>
      <w:r>
        <w:t xml:space="preserve"> </w:t>
      </w:r>
      <w:r>
        <w:t xml:space="preserve">Languages</w:t>
      </w:r>
      <w:r>
        <w:t xml:space="preserve">,”</w:t>
      </w:r>
      <w:r>
        <w:t xml:space="preserve"> </w:t>
      </w:r>
      <w:r>
        <w:t xml:space="preserve">October.</w:t>
      </w:r>
      <w:r>
        <w:t xml:space="preserve"> </w:t>
      </w:r>
      <w:hyperlink r:id="rId139">
        <w:r>
          <w:rPr>
            <w:rStyle w:val="Hyperlink"/>
          </w:rPr>
          <w:t xml:space="preserve">https://doi.org/10.7551/mitpress/12366.003.0016</w:t>
        </w:r>
      </w:hyperlink>
      <w:r>
        <w:t xml:space="preserve">.</w:t>
      </w:r>
    </w:p>
    <w:bookmarkEnd w:id="140"/>
    <w:bookmarkStart w:id="142" w:name="ref-vrandecic_building_2021"/>
    <w:p>
      <w:pPr>
        <w:pStyle w:val="Bibliography"/>
      </w:pPr>
      <w:r>
        <w:t xml:space="preserve">———. 2021.</w:t>
      </w:r>
      <w:r>
        <w:t xml:space="preserve"> </w:t>
      </w:r>
      <w:r>
        <w:t xml:space="preserve">“Building a Multilingual</w:t>
      </w:r>
      <w:r>
        <w:t xml:space="preserve"> </w:t>
      </w:r>
      <w:r>
        <w:t xml:space="preserve">Wikipedia</w:t>
      </w:r>
      <w:r>
        <w:t xml:space="preserve">.”</w:t>
      </w:r>
      <w:r>
        <w:t xml:space="preserve"> </w:t>
      </w:r>
      <w:r>
        <w:rPr>
          <w:i/>
          <w:iCs/>
        </w:rPr>
        <w:t xml:space="preserve">Communications of the ACM</w:t>
      </w:r>
      <w:r>
        <w:t xml:space="preserve"> </w:t>
      </w:r>
      <w:r>
        <w:t xml:space="preserve">64 (4): 38–41.</w:t>
      </w:r>
      <w:r>
        <w:t xml:space="preserve"> </w:t>
      </w:r>
      <w:hyperlink r:id="rId141">
        <w:r>
          <w:rPr>
            <w:rStyle w:val="Hyperlink"/>
          </w:rPr>
          <w:t xml:space="preserve">https://doi.org/10.1145/3425778</w:t>
        </w:r>
      </w:hyperlink>
      <w:r>
        <w:t xml:space="preserve">.</w:t>
      </w:r>
    </w:p>
    <w:bookmarkEnd w:id="142"/>
    <w:bookmarkStart w:id="144" w:name="ref-wark_hacker_2004"/>
    <w:p>
      <w:pPr>
        <w:pStyle w:val="Bibliography"/>
      </w:pPr>
      <w:r>
        <w:t xml:space="preserve">Wark, McKenzie. 2004.</w:t>
      </w:r>
      <w:r>
        <w:t xml:space="preserve"> </w:t>
      </w:r>
      <w:r>
        <w:rPr>
          <w:i/>
          <w:iCs/>
        </w:rPr>
        <w:t xml:space="preserve">A</w:t>
      </w:r>
      <w:r>
        <w:rPr>
          <w:i/>
          <w:iCs/>
        </w:rPr>
        <w:t xml:space="preserve"> </w:t>
      </w:r>
      <w:r>
        <w:rPr>
          <w:i/>
          <w:iCs/>
        </w:rPr>
        <w:t xml:space="preserve">Hacker</w:t>
      </w:r>
      <w:r>
        <w:rPr>
          <w:i/>
          <w:iCs/>
        </w:rPr>
        <w:t xml:space="preserve"> </w:t>
      </w:r>
      <w:r>
        <w:rPr>
          <w:i/>
          <w:iCs/>
        </w:rPr>
        <w:t xml:space="preserve">Manifesto</w:t>
      </w:r>
      <w:r>
        <w:t xml:space="preserve">. Cambridge, Mass: Harvard University Press.</w:t>
      </w:r>
      <w:r>
        <w:t xml:space="preserve"> </w:t>
      </w:r>
      <w:hyperlink r:id="rId143">
        <w:r>
          <w:rPr>
            <w:rStyle w:val="Hyperlink"/>
          </w:rPr>
          <w:t xml:space="preserve">https://doi.org/10.4159/9780674044845</w:t>
        </w:r>
      </w:hyperlink>
      <w:r>
        <w:t xml:space="preserve">.</w:t>
      </w:r>
    </w:p>
    <w:bookmarkEnd w:id="144"/>
    <w:bookmarkStart w:id="146" w:name="ref-noauthor_wikifunctionsfunction_2024"/>
    <w:p>
      <w:pPr>
        <w:pStyle w:val="Bibliography"/>
      </w:pPr>
      <w:r>
        <w:t xml:space="preserve">“Wikifunctions:</w:t>
      </w:r>
      <w:r>
        <w:t xml:space="preserve">Function</w:t>
      </w:r>
      <w:r>
        <w:t xml:space="preserve"> </w:t>
      </w:r>
      <w:r>
        <w:t xml:space="preserve">Model.”</w:t>
      </w:r>
      <w:r>
        <w:t xml:space="preserve"> </w:t>
      </w:r>
      <w:r>
        <w:t xml:space="preserve">2024.</w:t>
      </w:r>
      <w:r>
        <w:t xml:space="preserve"> </w:t>
      </w:r>
      <w:r>
        <w:rPr>
          <w:i/>
          <w:iCs/>
        </w:rPr>
        <w:t xml:space="preserve">Wikifunctions</w:t>
      </w:r>
      <w:r>
        <w:t xml:space="preserve">.</w:t>
      </w:r>
      <w:r>
        <w:t xml:space="preserve"> </w:t>
      </w:r>
      <w:hyperlink r:id="rId145">
        <w:r>
          <w:rPr>
            <w:rStyle w:val="Hyperlink"/>
          </w:rPr>
          <w:t xml:space="preserve">https://www.wikifunctions.org/w/index.php?title=Wikifunctions:Function_model&amp;oldid=107530</w:t>
        </w:r>
      </w:hyperlink>
      <w:r>
        <w:t xml:space="preserve">.</w:t>
      </w:r>
    </w:p>
    <w:bookmarkEnd w:id="146"/>
    <w:bookmarkStart w:id="148" w:name="ref-noauthor_wikifunctionsvision_2023"/>
    <w:p>
      <w:pPr>
        <w:pStyle w:val="Bibliography"/>
      </w:pPr>
      <w:r>
        <w:t xml:space="preserve">“Wikifunctions:</w:t>
      </w:r>
      <w:r>
        <w:t xml:space="preserve">Vision</w:t>
      </w:r>
      <w:r>
        <w:t xml:space="preserve">.”</w:t>
      </w:r>
      <w:r>
        <w:t xml:space="preserve"> </w:t>
      </w:r>
      <w:r>
        <w:t xml:space="preserve">2023.</w:t>
      </w:r>
      <w:r>
        <w:t xml:space="preserve"> </w:t>
      </w:r>
      <w:r>
        <w:rPr>
          <w:i/>
          <w:iCs/>
        </w:rPr>
        <w:t xml:space="preserve">Wikifunctions</w:t>
      </w:r>
      <w:r>
        <w:t xml:space="preserve">.</w:t>
      </w:r>
      <w:r>
        <w:t xml:space="preserve"> </w:t>
      </w:r>
      <w:hyperlink r:id="rId147">
        <w:r>
          <w:rPr>
            <w:rStyle w:val="Hyperlink"/>
          </w:rPr>
          <w:t xml:space="preserve">https://www.wikifunctions.org/w/index.php?title=Wikifunctions:Vision&amp;oldid=50281</w:t>
        </w:r>
      </w:hyperlink>
      <w:r>
        <w:t xml:space="preserve">.</w:t>
      </w:r>
    </w:p>
    <w:bookmarkEnd w:id="148"/>
    <w:bookmarkStart w:id="150" w:name="ref-noauthor_wikifunctionswhat_2024"/>
    <w:p>
      <w:pPr>
        <w:pStyle w:val="Bibliography"/>
      </w:pP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t>
      </w:r>
      <w:r>
        <w:rPr>
          <w:i/>
          <w:iCs/>
        </w:rPr>
        <w:t xml:space="preserve">Wikifunctions</w:t>
      </w:r>
      <w:r>
        <w:t xml:space="preserve">.</w:t>
      </w:r>
      <w:r>
        <w:t xml:space="preserve"> </w:t>
      </w:r>
      <w:hyperlink r:id="rId149">
        <w:r>
          <w:rPr>
            <w:rStyle w:val="Hyperlink"/>
          </w:rPr>
          <w:t xml:space="preserve">https://www.wikifunctions.org/w/index.php?title=Wikifunctions:What_Wikifunctions_is_not&amp;oldid=71136</w:t>
        </w:r>
      </w:hyperlink>
      <w:r>
        <w:t xml:space="preserve">.</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2025-11-10T22:20:37Z</dcterms:created>
  <dcterms:modified xsi:type="dcterms:W3CDTF">2025-11-10T22:20:37Z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modified">
    <vt:lpwstr>2025-11-11</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apersize">
    <vt:lpwstr>A4</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The Wikimedia foundation’s search for the perfect language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