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sz w:val="32"/>
          <w:szCs w:val="32"/>
          <w:rtl w:val="0"/>
        </w:rPr>
        <w:t xml:space="preserve">Knowing and Discerning Truth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Assumptions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Truth exists (includes reality) and it can be found, by;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Logic, reason and observation via our senses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Deductive reasoning and empirical evidences, data are critical in finding the truth.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Finding the truth is of a great importance for a person to do, same as living a moral and rational (also with a purpose) life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br w:type="textWrapping"/>
        <w:t xml:space="preserve">If the user does not agree with the above then the site won't make sense to him/her and there would be no point of proceeding.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Empirical evidence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Empirical evidence, data, or knowledge, also known as sense experience, is a collective term for the knowledge or source of knowledge acquired by means of the senses, particularly by observation and experimentation.[1] The term comes from the Greek word for experience, ἐμπειρία (empeiría). After Kant, it is common in philosophy to call the knowledge thus gained a posteriori knowledge. This is contrasted with a priori knowledge, the knowledge accessible from pure reason alone.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