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Reviewer Badges</w:t>
      </w:r>
      <w:r w:rsidDel="00000000" w:rsidR="00000000" w:rsidRPr="00000000">
        <w:rPr>
          <w:rtl w:val="0"/>
        </w:rPr>
        <w:br w:type="textWrapping"/>
        <w:t xml:space="preserve">* Epistemologist</w:t>
        <w:br w:type="textWrapping"/>
        <w:t xml:space="preserve">* Truth Seeker</w:t>
        <w:br w:type="textWrapping"/>
        <w:t xml:space="preserve">* The Logic Police</w:t>
        <w:br w:type="textWrapping"/>
        <w:t xml:space="preserve">* The Bias Police</w:t>
        <w:br w:type="textWrapping"/>
        <w:t xml:space="preserve">* The Conspiracy Police</w:t>
        <w:br w:type="textWrapping"/>
        <w:t xml:space="preserve">* The Source Inspector</w:t>
        <w:br w:type="textWrapping"/>
        <w:t xml:space="preserve">* The Subjector</w:t>
        <w:br w:type="textWrapping"/>
        <w:t xml:space="preserve">* The Moralist (differentiates truth and moral arguments)</w:t>
        <w:br w:type="textWrapping"/>
        <w:t xml:space="preserve">* The Critical Thinker / Supreme Deductor/Inductor</w:t>
        <w:br w:type="textWrapping"/>
        <w:t xml:space="preserve">* The Grand Epistemologist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