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Minutes: April 17, 4p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Clean up/update homework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Kivy life-cycle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controller ⇔ network ⇔ parser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controller ⇔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network =&gt;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controller ⇔ 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-old method: make root node parent of itself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parent should always be a model node, but still need a reference to UI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model/controller fixed!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**put full links for page and image sources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get_page_by_keyword: for initial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get_page_by_url: for clicking other nodes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child requests should be new requests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model: accept error callback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all children data in network 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igraph to position nodes?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Goals: complete getting network and display hooked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fix parent-child relationship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ashley: error handling, work with positioning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sarah: kivy has its own markup language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can be 50 char across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parse line breaks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get basic kivy app working with text labels (kivy.uix.label)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packaging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presentation: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5min overview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5min architecture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5min problems/testing/kivy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5min demo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PROCESSSSSSSS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kivy packager to convert to 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burn exe &amp; git tree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look at pygraph proto-type! (under ashley’s user 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search bar in upper right-hand corner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April_17_Minutes.docx</dc:title>
</cp:coreProperties>
</file>