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B99C" w14:textId="6283C4AD" w:rsidR="006B0967" w:rsidRPr="00AA5249" w:rsidRDefault="0076607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Wstęp</w:t>
      </w:r>
    </w:p>
    <w:p w14:paraId="741D1D3A" w14:textId="751E435E" w:rsidR="00766072" w:rsidRDefault="00766072" w:rsidP="0064728F">
      <w:pPr>
        <w:jc w:val="both"/>
      </w:pPr>
      <w:r>
        <w:t xml:space="preserve">Sprawozdanie dotyczy algorytmów z powracaniem, które mają na celu znaleźć rozwiązania problemów obliczeniowych. Algorytm stopniowo generuje potencjalnych kandydatów, lecz gdy stwierdzi, że znaleziony kandydat nie spełnia wszystkich wymagań, powraca do punktu, w którym </w:t>
      </w:r>
      <w:r w:rsidR="00C9393C">
        <w:t xml:space="preserve">może znaleźć innego kandydata </w:t>
      </w:r>
      <w:r>
        <w:t>i</w:t>
      </w:r>
      <w:r w:rsidR="0064728F">
        <w:t> </w:t>
      </w:r>
      <w:r>
        <w:t>zmieni</w:t>
      </w:r>
      <w:r w:rsidR="0064728F">
        <w:t>a</w:t>
      </w:r>
      <w:r>
        <w:t xml:space="preserve"> budowę rozwiązania.</w:t>
      </w:r>
      <w:r w:rsidR="008B0182">
        <w:t xml:space="preserve"> Przykładem praktycznym wykorzystania takiego algorytmu jest odnajdywanie drogi w labiryncie, gdy natrafimy na ślepą uliczkę, wracamy się i</w:t>
      </w:r>
      <w:r w:rsidR="00C9393C">
        <w:t> </w:t>
      </w:r>
      <w:r w:rsidR="008B0182">
        <w:t>próbujemy innej drogi.</w:t>
      </w:r>
      <w:r w:rsidR="002A4F21">
        <w:t xml:space="preserve"> W języku </w:t>
      </w:r>
      <w:proofErr w:type="spellStart"/>
      <w:r w:rsidR="002A4F21">
        <w:t>Python</w:t>
      </w:r>
      <w:proofErr w:type="spellEnd"/>
      <w:r w:rsidR="002A4F21">
        <w:t xml:space="preserve"> zaimplementowano algorytm</w:t>
      </w:r>
      <w:r w:rsidR="00297497">
        <w:t>y</w:t>
      </w:r>
      <w:r w:rsidR="002A4F21">
        <w:t xml:space="preserve"> znajd</w:t>
      </w:r>
      <w:r w:rsidR="00297497">
        <w:t>o</w:t>
      </w:r>
      <w:r w:rsidR="002A4F21">
        <w:t>wania cyklu Hamiltona</w:t>
      </w:r>
      <w:r w:rsidR="00C9393C">
        <w:t xml:space="preserve"> (algorytm </w:t>
      </w:r>
      <w:proofErr w:type="spellStart"/>
      <w:r w:rsidR="00C9393C">
        <w:t>Robertsa-Floresa</w:t>
      </w:r>
      <w:proofErr w:type="spellEnd"/>
      <w:r w:rsidR="00C9393C">
        <w:t>)</w:t>
      </w:r>
      <w:r w:rsidR="002A4F21">
        <w:t xml:space="preserve"> i cyklu Eulera w grafie nieskierowanym.</w:t>
      </w:r>
      <w:r w:rsidR="00297497">
        <w:t xml:space="preserve"> Dla każdego z nich dokonano pomiarów czasu działania tych algorytmów i sporządzono wykresy t(n), gdzie n to liczba wierzchołków. Wykorzystano grafy o nasyceniach 30% i 70%.</w:t>
      </w:r>
    </w:p>
    <w:p w14:paraId="079F2D87" w14:textId="1CD322C2" w:rsidR="008B0182" w:rsidRPr="00AA5249" w:rsidRDefault="008B018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Reprezentacja</w:t>
      </w:r>
    </w:p>
    <w:p w14:paraId="64AAB202" w14:textId="1ADF96B1" w:rsidR="008B0182" w:rsidRDefault="008B0182" w:rsidP="0064728F">
      <w:pPr>
        <w:jc w:val="both"/>
      </w:pPr>
      <w:r>
        <w:t xml:space="preserve">Uznaliśmy, że najlepszym wyborem będzie lista następników, jest ona szybka i wygodna w obsłudze. Działa ona szybciej niż inne reprezentacje, ponieważ </w:t>
      </w:r>
      <w:r w:rsidR="00691806">
        <w:t>umożliwia szybki dostęp do krawędzi wychodzących z wierzchołka.</w:t>
      </w:r>
      <w:r w:rsidR="002A4F21">
        <w:t xml:space="preserve"> Znalezienie następników danego wierzchołka w tej reprezentacji jest nieco szybsze niż dla macierzy sąsiedztwa i znacznie szybsze niż dla tabeli krawędzi.</w:t>
      </w:r>
    </w:p>
    <w:p w14:paraId="08C3058D" w14:textId="4CBFB845" w:rsidR="00297497" w:rsidRDefault="002974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Cykl Hamiltona</w:t>
      </w:r>
    </w:p>
    <w:p w14:paraId="5A9B2A47" w14:textId="1F69B796" w:rsidR="00297497" w:rsidRDefault="00812836" w:rsidP="005904A0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BFE846" wp14:editId="25E0AFDA">
            <wp:simplePos x="0" y="0"/>
            <wp:positionH relativeFrom="column">
              <wp:posOffset>-404495</wp:posOffset>
            </wp:positionH>
            <wp:positionV relativeFrom="paragraph">
              <wp:posOffset>3305175</wp:posOffset>
            </wp:positionV>
            <wp:extent cx="3238500" cy="1965960"/>
            <wp:effectExtent l="0" t="0" r="0" b="15240"/>
            <wp:wrapTight wrapText="bothSides">
              <wp:wrapPolygon edited="0">
                <wp:start x="0" y="0"/>
                <wp:lineTo x="0" y="21558"/>
                <wp:lineTo x="21473" y="21558"/>
                <wp:lineTo x="21473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DDE569-812D-68B7-EC65-C7376D5662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A230ADC" wp14:editId="314EE337">
            <wp:simplePos x="0" y="0"/>
            <wp:positionH relativeFrom="margin">
              <wp:posOffset>2948305</wp:posOffset>
            </wp:positionH>
            <wp:positionV relativeFrom="paragraph">
              <wp:posOffset>3305175</wp:posOffset>
            </wp:positionV>
            <wp:extent cx="3208020" cy="1981200"/>
            <wp:effectExtent l="0" t="0" r="11430" b="0"/>
            <wp:wrapTight wrapText="bothSides">
              <wp:wrapPolygon edited="0">
                <wp:start x="0" y="0"/>
                <wp:lineTo x="0" y="21392"/>
                <wp:lineTo x="21549" y="21392"/>
                <wp:lineTo x="21549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C97167C-5F29-44A4-AF31-3ED6366A2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497">
        <w:t>Algorytm ten rozpoczynamy z wybranego wierzchołka</w:t>
      </w:r>
      <w:r w:rsidR="00C9393C">
        <w:t xml:space="preserve"> i metodą DFS wchodzimy w głąb grafu zaznaczając wierzchołki jako odwiedzone</w:t>
      </w:r>
      <w:r w:rsidR="001D14D3">
        <w:t xml:space="preserve"> i dodając je do listy. W momencie kiedy dotrzemy do wierzchołka, od którego zaczynaliśmy, sprawdzamy czy wszystkie wierzchołki są już odwiedzone. Jeśli tak, znaczy to że droga, którą przeszliśmy to poszukiwany cykl Hamiltona, w przeciwnym razie cofamy się w poszukiwaniu alternatywnej drogi. Algorytm wykonujemy do momentu aż znajdziemy cykl Hamiltona. Jeśli sprawdzimy wszystkie możliwe trasy a nadal nie znaleźliśmy cyklu, oznacza to że graf </w:t>
      </w:r>
      <w:r w:rsidR="00731745">
        <w:t xml:space="preserve">takowego nie posiada. Pierwszy </w:t>
      </w:r>
      <w:r w:rsidR="005904A0">
        <w:t xml:space="preserve">wykres </w:t>
      </w:r>
      <w:r w:rsidR="00731745">
        <w:t xml:space="preserve">pokazuje czas znajdywania cyklu dla grafów hamiltonowskich o nasyceniu 30% i 70%. Co ciekawe, to w grafie o większym nasyceniu algorytm szybciej znajdował cykl. Spowodowane jest to tym, że taki graf miał przeważnie więcej różnych cykli niż ten </w:t>
      </w:r>
      <w:r w:rsidR="005904A0">
        <w:t>o mniejszym nasyceniu, więc łatwiej było na taki „trafić”, było więcej możliwości poruszania się po grafie i większe szanse szybkiego odnalezienia któregoś z cykli. Drugi wykres obrazuje czas znajdywania cyklu w grafach niehamiltonowskich</w:t>
      </w:r>
      <w:r w:rsidR="007673EB">
        <w:t xml:space="preserve"> o nasyceniu 50%</w:t>
      </w:r>
      <w:r w:rsidR="006667CF">
        <w:t>, gdzie algorytm zwracał „</w:t>
      </w:r>
      <w:proofErr w:type="spellStart"/>
      <w:r w:rsidR="006667CF">
        <w:t>False</w:t>
      </w:r>
      <w:proofErr w:type="spellEnd"/>
      <w:r w:rsidR="006667CF">
        <w:t>”. Musiał przejść wszys</w:t>
      </w:r>
      <w:r w:rsidR="007673EB">
        <w:t xml:space="preserve">tkie możliwe łańcuchy w grafie, przez co czas działania algorytmu był spory i zbadano maksymalnie 18-wierzchołkowy graf. </w:t>
      </w:r>
      <w:r w:rsidR="00835F0F">
        <w:t xml:space="preserve">Oba wykresy zarówno bez jak i w skali logarytmicznej. </w:t>
      </w:r>
      <w:r w:rsidR="007673EB">
        <w:t>Złożoność działania algorytmu to O(</w:t>
      </w:r>
      <w:r w:rsidR="00A5548A">
        <w:t>n!</w:t>
      </w:r>
      <w:r w:rsidR="007673EB">
        <w:t>)</w:t>
      </w:r>
      <w:r w:rsidR="00A5548A">
        <w:t xml:space="preserve"> w najgorszym wypadku – grafie niehamiltonowskim</w:t>
      </w:r>
      <w:r>
        <w:t xml:space="preserve">, gdyż algorytm musi przejść wszystkie permutacje wierzchołków a tyle ich jest. </w:t>
      </w:r>
      <w:r w:rsidR="001A6C12">
        <w:t>W średnim przypadku jest to O(</w:t>
      </w:r>
      <w:r>
        <w:t>2</w:t>
      </w:r>
      <w:r>
        <w:rPr>
          <w:vertAlign w:val="superscript"/>
        </w:rPr>
        <w:t>n</w:t>
      </w:r>
      <w:r w:rsidR="001A6C12">
        <w:t>)</w:t>
      </w:r>
      <w:r>
        <w:t>, dla grafu Hamiltonowskiego, gdy algorytm szybciej znajduje rozwiązanie.</w:t>
      </w:r>
    </w:p>
    <w:p w14:paraId="0B9A0A1E" w14:textId="418F60A5" w:rsidR="00812836" w:rsidRDefault="00812836" w:rsidP="005904A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D7574B" wp14:editId="07649B18">
            <wp:simplePos x="0" y="0"/>
            <wp:positionH relativeFrom="margin">
              <wp:posOffset>2864485</wp:posOffset>
            </wp:positionH>
            <wp:positionV relativeFrom="paragraph">
              <wp:posOffset>288925</wp:posOffset>
            </wp:positionV>
            <wp:extent cx="3421380" cy="2026920"/>
            <wp:effectExtent l="0" t="0" r="7620" b="11430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6F4F7FAC-99D6-4AF6-B438-77C1B56D8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48B77" wp14:editId="4F8B8A1F">
            <wp:simplePos x="0" y="0"/>
            <wp:positionH relativeFrom="margin">
              <wp:posOffset>-473075</wp:posOffset>
            </wp:positionH>
            <wp:positionV relativeFrom="paragraph">
              <wp:posOffset>288925</wp:posOffset>
            </wp:positionV>
            <wp:extent cx="3230880" cy="2026920"/>
            <wp:effectExtent l="0" t="0" r="7620" b="11430"/>
            <wp:wrapTight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1310E22-D4FB-CB94-ADC4-2C74EC9410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E1DB" w14:textId="0EE35061" w:rsidR="00835F0F" w:rsidRPr="00297497" w:rsidRDefault="00835F0F" w:rsidP="005904A0">
      <w:pPr>
        <w:jc w:val="both"/>
      </w:pPr>
    </w:p>
    <w:p w14:paraId="19BAC024" w14:textId="110A9BEE" w:rsidR="00AE63B2" w:rsidRPr="00AA5249" w:rsidRDefault="00AE63B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Cykl Eulera</w:t>
      </w:r>
    </w:p>
    <w:p w14:paraId="3197BAF6" w14:textId="35C7962E" w:rsidR="00AE63B2" w:rsidRDefault="0065698A" w:rsidP="0064728F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43956B" wp14:editId="2719A525">
            <wp:simplePos x="0" y="0"/>
            <wp:positionH relativeFrom="margin">
              <wp:posOffset>3001645</wp:posOffset>
            </wp:positionH>
            <wp:positionV relativeFrom="paragraph">
              <wp:posOffset>1511935</wp:posOffset>
            </wp:positionV>
            <wp:extent cx="3489960" cy="2293620"/>
            <wp:effectExtent l="0" t="0" r="15240" b="11430"/>
            <wp:wrapTight wrapText="bothSides">
              <wp:wrapPolygon edited="0">
                <wp:start x="0" y="0"/>
                <wp:lineTo x="0" y="21528"/>
                <wp:lineTo x="21576" y="21528"/>
                <wp:lineTo x="21576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6EEE302D-386B-4756-96FF-04B1C3AEB4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3F5FF5" wp14:editId="661D0571">
            <wp:simplePos x="0" y="0"/>
            <wp:positionH relativeFrom="column">
              <wp:posOffset>-465455</wp:posOffset>
            </wp:positionH>
            <wp:positionV relativeFrom="paragraph">
              <wp:posOffset>1511935</wp:posOffset>
            </wp:positionV>
            <wp:extent cx="3307080" cy="2301240"/>
            <wp:effectExtent l="0" t="0" r="7620" b="381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FDA5200-C426-2ACC-FDFE-55B5955F2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AD">
        <w:t>Algorytm wybiera wierzchołek, z którego będzie rozpoczynał pracę</w:t>
      </w:r>
      <w:r w:rsidR="00184BBF">
        <w:t>,</w:t>
      </w:r>
      <w:r w:rsidR="007E407A">
        <w:t xml:space="preserve"> następnie przechodzimy przez graf rekurencyjną metodą DFS. Przebyte krawędzie usuwamy, a wierzchołki po zakończeniu umieszczamy na stosie. Jeżeli algorytm znajdzie cykl Eulera, to po zakończeniu na stosie znajdą się kolejne wierzchołki tego cyklu.</w:t>
      </w:r>
      <w:r w:rsidR="007673EB">
        <w:t xml:space="preserve"> Wykres obrazuje czas działania algorytmu dla grafów o nasyceniu 30% i 70%. Algorytm działał szybciej dla nasycenia 30%, gdyż </w:t>
      </w:r>
      <w:r w:rsidR="004F6186">
        <w:t xml:space="preserve">graf taki posiada mniej krawędzi – cykl Eulera jest zauważalnie krótszy. </w:t>
      </w:r>
      <w:r w:rsidR="00835F0F">
        <w:t>W</w:t>
      </w:r>
      <w:r w:rsidR="00835F0F">
        <w:t>ykres zarówno bez jak i w skali logarytmicznej</w:t>
      </w:r>
      <w:r w:rsidR="00835F0F">
        <w:t xml:space="preserve">. </w:t>
      </w:r>
      <w:r w:rsidR="004F6186">
        <w:t>Złożoność działania algorytmu to O(</w:t>
      </w:r>
      <w:r w:rsidR="00A5548A">
        <w:t>E</w:t>
      </w:r>
      <w:r w:rsidR="004F6186">
        <w:t>)</w:t>
      </w:r>
      <w:r w:rsidR="00A5548A">
        <w:t>, gdzie E to liczba krawędzi w grafie. Wynika ona z tego, że każdą krawędź przechodzimy dokładnie jeden raz.</w:t>
      </w:r>
    </w:p>
    <w:p w14:paraId="4D2384D0" w14:textId="0322A5A1" w:rsidR="0065698A" w:rsidRDefault="0065698A" w:rsidP="0064728F">
      <w:pPr>
        <w:jc w:val="both"/>
      </w:pPr>
    </w:p>
    <w:sectPr w:rsidR="0065698A" w:rsidSect="002A4F21"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2EA0" w14:textId="77777777" w:rsidR="004B2DEF" w:rsidRDefault="004B2DEF" w:rsidP="002A4F21">
      <w:pPr>
        <w:spacing w:after="0" w:line="240" w:lineRule="auto"/>
      </w:pPr>
      <w:r>
        <w:separator/>
      </w:r>
    </w:p>
  </w:endnote>
  <w:endnote w:type="continuationSeparator" w:id="0">
    <w:p w14:paraId="7D52D159" w14:textId="77777777" w:rsidR="004B2DEF" w:rsidRDefault="004B2DEF" w:rsidP="002A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72D6" w14:textId="77777777" w:rsidR="004B2DEF" w:rsidRDefault="004B2DEF" w:rsidP="002A4F21">
      <w:pPr>
        <w:spacing w:after="0" w:line="240" w:lineRule="auto"/>
      </w:pPr>
      <w:r>
        <w:separator/>
      </w:r>
    </w:p>
  </w:footnote>
  <w:footnote w:type="continuationSeparator" w:id="0">
    <w:p w14:paraId="2356C8AB" w14:textId="77777777" w:rsidR="004B2DEF" w:rsidRDefault="004B2DEF" w:rsidP="002A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7508" w14:textId="0706A018" w:rsidR="002A4F21" w:rsidRDefault="002A4F21">
    <w:pPr>
      <w:pStyle w:val="Nagwek"/>
    </w:pPr>
    <w:r>
      <w:t xml:space="preserve">Wiktor </w:t>
    </w:r>
    <w:proofErr w:type="spellStart"/>
    <w:r>
      <w:t>Bromberek</w:t>
    </w:r>
    <w:proofErr w:type="spellEnd"/>
    <w:r>
      <w:t>, Jakub Binkowski, Informatyka,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184BBF"/>
    <w:rsid w:val="001A6C12"/>
    <w:rsid w:val="001D14D3"/>
    <w:rsid w:val="00297497"/>
    <w:rsid w:val="002A4F21"/>
    <w:rsid w:val="004B2DEF"/>
    <w:rsid w:val="004F6186"/>
    <w:rsid w:val="005904A0"/>
    <w:rsid w:val="005F54AD"/>
    <w:rsid w:val="005F75F0"/>
    <w:rsid w:val="0064728F"/>
    <w:rsid w:val="0065698A"/>
    <w:rsid w:val="006667CF"/>
    <w:rsid w:val="00691806"/>
    <w:rsid w:val="006B0967"/>
    <w:rsid w:val="00731745"/>
    <w:rsid w:val="00766072"/>
    <w:rsid w:val="007673EB"/>
    <w:rsid w:val="007E407A"/>
    <w:rsid w:val="00812836"/>
    <w:rsid w:val="00835F0F"/>
    <w:rsid w:val="008B0182"/>
    <w:rsid w:val="008D517B"/>
    <w:rsid w:val="00A5548A"/>
    <w:rsid w:val="00AA5249"/>
    <w:rsid w:val="00AE63B2"/>
    <w:rsid w:val="00C9393C"/>
    <w:rsid w:val="00E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C72F"/>
  <w15:chartTrackingRefBased/>
  <w15:docId w15:val="{E254A853-71C9-46A7-A95C-7C97754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4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F21"/>
  </w:style>
  <w:style w:type="paragraph" w:styleId="Stopka">
    <w:name w:val="footer"/>
    <w:basedOn w:val="Normalny"/>
    <w:link w:val="StopkaZnak"/>
    <w:uiPriority w:val="99"/>
    <w:unhideWhenUsed/>
    <w:rsid w:val="002A4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tudia\2-semestr\algorytmy-i-struktury-danych\grafy-2\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Cykl</a:t>
            </a:r>
            <a:r>
              <a:rPr lang="pl-PL" baseline="0"/>
              <a:t> Hamiltona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Hamiltona'!$B$1</c:f>
              <c:strCache>
                <c:ptCount val="1"/>
                <c:pt idx="0">
                  <c:v>nasycenie 30%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Hamiltona'!$A$2:$A$11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'Cykl Hamiltona'!$B$2:$B$11</c:f>
              <c:numCache>
                <c:formatCode>General</c:formatCode>
                <c:ptCount val="10"/>
                <c:pt idx="0">
                  <c:v>2.4735927581787101E-3</c:v>
                </c:pt>
                <c:pt idx="1">
                  <c:v>1.93018913269042E-2</c:v>
                </c:pt>
                <c:pt idx="2">
                  <c:v>2.1418333053588801E-2</c:v>
                </c:pt>
                <c:pt idx="3">
                  <c:v>4.3297767639160101E-2</c:v>
                </c:pt>
                <c:pt idx="4">
                  <c:v>0.14180231094360299</c:v>
                </c:pt>
                <c:pt idx="5">
                  <c:v>0.72962832450866699</c:v>
                </c:pt>
                <c:pt idx="6">
                  <c:v>1.1173565387725799</c:v>
                </c:pt>
                <c:pt idx="7">
                  <c:v>1.50325202941894</c:v>
                </c:pt>
                <c:pt idx="8">
                  <c:v>2.59816098213195</c:v>
                </c:pt>
                <c:pt idx="9">
                  <c:v>3.6780369281768701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AB-40FF-9CEE-7A96A84FC020}"/>
            </c:ext>
          </c:extLst>
        </c:ser>
        <c:ser>
          <c:idx val="1"/>
          <c:order val="1"/>
          <c:tx>
            <c:strRef>
              <c:f>'Cykl Hamiltona'!$C$1</c:f>
              <c:strCache>
                <c:ptCount val="1"/>
                <c:pt idx="0">
                  <c:v>nasycenie 70%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'Cykl Hamiltona'!$A$2:$A$11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'Cykl Hamiltona'!$C$2:$C$11</c:f>
              <c:numCache>
                <c:formatCode>General</c:formatCode>
                <c:ptCount val="10"/>
                <c:pt idx="0">
                  <c:v>1.5675670000023299E-3</c:v>
                </c:pt>
                <c:pt idx="1">
                  <c:v>2.02775001525878E-3</c:v>
                </c:pt>
                <c:pt idx="2">
                  <c:v>4.9991607666015599E-3</c:v>
                </c:pt>
                <c:pt idx="3">
                  <c:v>7.0071220397949201E-3</c:v>
                </c:pt>
                <c:pt idx="4">
                  <c:v>1.1000633239746E-2</c:v>
                </c:pt>
                <c:pt idx="5">
                  <c:v>1.29921436309814E-2</c:v>
                </c:pt>
                <c:pt idx="6">
                  <c:v>2.7990818023681599E-2</c:v>
                </c:pt>
                <c:pt idx="7">
                  <c:v>3.2443284988403299E-2</c:v>
                </c:pt>
                <c:pt idx="8">
                  <c:v>4.4347763061523403E-2</c:v>
                </c:pt>
                <c:pt idx="9">
                  <c:v>7.2108983993530204E-2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AB-40FF-9CEE-7A96A84FC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840232"/>
        <c:axId val="516834328"/>
      </c:scatterChart>
      <c:valAx>
        <c:axId val="51684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834328"/>
        <c:crosses val="autoZero"/>
        <c:crossBetween val="midCat"/>
      </c:valAx>
      <c:valAx>
        <c:axId val="516834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840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Cykl</a:t>
            </a:r>
            <a:r>
              <a:rPr lang="pl-PL" baseline="0"/>
              <a:t> Hamiltona - skala logarytmiczna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Hamiltona'!$B$1</c:f>
              <c:strCache>
                <c:ptCount val="1"/>
                <c:pt idx="0">
                  <c:v>nasycenie 30%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Hamiltona'!$A$2:$A$11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'Cykl Hamiltona'!$B$2:$B$11</c:f>
              <c:numCache>
                <c:formatCode>General</c:formatCode>
                <c:ptCount val="10"/>
                <c:pt idx="0">
                  <c:v>2.4735927581787101E-3</c:v>
                </c:pt>
                <c:pt idx="1">
                  <c:v>1.93018913269042E-2</c:v>
                </c:pt>
                <c:pt idx="2">
                  <c:v>2.1418333053588801E-2</c:v>
                </c:pt>
                <c:pt idx="3">
                  <c:v>4.3297767639160101E-2</c:v>
                </c:pt>
                <c:pt idx="4">
                  <c:v>0.14180231094360299</c:v>
                </c:pt>
                <c:pt idx="5">
                  <c:v>0.72962832450866699</c:v>
                </c:pt>
                <c:pt idx="6">
                  <c:v>1.1173565387725799</c:v>
                </c:pt>
                <c:pt idx="7">
                  <c:v>1.50325202941894</c:v>
                </c:pt>
                <c:pt idx="8">
                  <c:v>2.59816098213195</c:v>
                </c:pt>
                <c:pt idx="9">
                  <c:v>3.6780369281768701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60-4E24-BBCE-E87B475B5F43}"/>
            </c:ext>
          </c:extLst>
        </c:ser>
        <c:ser>
          <c:idx val="1"/>
          <c:order val="1"/>
          <c:tx>
            <c:strRef>
              <c:f>'Cykl Hamiltona'!$C$1</c:f>
              <c:strCache>
                <c:ptCount val="1"/>
                <c:pt idx="0">
                  <c:v>nasycenie 70%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'Cykl Hamiltona'!$A$2:$A$11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'Cykl Hamiltona'!$C$2:$C$11</c:f>
              <c:numCache>
                <c:formatCode>General</c:formatCode>
                <c:ptCount val="10"/>
                <c:pt idx="0">
                  <c:v>1.5675670000023299E-3</c:v>
                </c:pt>
                <c:pt idx="1">
                  <c:v>2.02775001525878E-3</c:v>
                </c:pt>
                <c:pt idx="2">
                  <c:v>4.9991607666015599E-3</c:v>
                </c:pt>
                <c:pt idx="3">
                  <c:v>7.0071220397949201E-3</c:v>
                </c:pt>
                <c:pt idx="4">
                  <c:v>1.1000633239746E-2</c:v>
                </c:pt>
                <c:pt idx="5">
                  <c:v>1.29921436309814E-2</c:v>
                </c:pt>
                <c:pt idx="6">
                  <c:v>2.7990818023681599E-2</c:v>
                </c:pt>
                <c:pt idx="7">
                  <c:v>3.2443284988403299E-2</c:v>
                </c:pt>
                <c:pt idx="8">
                  <c:v>4.4347763061523403E-2</c:v>
                </c:pt>
                <c:pt idx="9">
                  <c:v>7.2108983993530204E-2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60-4E24-BBCE-E87B475B5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840232"/>
        <c:axId val="516834328"/>
      </c:scatterChart>
      <c:valAx>
        <c:axId val="51684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834328"/>
        <c:crosses val="autoZero"/>
        <c:crossBetween val="midCat"/>
      </c:valAx>
      <c:valAx>
        <c:axId val="516834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840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cykl Hamiltona dla grafu bez cyklu - nasycenie 50% - skala logarytmiczna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Hamiltona - graf bez cyklu'!$B$1</c:f>
              <c:strCache>
                <c:ptCount val="1"/>
                <c:pt idx="0">
                  <c:v>cykl Hamiltona dla grafu bez cyklu - nasycenie 50%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Hamiltona - graf bez cyklu'!$A$2:$A$11</c:f>
              <c:numCache>
                <c:formatCode>General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</c:numCache>
            </c:numRef>
          </c:xVal>
          <c:yVal>
            <c:numRef>
              <c:f>'cykl Hamiltona - graf bez cyklu'!$B$2:$B$11</c:f>
              <c:numCache>
                <c:formatCode>General</c:formatCode>
                <c:ptCount val="10"/>
                <c:pt idx="0">
                  <c:v>1.45987456798765E-4</c:v>
                </c:pt>
                <c:pt idx="1">
                  <c:v>5.1426887512206999E-4</c:v>
                </c:pt>
                <c:pt idx="2">
                  <c:v>1.04522705078125E-3</c:v>
                </c:pt>
                <c:pt idx="3">
                  <c:v>3.0128955841064401E-3</c:v>
                </c:pt>
                <c:pt idx="4">
                  <c:v>2.5533437728881801E-2</c:v>
                </c:pt>
                <c:pt idx="5">
                  <c:v>3.3341884613037102E-2</c:v>
                </c:pt>
                <c:pt idx="6">
                  <c:v>0.20463132858276301</c:v>
                </c:pt>
                <c:pt idx="7">
                  <c:v>1.97180223464965</c:v>
                </c:pt>
                <c:pt idx="8">
                  <c:v>5.6178925037383998</c:v>
                </c:pt>
                <c:pt idx="9">
                  <c:v>71.839493036270099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E6-444A-92E6-EC93843F9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985600"/>
        <c:axId val="411986912"/>
      </c:scatterChart>
      <c:valAx>
        <c:axId val="411985600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986912"/>
        <c:crosses val="autoZero"/>
        <c:crossBetween val="midCat"/>
      </c:valAx>
      <c:valAx>
        <c:axId val="4119869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98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322360017497812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Hamiltona - graf bez cyklu'!$B$1</c:f>
              <c:strCache>
                <c:ptCount val="1"/>
                <c:pt idx="0">
                  <c:v>cykl Hamiltona dla grafu bez cyklu - nasycenie 50%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Hamiltona - graf bez cyklu'!$A$2:$A$11</c:f>
              <c:numCache>
                <c:formatCode>General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</c:numCache>
            </c:numRef>
          </c:xVal>
          <c:yVal>
            <c:numRef>
              <c:f>'cykl Hamiltona - graf bez cyklu'!$B$2:$B$11</c:f>
              <c:numCache>
                <c:formatCode>General</c:formatCode>
                <c:ptCount val="10"/>
                <c:pt idx="0">
                  <c:v>1.45987456798765E-4</c:v>
                </c:pt>
                <c:pt idx="1">
                  <c:v>5.1426887512206999E-4</c:v>
                </c:pt>
                <c:pt idx="2">
                  <c:v>1.04522705078125E-3</c:v>
                </c:pt>
                <c:pt idx="3">
                  <c:v>3.0128955841064401E-3</c:v>
                </c:pt>
                <c:pt idx="4">
                  <c:v>2.5533437728881801E-2</c:v>
                </c:pt>
                <c:pt idx="5">
                  <c:v>3.3341884613037102E-2</c:v>
                </c:pt>
                <c:pt idx="6">
                  <c:v>0.20463132858276301</c:v>
                </c:pt>
                <c:pt idx="7">
                  <c:v>1.97180223464965</c:v>
                </c:pt>
                <c:pt idx="8">
                  <c:v>5.6178925037383998</c:v>
                </c:pt>
                <c:pt idx="9">
                  <c:v>71.839493036270099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CD-4650-A116-53CFDB407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985600"/>
        <c:axId val="411986912"/>
      </c:scatterChart>
      <c:valAx>
        <c:axId val="411985600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986912"/>
        <c:crosses val="autoZero"/>
        <c:crossBetween val="midCat"/>
      </c:valAx>
      <c:valAx>
        <c:axId val="4119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985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Cykl eulera - skala</a:t>
            </a:r>
            <a:r>
              <a:rPr lang="pl-PL" baseline="0"/>
              <a:t> logarytmiczna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Eulera'!$B$1</c:f>
              <c:strCache>
                <c:ptCount val="1"/>
                <c:pt idx="0">
                  <c:v>nasycenie 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Eulera'!$A$2:$A$11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'Cykl Eulera'!$B$2:$B$11</c:f>
              <c:numCache>
                <c:formatCode>General</c:formatCode>
                <c:ptCount val="10"/>
                <c:pt idx="0">
                  <c:v>9.6464157104492101E-4</c:v>
                </c:pt>
                <c:pt idx="1">
                  <c:v>9.7370147705078103E-4</c:v>
                </c:pt>
                <c:pt idx="2">
                  <c:v>9.9730491638183594E-4</c:v>
                </c:pt>
                <c:pt idx="3">
                  <c:v>9.987354278564451E-4</c:v>
                </c:pt>
                <c:pt idx="4">
                  <c:v>9.9992752075195291E-4</c:v>
                </c:pt>
                <c:pt idx="5">
                  <c:v>1.1013580322265599E-3</c:v>
                </c:pt>
                <c:pt idx="6">
                  <c:v>1.4015964508056599E-3</c:v>
                </c:pt>
                <c:pt idx="7">
                  <c:v>2.0091533660888598E-3</c:v>
                </c:pt>
                <c:pt idx="8">
                  <c:v>2.9726028442382799E-3</c:v>
                </c:pt>
                <c:pt idx="9">
                  <c:v>3.4834674835205002E-3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21-48E7-99E6-E96ABAE00417}"/>
            </c:ext>
          </c:extLst>
        </c:ser>
        <c:ser>
          <c:idx val="1"/>
          <c:order val="1"/>
          <c:tx>
            <c:strRef>
              <c:f>'Cykl Eulera'!$C$1</c:f>
              <c:strCache>
                <c:ptCount val="1"/>
                <c:pt idx="0">
                  <c:v>nasycenie 70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'Cykl Eulera'!$A$2:$A$11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'Cykl Eulera'!$C$2:$C$11</c:f>
              <c:numCache>
                <c:formatCode>General</c:formatCode>
                <c:ptCount val="10"/>
                <c:pt idx="0">
                  <c:v>9.1583366394042901E-4</c:v>
                </c:pt>
                <c:pt idx="1">
                  <c:v>9.99212265014648E-4</c:v>
                </c:pt>
                <c:pt idx="2">
                  <c:v>1.00040435791015E-3</c:v>
                </c:pt>
                <c:pt idx="3">
                  <c:v>1.3004043579101501E-3</c:v>
                </c:pt>
                <c:pt idx="4">
                  <c:v>2.0656585693359301E-3</c:v>
                </c:pt>
                <c:pt idx="5">
                  <c:v>2.9649734497070299E-3</c:v>
                </c:pt>
                <c:pt idx="6">
                  <c:v>4.0087699890136701E-3</c:v>
                </c:pt>
                <c:pt idx="7">
                  <c:v>4.2709972381591802E-3</c:v>
                </c:pt>
                <c:pt idx="8">
                  <c:v>4.9760341644287101E-3</c:v>
                </c:pt>
                <c:pt idx="9">
                  <c:v>5.3783157348632803E-3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21-48E7-99E6-E96ABAE00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947896"/>
        <c:axId val="510944288"/>
      </c:scatterChart>
      <c:valAx>
        <c:axId val="510947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944288"/>
        <c:crosses val="autoZero"/>
        <c:crossBetween val="midCat"/>
      </c:valAx>
      <c:valAx>
        <c:axId val="510944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947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Cykl eulera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'Cykl Eulera'!$B$1</c:f>
              <c:strCache>
                <c:ptCount val="1"/>
                <c:pt idx="0">
                  <c:v>nasycenie 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'Cykl Eulera'!$A$2:$A$11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'Cykl Eulera'!$B$2:$B$11</c:f>
              <c:numCache>
                <c:formatCode>General</c:formatCode>
                <c:ptCount val="10"/>
                <c:pt idx="0">
                  <c:v>9.6464157104492101E-4</c:v>
                </c:pt>
                <c:pt idx="1">
                  <c:v>9.7370147705078103E-4</c:v>
                </c:pt>
                <c:pt idx="2">
                  <c:v>9.9730491638183594E-4</c:v>
                </c:pt>
                <c:pt idx="3">
                  <c:v>9.987354278564451E-4</c:v>
                </c:pt>
                <c:pt idx="4">
                  <c:v>9.9992752075195291E-4</c:v>
                </c:pt>
                <c:pt idx="5">
                  <c:v>1.1013580322265599E-3</c:v>
                </c:pt>
                <c:pt idx="6">
                  <c:v>1.4015964508056599E-3</c:v>
                </c:pt>
                <c:pt idx="7">
                  <c:v>2.0091533660888598E-3</c:v>
                </c:pt>
                <c:pt idx="8">
                  <c:v>2.9726028442382799E-3</c:v>
                </c:pt>
                <c:pt idx="9">
                  <c:v>3.4834674835205002E-3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45-4FA7-8FFF-A4EE3405BCDC}"/>
            </c:ext>
          </c:extLst>
        </c:ser>
        <c:ser>
          <c:idx val="1"/>
          <c:order val="1"/>
          <c:tx>
            <c:strRef>
              <c:f>'Cykl Eulera'!$C$1</c:f>
              <c:strCache>
                <c:ptCount val="1"/>
                <c:pt idx="0">
                  <c:v>nasycenie 70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'Cykl Eulera'!$A$2:$A$11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'Cykl Eulera'!$C$2:$C$11</c:f>
              <c:numCache>
                <c:formatCode>General</c:formatCode>
                <c:ptCount val="10"/>
                <c:pt idx="0">
                  <c:v>9.1583366394042901E-4</c:v>
                </c:pt>
                <c:pt idx="1">
                  <c:v>9.99212265014648E-4</c:v>
                </c:pt>
                <c:pt idx="2">
                  <c:v>1.00040435791015E-3</c:v>
                </c:pt>
                <c:pt idx="3">
                  <c:v>1.3004043579101501E-3</c:v>
                </c:pt>
                <c:pt idx="4">
                  <c:v>2.0656585693359301E-3</c:v>
                </c:pt>
                <c:pt idx="5">
                  <c:v>2.9649734497070299E-3</c:v>
                </c:pt>
                <c:pt idx="6">
                  <c:v>4.0087699890136701E-3</c:v>
                </c:pt>
                <c:pt idx="7">
                  <c:v>4.2709972381591802E-3</c:v>
                </c:pt>
                <c:pt idx="8">
                  <c:v>4.9760341644287101E-3</c:v>
                </c:pt>
                <c:pt idx="9">
                  <c:v>5.3783157348632803E-3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45-4FA7-8FFF-A4EE3405B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947896"/>
        <c:axId val="510944288"/>
      </c:scatterChart>
      <c:valAx>
        <c:axId val="510947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944288"/>
        <c:crosses val="autoZero"/>
        <c:crossBetween val="midCat"/>
      </c:valAx>
      <c:valAx>
        <c:axId val="51094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947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506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wikiplayer1@gmail.com</dc:creator>
  <cp:keywords/>
  <dc:description/>
  <cp:lastModifiedBy>Jakub Binkowski</cp:lastModifiedBy>
  <cp:revision>18</cp:revision>
  <dcterms:created xsi:type="dcterms:W3CDTF">2022-05-21T14:59:00Z</dcterms:created>
  <dcterms:modified xsi:type="dcterms:W3CDTF">2022-05-22T17:29:00Z</dcterms:modified>
</cp:coreProperties>
</file>