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6E099" w14:textId="77777777" w:rsidR="00030121" w:rsidRPr="00030121" w:rsidRDefault="00030121" w:rsidP="00030121">
      <w:p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William Namayi</w:t>
      </w:r>
      <w:r w:rsidRPr="00030121">
        <w:rPr>
          <w:rFonts w:ascii="Calibri" w:eastAsia="Times New Roman" w:hAnsi="Calibri" w:cs="Calibri"/>
          <w:color w:val="000000"/>
          <w:kern w:val="0"/>
          <w:sz w:val="22"/>
          <w:szCs w:val="22"/>
          <w14:ligatures w14:val="none"/>
        </w:rPr>
        <w:t> (214) 901 8948 | william.namayi@congressmail.com | </w:t>
      </w:r>
      <w:hyperlink r:id="rId5" w:tgtFrame="_blank" w:history="1">
        <w:r w:rsidRPr="00030121">
          <w:rPr>
            <w:rFonts w:ascii="Calibri" w:eastAsia="Times New Roman" w:hAnsi="Calibri" w:cs="Calibri"/>
            <w:color w:val="0000FF"/>
            <w:kern w:val="0"/>
            <w:sz w:val="22"/>
            <w:szCs w:val="22"/>
            <w:u w:val="single"/>
            <w14:ligatures w14:val="none"/>
          </w:rPr>
          <w:t>www.linkedin.com/in/william-namayi</w:t>
        </w:r>
      </w:hyperlink>
    </w:p>
    <w:p w14:paraId="0D634BB1" w14:textId="77777777" w:rsidR="00030121" w:rsidRPr="00030121" w:rsidRDefault="00030121" w:rsidP="00030121">
      <w:p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Professional Summary</w:t>
      </w:r>
    </w:p>
    <w:p w14:paraId="355B6D63" w14:textId="77777777" w:rsidR="00030121" w:rsidRPr="00030121" w:rsidRDefault="00030121" w:rsidP="00030121">
      <w:p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Dynamic and results-driven Finance and Treasury Professional with over 5 years of experience spanning the fintech and insurance industries. Specializes in transforming complex data into actionable business insights, financial analytics, liquidity management, debt oversight, risk assessment, and process optimization. Proven ability to determine KPIs, own end-to-end monitoring suites, manage complex financial models, and leverage SQL, Python, Power BI, and advanced Excel for sophisticated analysis, visualization, forecasting, and automation. Demonstrated expertise in coaching and developing cross-functional teams to enhance analytical capabilities and operational efficiencies. Adept at cross-functional collaboration, managing vendor relationships, influencing stakeholders through data-driven recommendations, and ensuring regulatory compliance. Seeking to apply robust analytical skills, technical proficiency, treasury expertise, and coaching acumen to drive financial success and operational improvements.   </w:t>
      </w:r>
    </w:p>
    <w:p w14:paraId="0F804FA0" w14:textId="77777777" w:rsidR="00030121" w:rsidRPr="00030121" w:rsidRDefault="00030121" w:rsidP="00030121">
      <w:pPr>
        <w:spacing w:after="0" w:line="240" w:lineRule="auto"/>
        <w:rPr>
          <w:rFonts w:ascii="Calibri" w:eastAsia="Times New Roman" w:hAnsi="Calibri" w:cs="Calibri"/>
          <w:kern w:val="0"/>
          <w:sz w:val="22"/>
          <w:szCs w:val="22"/>
          <w14:ligatures w14:val="none"/>
        </w:rPr>
      </w:pPr>
      <w:r w:rsidRPr="00030121">
        <w:rPr>
          <w:rFonts w:ascii="Calibri" w:eastAsia="Times New Roman" w:hAnsi="Calibri" w:cs="Calibri"/>
          <w:noProof/>
          <w:kern w:val="0"/>
          <w:sz w:val="22"/>
          <w:szCs w:val="22"/>
          <w14:ligatures w14:val="none"/>
        </w:rPr>
      </w:r>
      <w:r w:rsidR="00030121" w:rsidRPr="00030121">
        <w:rPr>
          <w:rFonts w:ascii="Calibri" w:eastAsia="Times New Roman" w:hAnsi="Calibri" w:cs="Calibri"/>
          <w:noProof/>
          <w:kern w:val="0"/>
          <w:sz w:val="22"/>
          <w:szCs w:val="22"/>
          <w14:ligatures w14:val="none"/>
        </w:rPr>
        <w:pict w14:anchorId="7343E9C0">
          <v:rect id="_x0000_i1025" alt="" style="width:468pt;height:.05pt;mso-width-percent:0;mso-height-percent:0;mso-width-percent:0;mso-height-percent:0" o:hralign="center" o:hrstd="t" o:hr="t" fillcolor="#a0a0a0" stroked="f"/>
        </w:pict>
      </w:r>
    </w:p>
    <w:p w14:paraId="487B6CBD" w14:textId="77777777" w:rsidR="00030121" w:rsidRPr="00030121" w:rsidRDefault="00030121" w:rsidP="00030121">
      <w:p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Core Competencies</w:t>
      </w:r>
    </w:p>
    <w:p w14:paraId="420770AB" w14:textId="5BCE6251" w:rsidR="00030121" w:rsidRPr="00030121" w:rsidRDefault="00030121" w:rsidP="00030121">
      <w:pPr>
        <w:numPr>
          <w:ilvl w:val="0"/>
          <w:numId w:val="1"/>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Data Analysis &amp; Visualization:</w:t>
      </w:r>
      <w:r w:rsidRPr="00030121">
        <w:rPr>
          <w:rFonts w:ascii="Calibri" w:eastAsia="Times New Roman" w:hAnsi="Calibri" w:cs="Calibri"/>
          <w:color w:val="000000"/>
          <w:kern w:val="0"/>
          <w:sz w:val="22"/>
          <w:szCs w:val="22"/>
          <w14:ligatures w14:val="none"/>
        </w:rPr>
        <w:t xml:space="preserve"> SQL (incl. </w:t>
      </w:r>
      <w:r w:rsidRPr="00030121">
        <w:rPr>
          <w:rFonts w:ascii="Calibri" w:eastAsia="Times New Roman" w:hAnsi="Calibri" w:cs="Calibri"/>
          <w:color w:val="000000"/>
          <w:kern w:val="0"/>
          <w:sz w:val="22"/>
          <w:szCs w:val="22"/>
          <w14:ligatures w14:val="none"/>
        </w:rPr>
        <w:t>ETL)</w:t>
      </w:r>
      <w:r w:rsidRPr="00030121">
        <w:rPr>
          <w:rFonts w:ascii="Calibri" w:eastAsia="Times New Roman" w:hAnsi="Calibri" w:cs="Calibri"/>
          <w:color w:val="000000"/>
          <w:kern w:val="0"/>
          <w:sz w:val="22"/>
          <w:szCs w:val="22"/>
          <w14:ligatures w14:val="none"/>
        </w:rPr>
        <w:t xml:space="preserve">, Power BI (Dashboard Development, Dataflows, Monitoring Suites, Automation), Advanced Excel (incl. Power Query, Modeling), Python (Analysis, Automation, ML </w:t>
      </w:r>
      <w:r w:rsidRPr="00030121">
        <w:rPr>
          <w:rFonts w:ascii="Calibri" w:eastAsia="Times New Roman" w:hAnsi="Calibri" w:cs="Calibri"/>
          <w:color w:val="000000"/>
          <w:kern w:val="0"/>
          <w:sz w:val="22"/>
          <w:szCs w:val="22"/>
          <w14:ligatures w14:val="none"/>
        </w:rPr>
        <w:t>Exploration)</w:t>
      </w:r>
      <w:r w:rsidRPr="00030121">
        <w:rPr>
          <w:rFonts w:ascii="Calibri" w:eastAsia="Times New Roman" w:hAnsi="Calibri" w:cs="Calibri"/>
          <w:color w:val="000000"/>
          <w:kern w:val="0"/>
          <w:sz w:val="22"/>
          <w:szCs w:val="22"/>
          <w14:ligatures w14:val="none"/>
        </w:rPr>
        <w:t>, Tableau, Trend Analysis, Variance &amp; Risk Analysis, KPI Development &amp; Monitoring, Data Modeling   </w:t>
      </w:r>
    </w:p>
    <w:p w14:paraId="327A1A14" w14:textId="6A47FEF1" w:rsidR="00030121" w:rsidRPr="00030121" w:rsidRDefault="00030121" w:rsidP="00030121">
      <w:pPr>
        <w:numPr>
          <w:ilvl w:val="0"/>
          <w:numId w:val="1"/>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Financial Analysis &amp; Modeling:</w:t>
      </w:r>
      <w:r w:rsidRPr="00030121">
        <w:rPr>
          <w:rFonts w:ascii="Calibri" w:eastAsia="Times New Roman" w:hAnsi="Calibri" w:cs="Calibri"/>
          <w:color w:val="000000"/>
          <w:kern w:val="0"/>
          <w:sz w:val="22"/>
          <w:szCs w:val="22"/>
          <w14:ligatures w14:val="none"/>
        </w:rPr>
        <w:t xml:space="preserve"> Financial Modeling (Portfolio, NII Forecasting, Cost of Funds, Rate Impact, Revenue </w:t>
      </w:r>
      <w:r w:rsidRPr="00030121">
        <w:rPr>
          <w:rFonts w:ascii="Calibri" w:eastAsia="Times New Roman" w:hAnsi="Calibri" w:cs="Calibri"/>
          <w:color w:val="000000"/>
          <w:kern w:val="0"/>
          <w:sz w:val="22"/>
          <w:szCs w:val="22"/>
          <w14:ligatures w14:val="none"/>
        </w:rPr>
        <w:t>Forecasting)</w:t>
      </w:r>
      <w:r w:rsidRPr="00030121">
        <w:rPr>
          <w:rFonts w:ascii="Calibri" w:eastAsia="Times New Roman" w:hAnsi="Calibri" w:cs="Calibri"/>
          <w:color w:val="000000"/>
          <w:kern w:val="0"/>
          <w:sz w:val="22"/>
          <w:szCs w:val="22"/>
          <w14:ligatures w14:val="none"/>
        </w:rPr>
        <w:t xml:space="preserve">, Liquidity Management &amp; Cash Flow Forecasting, Financial Analysis (incl. Financial </w:t>
      </w:r>
      <w:r w:rsidRPr="00030121">
        <w:rPr>
          <w:rFonts w:ascii="Calibri" w:eastAsia="Times New Roman" w:hAnsi="Calibri" w:cs="Calibri"/>
          <w:color w:val="000000"/>
          <w:kern w:val="0"/>
          <w:sz w:val="22"/>
          <w:szCs w:val="22"/>
          <w14:ligatures w14:val="none"/>
        </w:rPr>
        <w:t>Statements)</w:t>
      </w:r>
      <w:r w:rsidRPr="00030121">
        <w:rPr>
          <w:rFonts w:ascii="Calibri" w:eastAsia="Times New Roman" w:hAnsi="Calibri" w:cs="Calibri"/>
          <w:color w:val="000000"/>
          <w:kern w:val="0"/>
          <w:sz w:val="22"/>
          <w:szCs w:val="22"/>
          <w14:ligatures w14:val="none"/>
        </w:rPr>
        <w:t>, Budgeting Support   </w:t>
      </w:r>
    </w:p>
    <w:p w14:paraId="11472F76" w14:textId="77777777" w:rsidR="00030121" w:rsidRPr="00030121" w:rsidRDefault="00030121" w:rsidP="00030121">
      <w:pPr>
        <w:numPr>
          <w:ilvl w:val="0"/>
          <w:numId w:val="1"/>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Treasury &amp; Risk Management:</w:t>
      </w:r>
      <w:r w:rsidRPr="00030121">
        <w:rPr>
          <w:rFonts w:ascii="Calibri" w:eastAsia="Times New Roman" w:hAnsi="Calibri" w:cs="Calibri"/>
          <w:color w:val="000000"/>
          <w:kern w:val="0"/>
          <w:sz w:val="22"/>
          <w:szCs w:val="22"/>
          <w14:ligatures w14:val="none"/>
        </w:rPr>
        <w:t> Treasury Operations, Cash Positioning, Debt Oversight, Capital Markets Acumen, Credit &amp; Solvency Risk Assessment, SEC/FINRA Regulatory Compliance &amp; Controls, Interest Rate Risk Assessment, Investment Policy Adherence   </w:t>
      </w:r>
    </w:p>
    <w:p w14:paraId="72F46C33" w14:textId="40554658" w:rsidR="00030121" w:rsidRPr="00030121" w:rsidRDefault="00030121" w:rsidP="00030121">
      <w:pPr>
        <w:numPr>
          <w:ilvl w:val="0"/>
          <w:numId w:val="1"/>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Process &amp; Operations:</w:t>
      </w:r>
      <w:r w:rsidRPr="00030121">
        <w:rPr>
          <w:rFonts w:ascii="Calibri" w:eastAsia="Times New Roman" w:hAnsi="Calibri" w:cs="Calibri"/>
          <w:color w:val="000000"/>
          <w:kern w:val="0"/>
          <w:sz w:val="22"/>
          <w:szCs w:val="22"/>
          <w14:ligatures w14:val="none"/>
        </w:rPr>
        <w:t xml:space="preserve"> Process Optimization &amp; Automation, Bank Account Management (Open/Close/Maintenance, Signer </w:t>
      </w:r>
      <w:r w:rsidRPr="00030121">
        <w:rPr>
          <w:rFonts w:ascii="Calibri" w:eastAsia="Times New Roman" w:hAnsi="Calibri" w:cs="Calibri"/>
          <w:color w:val="000000"/>
          <w:kern w:val="0"/>
          <w:sz w:val="22"/>
          <w:szCs w:val="22"/>
          <w14:ligatures w14:val="none"/>
        </w:rPr>
        <w:t>Updates)</w:t>
      </w:r>
      <w:r w:rsidRPr="00030121">
        <w:rPr>
          <w:rFonts w:ascii="Calibri" w:eastAsia="Times New Roman" w:hAnsi="Calibri" w:cs="Calibri"/>
          <w:color w:val="000000"/>
          <w:kern w:val="0"/>
          <w:sz w:val="22"/>
          <w:szCs w:val="22"/>
          <w14:ligatures w14:val="none"/>
        </w:rPr>
        <w:t>, Payment Initiation (ACH/</w:t>
      </w:r>
      <w:proofErr w:type="gramStart"/>
      <w:r w:rsidRPr="00030121">
        <w:rPr>
          <w:rFonts w:ascii="Calibri" w:eastAsia="Times New Roman" w:hAnsi="Calibri" w:cs="Calibri"/>
          <w:color w:val="000000"/>
          <w:kern w:val="0"/>
          <w:sz w:val="22"/>
          <w:szCs w:val="22"/>
          <w14:ligatures w14:val="none"/>
        </w:rPr>
        <w:t>Wire )</w:t>
      </w:r>
      <w:proofErr w:type="gramEnd"/>
      <w:r w:rsidRPr="00030121">
        <w:rPr>
          <w:rFonts w:ascii="Calibri" w:eastAsia="Times New Roman" w:hAnsi="Calibri" w:cs="Calibri"/>
          <w:color w:val="000000"/>
          <w:kern w:val="0"/>
          <w:sz w:val="22"/>
          <w:szCs w:val="22"/>
          <w14:ligatures w14:val="none"/>
        </w:rPr>
        <w:t>, Bank Fee Analysis, SOP Development &amp; Management (incl. AI utilization ), System Implementation Support (Testing, Requirements, Training )   </w:t>
      </w:r>
    </w:p>
    <w:p w14:paraId="25E7D26C" w14:textId="3EB110EF" w:rsidR="00030121" w:rsidRPr="00030121" w:rsidRDefault="00030121" w:rsidP="00030121">
      <w:pPr>
        <w:numPr>
          <w:ilvl w:val="0"/>
          <w:numId w:val="1"/>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Stakeholder &amp; Vendor Management:</w:t>
      </w:r>
      <w:r w:rsidRPr="00030121">
        <w:rPr>
          <w:rFonts w:ascii="Calibri" w:eastAsia="Times New Roman" w:hAnsi="Calibri" w:cs="Calibri"/>
          <w:color w:val="000000"/>
          <w:kern w:val="0"/>
          <w:sz w:val="22"/>
          <w:szCs w:val="22"/>
          <w14:ligatures w14:val="none"/>
        </w:rPr>
        <w:t xml:space="preserve"> Cross-functional Collaboration (Accounting, FP&amp;A, Data Office, Securities Lending, Regulatory Reporting, Travel Policy Team, Ops Control, Tax, </w:t>
      </w:r>
      <w:r w:rsidRPr="00030121">
        <w:rPr>
          <w:rFonts w:ascii="Calibri" w:eastAsia="Times New Roman" w:hAnsi="Calibri" w:cs="Calibri"/>
          <w:color w:val="000000"/>
          <w:kern w:val="0"/>
          <w:sz w:val="22"/>
          <w:szCs w:val="22"/>
          <w14:ligatures w14:val="none"/>
        </w:rPr>
        <w:t>AML)</w:t>
      </w:r>
      <w:r w:rsidRPr="00030121">
        <w:rPr>
          <w:rFonts w:ascii="Calibri" w:eastAsia="Times New Roman" w:hAnsi="Calibri" w:cs="Calibri"/>
          <w:color w:val="000000"/>
          <w:kern w:val="0"/>
          <w:sz w:val="22"/>
          <w:szCs w:val="22"/>
          <w14:ligatures w14:val="none"/>
        </w:rPr>
        <w:t xml:space="preserve">, Banking Partner Relationship Management, Vendor Management (Issue Resolution, Process </w:t>
      </w:r>
      <w:r w:rsidRPr="00030121">
        <w:rPr>
          <w:rFonts w:ascii="Calibri" w:eastAsia="Times New Roman" w:hAnsi="Calibri" w:cs="Calibri"/>
          <w:color w:val="000000"/>
          <w:kern w:val="0"/>
          <w:sz w:val="22"/>
          <w:szCs w:val="22"/>
          <w14:ligatures w14:val="none"/>
        </w:rPr>
        <w:t>Improvement)</w:t>
      </w:r>
      <w:r w:rsidRPr="00030121">
        <w:rPr>
          <w:rFonts w:ascii="Calibri" w:eastAsia="Times New Roman" w:hAnsi="Calibri" w:cs="Calibri"/>
          <w:color w:val="000000"/>
          <w:kern w:val="0"/>
          <w:sz w:val="22"/>
          <w:szCs w:val="22"/>
          <w14:ligatures w14:val="none"/>
        </w:rPr>
        <w:t>   </w:t>
      </w:r>
    </w:p>
    <w:p w14:paraId="4980304E" w14:textId="2F36D620" w:rsidR="00030121" w:rsidRPr="00030121" w:rsidRDefault="00030121" w:rsidP="00030121">
      <w:pPr>
        <w:numPr>
          <w:ilvl w:val="0"/>
          <w:numId w:val="1"/>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Leadership &amp; Communication:</w:t>
      </w:r>
      <w:r w:rsidRPr="00030121">
        <w:rPr>
          <w:rFonts w:ascii="Calibri" w:eastAsia="Times New Roman" w:hAnsi="Calibri" w:cs="Calibri"/>
          <w:color w:val="000000"/>
          <w:kern w:val="0"/>
          <w:sz w:val="22"/>
          <w:szCs w:val="22"/>
          <w14:ligatures w14:val="none"/>
        </w:rPr>
        <w:t xml:space="preserve"> Coaching &amp; Mentoring (Technical Skills, Career </w:t>
      </w:r>
      <w:r w:rsidRPr="00030121">
        <w:rPr>
          <w:rFonts w:ascii="Calibri" w:eastAsia="Times New Roman" w:hAnsi="Calibri" w:cs="Calibri"/>
          <w:color w:val="000000"/>
          <w:kern w:val="0"/>
          <w:sz w:val="22"/>
          <w:szCs w:val="22"/>
          <w14:ligatures w14:val="none"/>
        </w:rPr>
        <w:t>Development)</w:t>
      </w:r>
      <w:r w:rsidRPr="00030121">
        <w:rPr>
          <w:rFonts w:ascii="Calibri" w:eastAsia="Times New Roman" w:hAnsi="Calibri" w:cs="Calibri"/>
          <w:color w:val="000000"/>
          <w:kern w:val="0"/>
          <w:sz w:val="22"/>
          <w:szCs w:val="22"/>
          <w14:ligatures w14:val="none"/>
        </w:rPr>
        <w:t>, Team Training, Reporting &amp; Presentation, Report Writing, Cross-Cultural Communication, Influencing Action   </w:t>
      </w:r>
    </w:p>
    <w:p w14:paraId="55CA0D95" w14:textId="294AAA30" w:rsidR="00030121" w:rsidRPr="00030121" w:rsidRDefault="00030121" w:rsidP="00030121">
      <w:pPr>
        <w:numPr>
          <w:ilvl w:val="0"/>
          <w:numId w:val="1"/>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Technical Proficiency:</w:t>
      </w:r>
      <w:r w:rsidRPr="00030121">
        <w:rPr>
          <w:rFonts w:ascii="Calibri" w:eastAsia="Times New Roman" w:hAnsi="Calibri" w:cs="Calibri"/>
          <w:color w:val="000000"/>
          <w:kern w:val="0"/>
          <w:sz w:val="22"/>
          <w:szCs w:val="22"/>
          <w14:ligatures w14:val="none"/>
        </w:rPr>
        <w:t> Data Extraction/Transformation (</w:t>
      </w:r>
      <w:r w:rsidRPr="00030121">
        <w:rPr>
          <w:rFonts w:ascii="Calibri" w:eastAsia="Times New Roman" w:hAnsi="Calibri" w:cs="Calibri"/>
          <w:color w:val="000000"/>
          <w:kern w:val="0"/>
          <w:sz w:val="22"/>
          <w:szCs w:val="22"/>
          <w14:ligatures w14:val="none"/>
        </w:rPr>
        <w:t>ETL)</w:t>
      </w:r>
      <w:r w:rsidRPr="00030121">
        <w:rPr>
          <w:rFonts w:ascii="Calibri" w:eastAsia="Times New Roman" w:hAnsi="Calibri" w:cs="Calibri"/>
          <w:color w:val="000000"/>
          <w:kern w:val="0"/>
          <w:sz w:val="22"/>
          <w:szCs w:val="22"/>
          <w14:ligatures w14:val="none"/>
        </w:rPr>
        <w:t xml:space="preserve">, Automation Techniques, Generative AI (Prompt </w:t>
      </w:r>
      <w:proofErr w:type="gramStart"/>
      <w:r w:rsidRPr="00030121">
        <w:rPr>
          <w:rFonts w:ascii="Calibri" w:eastAsia="Times New Roman" w:hAnsi="Calibri" w:cs="Calibri"/>
          <w:color w:val="000000"/>
          <w:kern w:val="0"/>
          <w:sz w:val="22"/>
          <w:szCs w:val="22"/>
          <w14:ligatures w14:val="none"/>
        </w:rPr>
        <w:t>Engineering )</w:t>
      </w:r>
      <w:proofErr w:type="gramEnd"/>
      <w:r w:rsidRPr="00030121">
        <w:rPr>
          <w:rFonts w:ascii="Calibri" w:eastAsia="Times New Roman" w:hAnsi="Calibri" w:cs="Calibri"/>
          <w:color w:val="000000"/>
          <w:kern w:val="0"/>
          <w:sz w:val="22"/>
          <w:szCs w:val="22"/>
          <w14:ligatures w14:val="none"/>
        </w:rPr>
        <w:t>, SAP, Video Editing (Final Cut Pro ) &amp; Digital Asset Management   </w:t>
      </w:r>
    </w:p>
    <w:p w14:paraId="4377E086" w14:textId="77777777" w:rsidR="00030121" w:rsidRPr="00030121" w:rsidRDefault="00030121" w:rsidP="00030121">
      <w:pPr>
        <w:spacing w:after="0" w:line="240" w:lineRule="auto"/>
        <w:rPr>
          <w:rFonts w:ascii="Calibri" w:eastAsia="Times New Roman" w:hAnsi="Calibri" w:cs="Calibri"/>
          <w:kern w:val="0"/>
          <w:sz w:val="22"/>
          <w:szCs w:val="22"/>
          <w14:ligatures w14:val="none"/>
        </w:rPr>
      </w:pPr>
      <w:r w:rsidRPr="00030121">
        <w:rPr>
          <w:rFonts w:ascii="Calibri" w:eastAsia="Times New Roman" w:hAnsi="Calibri" w:cs="Calibri"/>
          <w:noProof/>
          <w:kern w:val="0"/>
          <w:sz w:val="22"/>
          <w:szCs w:val="22"/>
          <w14:ligatures w14:val="none"/>
        </w:rPr>
      </w:r>
      <w:r w:rsidR="00030121" w:rsidRPr="00030121">
        <w:rPr>
          <w:rFonts w:ascii="Calibri" w:eastAsia="Times New Roman" w:hAnsi="Calibri" w:cs="Calibri"/>
          <w:noProof/>
          <w:kern w:val="0"/>
          <w:sz w:val="22"/>
          <w:szCs w:val="22"/>
          <w14:ligatures w14:val="none"/>
        </w:rPr>
        <w:pict w14:anchorId="0F6B5DC5">
          <v:rect id="_x0000_i1026" alt="" style="width:468pt;height:.05pt;mso-width-percent:0;mso-height-percent:0;mso-width-percent:0;mso-height-percent:0" o:hralign="center" o:hrstd="t" o:hr="t" fillcolor="#a0a0a0" stroked="f"/>
        </w:pict>
      </w:r>
    </w:p>
    <w:p w14:paraId="68ED54E3" w14:textId="77777777" w:rsidR="00030121" w:rsidRPr="00030121" w:rsidRDefault="00030121" w:rsidP="00030121">
      <w:p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lastRenderedPageBreak/>
        <w:t>Professional Experience</w:t>
      </w:r>
    </w:p>
    <w:p w14:paraId="73DE6AFE" w14:textId="77777777" w:rsidR="00030121" w:rsidRPr="00030121" w:rsidRDefault="00030121" w:rsidP="00030121">
      <w:p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Liberty Mutual Insurance Company</w:t>
      </w:r>
      <w:r w:rsidRPr="00030121">
        <w:rPr>
          <w:rFonts w:ascii="Calibri" w:eastAsia="Times New Roman" w:hAnsi="Calibri" w:cs="Calibri"/>
          <w:color w:val="000000"/>
          <w:kern w:val="0"/>
          <w:sz w:val="22"/>
          <w:szCs w:val="22"/>
          <w14:ligatures w14:val="none"/>
        </w:rPr>
        <w:t> – Plano, TX </w:t>
      </w:r>
      <w:r w:rsidRPr="00030121">
        <w:rPr>
          <w:rFonts w:ascii="Calibri" w:eastAsia="Times New Roman" w:hAnsi="Calibri" w:cs="Calibri"/>
          <w:b/>
          <w:bCs/>
          <w:color w:val="000000"/>
          <w:kern w:val="0"/>
          <w:sz w:val="22"/>
          <w:szCs w:val="22"/>
          <w14:ligatures w14:val="none"/>
        </w:rPr>
        <w:t>Sr. Treasury Analyst – Global Treasury</w:t>
      </w:r>
      <w:r w:rsidRPr="00030121">
        <w:rPr>
          <w:rFonts w:ascii="Calibri" w:eastAsia="Times New Roman" w:hAnsi="Calibri" w:cs="Calibri"/>
          <w:color w:val="000000"/>
          <w:kern w:val="0"/>
          <w:sz w:val="22"/>
          <w:szCs w:val="22"/>
          <w14:ligatures w14:val="none"/>
        </w:rPr>
        <w:t> (March 2022 – Present)</w:t>
      </w:r>
    </w:p>
    <w:p w14:paraId="36BB8D02" w14:textId="77777777" w:rsidR="00030121" w:rsidRPr="00030121" w:rsidRDefault="00030121" w:rsidP="00030121">
      <w:pPr>
        <w:numPr>
          <w:ilvl w:val="0"/>
          <w:numId w:val="2"/>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Managed daily cash positioning and liquidity across business units (including retail claims), ensuring operational efficiency through model management and strategic forecasting in partnership with stakeholders.   </w:t>
      </w:r>
    </w:p>
    <w:p w14:paraId="541D4D6F" w14:textId="77777777" w:rsidR="00030121" w:rsidRPr="00030121" w:rsidRDefault="00030121" w:rsidP="00030121">
      <w:pPr>
        <w:numPr>
          <w:ilvl w:val="0"/>
          <w:numId w:val="2"/>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Owned end-to-end execution of treasury monitoring; determined KPIs and developed automated Power BI dashboards for tracking metrics (operational, corporate card health, policy compliance), analyzing performance, and providing actionable insights.   </w:t>
      </w:r>
    </w:p>
    <w:p w14:paraId="03306EA6" w14:textId="7176A5D4" w:rsidR="00030121" w:rsidRPr="00030121" w:rsidRDefault="00030121" w:rsidP="00030121">
      <w:pPr>
        <w:numPr>
          <w:ilvl w:val="0"/>
          <w:numId w:val="2"/>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 xml:space="preserve">Leveraged SQL, Python, and Power BI (including </w:t>
      </w:r>
      <w:r w:rsidRPr="00030121">
        <w:rPr>
          <w:rFonts w:ascii="Calibri" w:eastAsia="Times New Roman" w:hAnsi="Calibri" w:cs="Calibri"/>
          <w:color w:val="000000"/>
          <w:kern w:val="0"/>
          <w:sz w:val="22"/>
          <w:szCs w:val="22"/>
          <w14:ligatures w14:val="none"/>
        </w:rPr>
        <w:t>dataflows)</w:t>
      </w:r>
      <w:r w:rsidRPr="00030121">
        <w:rPr>
          <w:rFonts w:ascii="Calibri" w:eastAsia="Times New Roman" w:hAnsi="Calibri" w:cs="Calibri"/>
          <w:color w:val="000000"/>
          <w:kern w:val="0"/>
          <w:sz w:val="22"/>
          <w:szCs w:val="22"/>
          <w14:ligatures w14:val="none"/>
        </w:rPr>
        <w:t xml:space="preserve"> to query, analyze, model, and visualize corporate card spend data for reporting, business partner requests, policy decisions (e.g., meal limits), and identifying out-of-policy spend.   </w:t>
      </w:r>
    </w:p>
    <w:p w14:paraId="7411892E" w14:textId="77777777" w:rsidR="00030121" w:rsidRPr="00030121" w:rsidRDefault="00030121" w:rsidP="00030121">
      <w:pPr>
        <w:numPr>
          <w:ilvl w:val="0"/>
          <w:numId w:val="2"/>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Led process improvements, automating daily/monthly/quarterly/yearly audits and processes using Power Query, Python, Power BI, and Excel; streamlined error handling for Expense Management System, reducing unresolved errors significantly.   </w:t>
      </w:r>
    </w:p>
    <w:p w14:paraId="5FC8905D" w14:textId="77777777" w:rsidR="00030121" w:rsidRPr="00030121" w:rsidRDefault="00030121" w:rsidP="00030121">
      <w:pPr>
        <w:numPr>
          <w:ilvl w:val="0"/>
          <w:numId w:val="2"/>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Provided analytical assistance and oversight to business units and committees (Travel Policy, Enterprise Transformation) on spend analysis, budget proposals, and policy compliance.   </w:t>
      </w:r>
    </w:p>
    <w:p w14:paraId="2C572AB6" w14:textId="77777777" w:rsidR="00030121" w:rsidRPr="00030121" w:rsidRDefault="00030121" w:rsidP="00030121">
      <w:pPr>
        <w:numPr>
          <w:ilvl w:val="0"/>
          <w:numId w:val="2"/>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Identified and explored machine learning (anomaly detection) use cases in Python for proactive corporate card program risk management and optimization, collaborating with internal audit.   </w:t>
      </w:r>
    </w:p>
    <w:p w14:paraId="270E4350" w14:textId="77777777" w:rsidR="00030121" w:rsidRPr="00030121" w:rsidRDefault="00030121" w:rsidP="00030121">
      <w:pPr>
        <w:numPr>
          <w:ilvl w:val="0"/>
          <w:numId w:val="2"/>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Assisted in new Treasury Management System (SAP Bank Administration Management) implementation, including testing, requirements gathering, and user training.   </w:t>
      </w:r>
    </w:p>
    <w:p w14:paraId="69391A91" w14:textId="77777777" w:rsidR="00030121" w:rsidRPr="00030121" w:rsidRDefault="00030121" w:rsidP="00030121">
      <w:pPr>
        <w:numPr>
          <w:ilvl w:val="0"/>
          <w:numId w:val="2"/>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Coached teammates and led cross-functional training on Power Query, Power BI, and data visualization for data querying, automation, and analysis.   </w:t>
      </w:r>
    </w:p>
    <w:p w14:paraId="4EBD29F5" w14:textId="77777777" w:rsidR="00030121" w:rsidRPr="00030121" w:rsidRDefault="00030121" w:rsidP="00030121">
      <w:pPr>
        <w:numPr>
          <w:ilvl w:val="0"/>
          <w:numId w:val="2"/>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Managed bank administration tasks (account open/close/maintenance) and vendor relationships (banks, expense management), interfacing regularly to resolve issues and improve processes.   </w:t>
      </w:r>
    </w:p>
    <w:p w14:paraId="49FF6A74" w14:textId="77777777" w:rsidR="00030121" w:rsidRPr="00030121" w:rsidRDefault="00030121" w:rsidP="00030121">
      <w:pPr>
        <w:numPr>
          <w:ilvl w:val="0"/>
          <w:numId w:val="2"/>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Created, managed, and enhanced SOPs and policies, utilizing Generative AI (GPT, prompt engineering) for efficiency and quality evaluation.   </w:t>
      </w:r>
    </w:p>
    <w:p w14:paraId="66A3C4CC" w14:textId="77777777" w:rsidR="00030121" w:rsidRPr="00030121" w:rsidRDefault="00030121" w:rsidP="00030121">
      <w:p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Apex Fintech Solutions / Apex Clearing Corporation</w:t>
      </w:r>
      <w:r w:rsidRPr="00030121">
        <w:rPr>
          <w:rFonts w:ascii="Calibri" w:eastAsia="Times New Roman" w:hAnsi="Calibri" w:cs="Calibri"/>
          <w:color w:val="000000"/>
          <w:kern w:val="0"/>
          <w:sz w:val="22"/>
          <w:szCs w:val="22"/>
          <w14:ligatures w14:val="none"/>
        </w:rPr>
        <w:t> – Dallas, TX </w:t>
      </w:r>
      <w:r w:rsidRPr="00030121">
        <w:rPr>
          <w:rFonts w:ascii="Calibri" w:eastAsia="Times New Roman" w:hAnsi="Calibri" w:cs="Calibri"/>
          <w:b/>
          <w:bCs/>
          <w:color w:val="000000"/>
          <w:kern w:val="0"/>
          <w:sz w:val="22"/>
          <w:szCs w:val="22"/>
          <w14:ligatures w14:val="none"/>
        </w:rPr>
        <w:t>Treasury Analyst / Financial Analyst</w:t>
      </w:r>
      <w:r w:rsidRPr="00030121">
        <w:rPr>
          <w:rFonts w:ascii="Calibri" w:eastAsia="Times New Roman" w:hAnsi="Calibri" w:cs="Calibri"/>
          <w:color w:val="000000"/>
          <w:kern w:val="0"/>
          <w:sz w:val="22"/>
          <w:szCs w:val="22"/>
          <w14:ligatures w14:val="none"/>
        </w:rPr>
        <w:t> (February 2020 – March 2022)</w:t>
      </w:r>
    </w:p>
    <w:p w14:paraId="33C1AC16" w14:textId="77777777" w:rsidR="00030121" w:rsidRPr="00030121" w:rsidRDefault="00030121" w:rsidP="00030121">
      <w:pPr>
        <w:numPr>
          <w:ilvl w:val="0"/>
          <w:numId w:val="3"/>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Developed, managed, and monitored financial models (Excel, dashboards) for a portfolio (~70 accounts, $8-10B) of demand deposits and fixed-income instruments, tracking maturing balances, Treasury P&amp;L, and forecasting Net Interest Income (NII).   </w:t>
      </w:r>
    </w:p>
    <w:p w14:paraId="27F3AA00" w14:textId="77777777" w:rsidR="00030121" w:rsidRPr="00030121" w:rsidRDefault="00030121" w:rsidP="00030121">
      <w:pPr>
        <w:numPr>
          <w:ilvl w:val="0"/>
          <w:numId w:val="3"/>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Created near &amp; long-term treasury revenue forecasts, modeling rate change impacts and predicting future portfolio value.   </w:t>
      </w:r>
    </w:p>
    <w:p w14:paraId="49CD8BF4" w14:textId="77777777" w:rsidR="00030121" w:rsidRPr="00030121" w:rsidRDefault="00030121" w:rsidP="00030121">
      <w:pPr>
        <w:numPr>
          <w:ilvl w:val="0"/>
          <w:numId w:val="3"/>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Built and maintained models monitoring balance sheet/income statement liquidity based on SEC/FINRA regulations; ensured compliance controls for customer asset protection.   </w:t>
      </w:r>
    </w:p>
    <w:p w14:paraId="6D7EF431" w14:textId="77777777" w:rsidR="00030121" w:rsidRPr="00030121" w:rsidRDefault="00030121" w:rsidP="00030121">
      <w:pPr>
        <w:numPr>
          <w:ilvl w:val="0"/>
          <w:numId w:val="3"/>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Analyzed weekly cash sources/uses and assisted in daily net settlements to determine liquidity needs.   </w:t>
      </w:r>
    </w:p>
    <w:p w14:paraId="3A6AF2DD" w14:textId="77777777" w:rsidR="00030121" w:rsidRPr="00030121" w:rsidRDefault="00030121" w:rsidP="00030121">
      <w:pPr>
        <w:numPr>
          <w:ilvl w:val="0"/>
          <w:numId w:val="3"/>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Prepared quarterly research/analysis reports on FDIC member banks (financials, profitability, liquidity, solvency) to guide investment partner selection and monitoring using KPIs.   </w:t>
      </w:r>
    </w:p>
    <w:p w14:paraId="33F3D3E4" w14:textId="77777777" w:rsidR="00030121" w:rsidRPr="00030121" w:rsidRDefault="00030121" w:rsidP="00030121">
      <w:pPr>
        <w:numPr>
          <w:ilvl w:val="0"/>
          <w:numId w:val="3"/>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Performed financial statement analysis on banking partners to evaluate solvency and proactively recognize credit risk.   </w:t>
      </w:r>
    </w:p>
    <w:p w14:paraId="2C148FDF" w14:textId="77777777" w:rsidR="00030121" w:rsidRPr="00030121" w:rsidRDefault="00030121" w:rsidP="00030121">
      <w:pPr>
        <w:numPr>
          <w:ilvl w:val="0"/>
          <w:numId w:val="3"/>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lastRenderedPageBreak/>
        <w:t>Evaluated account performance, reviewed/tracked interest income using revenue models, investigated variances, and assessed adherence to rate covenants/investment policies.   </w:t>
      </w:r>
    </w:p>
    <w:p w14:paraId="2BE020C6" w14:textId="77777777" w:rsidR="00030121" w:rsidRPr="00030121" w:rsidRDefault="00030121" w:rsidP="00030121">
      <w:pPr>
        <w:numPr>
          <w:ilvl w:val="0"/>
          <w:numId w:val="3"/>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Modeled bank loan/borrowing costs, analyzed variances, and collaborated with Securities Lending and FP&amp;A on funding strategies to manage cost of funds, interest rate risk, and assist liquidity.   </w:t>
      </w:r>
    </w:p>
    <w:p w14:paraId="50561FB3" w14:textId="77777777" w:rsidR="00030121" w:rsidRPr="00030121" w:rsidRDefault="00030121" w:rsidP="00030121">
      <w:pPr>
        <w:numPr>
          <w:ilvl w:val="0"/>
          <w:numId w:val="3"/>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Collaborated with Accounting and FP&amp;A on monthly summaries, interest expense/income reports, accruals, and GL booking.   </w:t>
      </w:r>
    </w:p>
    <w:p w14:paraId="130AF2B7" w14:textId="77777777" w:rsidR="00030121" w:rsidRPr="00030121" w:rsidRDefault="00030121" w:rsidP="00030121">
      <w:pPr>
        <w:numPr>
          <w:ilvl w:val="0"/>
          <w:numId w:val="3"/>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Partnered with Regulatory Reporting for weekly Net Capital Requirement computations (SEC/FINRA).   </w:t>
      </w:r>
    </w:p>
    <w:p w14:paraId="260E2468" w14:textId="77777777" w:rsidR="00030121" w:rsidRPr="00030121" w:rsidRDefault="00030121" w:rsidP="00030121">
      <w:pPr>
        <w:numPr>
          <w:ilvl w:val="0"/>
          <w:numId w:val="3"/>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Extracted data from data lake using SQL for ad-hoc analyses.   </w:t>
      </w:r>
    </w:p>
    <w:p w14:paraId="07978007" w14:textId="77777777" w:rsidR="00030121" w:rsidRPr="00030121" w:rsidRDefault="00030121" w:rsidP="00030121">
      <w:pPr>
        <w:numPr>
          <w:ilvl w:val="0"/>
          <w:numId w:val="3"/>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Executed Bank Account Management (signer updates, open/close, counterparty coordination, documentation) and initiated ACH/wire payments.   </w:t>
      </w:r>
    </w:p>
    <w:p w14:paraId="5A1742A4" w14:textId="77777777" w:rsidR="00030121" w:rsidRPr="00030121" w:rsidRDefault="00030121" w:rsidP="00030121">
      <w:pPr>
        <w:numPr>
          <w:ilvl w:val="0"/>
          <w:numId w:val="3"/>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Performed bank fee analysis for cost reduction opportunities.   </w:t>
      </w:r>
    </w:p>
    <w:p w14:paraId="49646CF6" w14:textId="77777777" w:rsidR="00030121" w:rsidRPr="00030121" w:rsidRDefault="00030121" w:rsidP="00030121">
      <w:p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EDGE Rotational Associate</w:t>
      </w:r>
      <w:r w:rsidRPr="00030121">
        <w:rPr>
          <w:rFonts w:ascii="Calibri" w:eastAsia="Times New Roman" w:hAnsi="Calibri" w:cs="Calibri"/>
          <w:color w:val="000000"/>
          <w:kern w:val="0"/>
          <w:sz w:val="22"/>
          <w:szCs w:val="22"/>
          <w14:ligatures w14:val="none"/>
        </w:rPr>
        <w:t> (June 2019 – February 2020)</w:t>
      </w:r>
    </w:p>
    <w:p w14:paraId="2CB4FBF9" w14:textId="77777777" w:rsidR="00030121" w:rsidRPr="00030121" w:rsidRDefault="00030121" w:rsidP="00030121">
      <w:pPr>
        <w:numPr>
          <w:ilvl w:val="0"/>
          <w:numId w:val="4"/>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Gained foundational knowledge of key operational processes (incl. back-office clearing/settlement, Ops Control, Tax, AML, Compliance) across departments through shadowing and task performance.   </w:t>
      </w:r>
    </w:p>
    <w:p w14:paraId="36335ACC" w14:textId="77777777" w:rsidR="00030121" w:rsidRPr="00030121" w:rsidRDefault="00030121" w:rsidP="00030121">
      <w:pPr>
        <w:numPr>
          <w:ilvl w:val="0"/>
          <w:numId w:val="4"/>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Mapped operational workflows using Visio, collaborating with managers and frontline associates on quality and correctness.   </w:t>
      </w:r>
    </w:p>
    <w:p w14:paraId="6B2F07B1" w14:textId="77777777" w:rsidR="00030121" w:rsidRPr="00030121" w:rsidRDefault="00030121" w:rsidP="00030121">
      <w:pPr>
        <w:numPr>
          <w:ilvl w:val="0"/>
          <w:numId w:val="4"/>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Provided recommendations to management for process execution improvements and inefficiency reduction.   </w:t>
      </w:r>
    </w:p>
    <w:p w14:paraId="06470B5D" w14:textId="77777777" w:rsidR="00030121" w:rsidRPr="00030121" w:rsidRDefault="00030121" w:rsidP="00030121">
      <w:pPr>
        <w:numPr>
          <w:ilvl w:val="0"/>
          <w:numId w:val="4"/>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Prepared/updated SOPs for learned processes.   </w:t>
      </w:r>
    </w:p>
    <w:p w14:paraId="6E8B9E36" w14:textId="77777777" w:rsidR="00030121" w:rsidRPr="00030121" w:rsidRDefault="00030121" w:rsidP="00030121">
      <w:p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First Guaranty Bank</w:t>
      </w:r>
      <w:r w:rsidRPr="00030121">
        <w:rPr>
          <w:rFonts w:ascii="Calibri" w:eastAsia="Times New Roman" w:hAnsi="Calibri" w:cs="Calibri"/>
          <w:color w:val="000000"/>
          <w:kern w:val="0"/>
          <w:sz w:val="22"/>
          <w:szCs w:val="22"/>
          <w14:ligatures w14:val="none"/>
        </w:rPr>
        <w:t> – McKinney, TX </w:t>
      </w:r>
      <w:r w:rsidRPr="00030121">
        <w:rPr>
          <w:rFonts w:ascii="Calibri" w:eastAsia="Times New Roman" w:hAnsi="Calibri" w:cs="Calibri"/>
          <w:b/>
          <w:bCs/>
          <w:color w:val="000000"/>
          <w:kern w:val="0"/>
          <w:sz w:val="22"/>
          <w:szCs w:val="22"/>
          <w14:ligatures w14:val="none"/>
        </w:rPr>
        <w:t>Credit Analyst Intern</w:t>
      </w:r>
      <w:r w:rsidRPr="00030121">
        <w:rPr>
          <w:rFonts w:ascii="Calibri" w:eastAsia="Times New Roman" w:hAnsi="Calibri" w:cs="Calibri"/>
          <w:color w:val="000000"/>
          <w:kern w:val="0"/>
          <w:sz w:val="22"/>
          <w:szCs w:val="22"/>
          <w14:ligatures w14:val="none"/>
        </w:rPr>
        <w:t> (February 2019 – May 2019)</w:t>
      </w:r>
    </w:p>
    <w:p w14:paraId="7D417CFE" w14:textId="77777777" w:rsidR="00030121" w:rsidRPr="00030121" w:rsidRDefault="00030121" w:rsidP="00030121">
      <w:pPr>
        <w:numPr>
          <w:ilvl w:val="0"/>
          <w:numId w:val="5"/>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Researched credit/financial information using reporting services and credit bureaus.   </w:t>
      </w:r>
    </w:p>
    <w:p w14:paraId="54651462" w14:textId="77777777" w:rsidR="00030121" w:rsidRPr="00030121" w:rsidRDefault="00030121" w:rsidP="00030121">
      <w:pPr>
        <w:numPr>
          <w:ilvl w:val="0"/>
          <w:numId w:val="5"/>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Prepared and provided credit information/analysis (incl. personal financial statements) for senior analysts/lending officers/committees.   </w:t>
      </w:r>
    </w:p>
    <w:p w14:paraId="44CBD409" w14:textId="77777777" w:rsidR="00030121" w:rsidRPr="00030121" w:rsidRDefault="00030121" w:rsidP="00030121">
      <w:pPr>
        <w:numPr>
          <w:ilvl w:val="0"/>
          <w:numId w:val="5"/>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Prepared summaries, presented facts, and opined on client creditworthiness.   </w:t>
      </w:r>
    </w:p>
    <w:p w14:paraId="5A922E57" w14:textId="77777777" w:rsidR="00030121" w:rsidRPr="00030121" w:rsidRDefault="00030121" w:rsidP="00030121">
      <w:pPr>
        <w:spacing w:after="0" w:line="240" w:lineRule="auto"/>
        <w:rPr>
          <w:rFonts w:ascii="Calibri" w:eastAsia="Times New Roman" w:hAnsi="Calibri" w:cs="Calibri"/>
          <w:kern w:val="0"/>
          <w:sz w:val="22"/>
          <w:szCs w:val="22"/>
          <w14:ligatures w14:val="none"/>
        </w:rPr>
      </w:pPr>
      <w:r w:rsidRPr="00030121">
        <w:rPr>
          <w:rFonts w:ascii="Calibri" w:eastAsia="Times New Roman" w:hAnsi="Calibri" w:cs="Calibri"/>
          <w:noProof/>
          <w:kern w:val="0"/>
          <w:sz w:val="22"/>
          <w:szCs w:val="22"/>
          <w14:ligatures w14:val="none"/>
        </w:rPr>
      </w:r>
      <w:r w:rsidR="00030121" w:rsidRPr="00030121">
        <w:rPr>
          <w:rFonts w:ascii="Calibri" w:eastAsia="Times New Roman" w:hAnsi="Calibri" w:cs="Calibri"/>
          <w:noProof/>
          <w:kern w:val="0"/>
          <w:sz w:val="22"/>
          <w:szCs w:val="22"/>
          <w14:ligatures w14:val="none"/>
        </w:rPr>
        <w:pict w14:anchorId="24F8FB27">
          <v:rect id="_x0000_i1027" alt="" style="width:468pt;height:.05pt;mso-width-percent:0;mso-height-percent:0;mso-width-percent:0;mso-height-percent:0" o:hralign="center" o:hrstd="t" o:hr="t" fillcolor="#a0a0a0" stroked="f"/>
        </w:pict>
      </w:r>
    </w:p>
    <w:p w14:paraId="3508ADFA" w14:textId="77777777" w:rsidR="00030121" w:rsidRPr="00030121" w:rsidRDefault="00030121" w:rsidP="00030121">
      <w:p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Key Projects &amp; Additional Experience</w:t>
      </w:r>
    </w:p>
    <w:p w14:paraId="290718A7" w14:textId="77777777" w:rsidR="00030121" w:rsidRPr="00030121" w:rsidRDefault="00030121" w:rsidP="00030121">
      <w:pPr>
        <w:numPr>
          <w:ilvl w:val="0"/>
          <w:numId w:val="6"/>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Mentorship:</w:t>
      </w:r>
      <w:r w:rsidRPr="00030121">
        <w:rPr>
          <w:rFonts w:ascii="Calibri" w:eastAsia="Times New Roman" w:hAnsi="Calibri" w:cs="Calibri"/>
          <w:color w:val="000000"/>
          <w:kern w:val="0"/>
          <w:sz w:val="22"/>
          <w:szCs w:val="22"/>
          <w14:ligatures w14:val="none"/>
        </w:rPr>
        <w:t> Enhanced financial modeling and data analysis skills of junior analysts/cross-functional members through personalized guidance; guided young individuals in educational/career development via local mentoring organizations.   </w:t>
      </w:r>
    </w:p>
    <w:p w14:paraId="1049876D" w14:textId="77777777" w:rsidR="00030121" w:rsidRPr="00030121" w:rsidRDefault="00030121" w:rsidP="00030121">
      <w:pPr>
        <w:numPr>
          <w:ilvl w:val="0"/>
          <w:numId w:val="6"/>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Volunteer Experience (Congress WBN):</w:t>
      </w:r>
      <w:r w:rsidRPr="00030121">
        <w:rPr>
          <w:rFonts w:ascii="Calibri" w:eastAsia="Times New Roman" w:hAnsi="Calibri" w:cs="Calibri"/>
          <w:color w:val="000000"/>
          <w:kern w:val="0"/>
          <w:sz w:val="22"/>
          <w:szCs w:val="22"/>
          <w14:ligatures w14:val="none"/>
        </w:rPr>
        <w:t> Collaborated on international video projects as Video Editor &amp; Translator, managing digital assets and enhancing cross-cultural communication skills.   </w:t>
      </w:r>
    </w:p>
    <w:p w14:paraId="6FDD2262" w14:textId="77777777" w:rsidR="00030121" w:rsidRPr="00030121" w:rsidRDefault="00030121" w:rsidP="00030121">
      <w:pPr>
        <w:spacing w:after="0" w:line="240" w:lineRule="auto"/>
        <w:rPr>
          <w:rFonts w:ascii="Calibri" w:eastAsia="Times New Roman" w:hAnsi="Calibri" w:cs="Calibri"/>
          <w:kern w:val="0"/>
          <w:sz w:val="22"/>
          <w:szCs w:val="22"/>
          <w14:ligatures w14:val="none"/>
        </w:rPr>
      </w:pPr>
      <w:r w:rsidRPr="00030121">
        <w:rPr>
          <w:rFonts w:ascii="Calibri" w:eastAsia="Times New Roman" w:hAnsi="Calibri" w:cs="Calibri"/>
          <w:noProof/>
          <w:kern w:val="0"/>
          <w:sz w:val="22"/>
          <w:szCs w:val="22"/>
          <w14:ligatures w14:val="none"/>
        </w:rPr>
      </w:r>
      <w:r w:rsidR="00030121" w:rsidRPr="00030121">
        <w:rPr>
          <w:rFonts w:ascii="Calibri" w:eastAsia="Times New Roman" w:hAnsi="Calibri" w:cs="Calibri"/>
          <w:noProof/>
          <w:kern w:val="0"/>
          <w:sz w:val="22"/>
          <w:szCs w:val="22"/>
          <w14:ligatures w14:val="none"/>
        </w:rPr>
        <w:pict w14:anchorId="7EC7BD90">
          <v:rect id="_x0000_i1028" alt="" style="width:468pt;height:.05pt;mso-width-percent:0;mso-height-percent:0;mso-width-percent:0;mso-height-percent:0" o:hralign="center" o:hrstd="t" o:hr="t" fillcolor="#a0a0a0" stroked="f"/>
        </w:pict>
      </w:r>
    </w:p>
    <w:p w14:paraId="117CF5E0" w14:textId="77777777" w:rsidR="00030121" w:rsidRPr="00030121" w:rsidRDefault="00030121" w:rsidP="00030121">
      <w:p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Education</w:t>
      </w:r>
    </w:p>
    <w:p w14:paraId="01F157FD" w14:textId="77777777" w:rsidR="00030121" w:rsidRPr="00030121" w:rsidRDefault="00030121" w:rsidP="00030121">
      <w:pPr>
        <w:numPr>
          <w:ilvl w:val="0"/>
          <w:numId w:val="7"/>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The University of Texas at Dallas</w:t>
      </w:r>
      <w:r w:rsidRPr="00030121">
        <w:rPr>
          <w:rFonts w:ascii="Calibri" w:eastAsia="Times New Roman" w:hAnsi="Calibri" w:cs="Calibri"/>
          <w:color w:val="000000"/>
          <w:kern w:val="0"/>
          <w:sz w:val="22"/>
          <w:szCs w:val="22"/>
          <w14:ligatures w14:val="none"/>
        </w:rPr>
        <w:t> – Dallas, TX</w:t>
      </w:r>
    </w:p>
    <w:p w14:paraId="22C92E93" w14:textId="77777777" w:rsidR="00030121" w:rsidRPr="00030121" w:rsidRDefault="00030121" w:rsidP="00030121">
      <w:pPr>
        <w:numPr>
          <w:ilvl w:val="1"/>
          <w:numId w:val="7"/>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lastRenderedPageBreak/>
        <w:t>Bachelor of Science (B.S.) in Finance and Economics   </w:t>
      </w:r>
    </w:p>
    <w:p w14:paraId="1B0C7095" w14:textId="77777777" w:rsidR="00030121" w:rsidRPr="00030121" w:rsidRDefault="00030121" w:rsidP="00030121">
      <w:pPr>
        <w:numPr>
          <w:ilvl w:val="1"/>
          <w:numId w:val="7"/>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May 2019</w:t>
      </w:r>
    </w:p>
    <w:p w14:paraId="29271B45" w14:textId="77777777" w:rsidR="00030121" w:rsidRPr="00030121" w:rsidRDefault="00030121" w:rsidP="00030121">
      <w:pPr>
        <w:spacing w:after="0" w:line="240" w:lineRule="auto"/>
        <w:rPr>
          <w:rFonts w:ascii="Calibri" w:eastAsia="Times New Roman" w:hAnsi="Calibri" w:cs="Calibri"/>
          <w:kern w:val="0"/>
          <w:sz w:val="22"/>
          <w:szCs w:val="22"/>
          <w14:ligatures w14:val="none"/>
        </w:rPr>
      </w:pPr>
      <w:r w:rsidRPr="00030121">
        <w:rPr>
          <w:rFonts w:ascii="Calibri" w:eastAsia="Times New Roman" w:hAnsi="Calibri" w:cs="Calibri"/>
          <w:noProof/>
          <w:kern w:val="0"/>
          <w:sz w:val="22"/>
          <w:szCs w:val="22"/>
          <w14:ligatures w14:val="none"/>
        </w:rPr>
      </w:r>
      <w:r w:rsidR="00030121" w:rsidRPr="00030121">
        <w:rPr>
          <w:rFonts w:ascii="Calibri" w:eastAsia="Times New Roman" w:hAnsi="Calibri" w:cs="Calibri"/>
          <w:noProof/>
          <w:kern w:val="0"/>
          <w:sz w:val="22"/>
          <w:szCs w:val="22"/>
          <w14:ligatures w14:val="none"/>
        </w:rPr>
        <w:pict w14:anchorId="4FC03892">
          <v:rect id="_x0000_i1029" alt="" style="width:468pt;height:.05pt;mso-width-percent:0;mso-height-percent:0;mso-width-percent:0;mso-height-percent:0" o:hralign="center" o:hrstd="t" o:hr="t" fillcolor="#a0a0a0" stroked="f"/>
        </w:pict>
      </w:r>
    </w:p>
    <w:p w14:paraId="5C4DF39E" w14:textId="77777777" w:rsidR="00030121" w:rsidRPr="00030121" w:rsidRDefault="00030121" w:rsidP="00030121">
      <w:p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Certifications &amp; Memberships</w:t>
      </w:r>
    </w:p>
    <w:p w14:paraId="3587CE2A" w14:textId="77777777" w:rsidR="00030121" w:rsidRPr="00030121" w:rsidRDefault="00030121" w:rsidP="00030121">
      <w:pPr>
        <w:numPr>
          <w:ilvl w:val="0"/>
          <w:numId w:val="8"/>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FINRA</w:t>
      </w:r>
    </w:p>
    <w:p w14:paraId="35FCEBF6" w14:textId="77777777" w:rsidR="00030121" w:rsidRPr="00030121" w:rsidRDefault="00030121" w:rsidP="00030121">
      <w:pPr>
        <w:numPr>
          <w:ilvl w:val="1"/>
          <w:numId w:val="8"/>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Securities Industry Essentials (SIE) – 2019   </w:t>
      </w:r>
    </w:p>
    <w:p w14:paraId="42F519E1" w14:textId="77777777" w:rsidR="00030121" w:rsidRPr="00030121" w:rsidRDefault="00030121" w:rsidP="00030121">
      <w:pPr>
        <w:numPr>
          <w:ilvl w:val="1"/>
          <w:numId w:val="8"/>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General Securities Representative (Series 7) – 2020   </w:t>
      </w:r>
    </w:p>
    <w:p w14:paraId="099A6C93" w14:textId="77777777" w:rsidR="00030121" w:rsidRPr="00030121" w:rsidRDefault="00030121" w:rsidP="00030121">
      <w:pPr>
        <w:numPr>
          <w:ilvl w:val="0"/>
          <w:numId w:val="8"/>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Global Leadership Interlink, Texas Chapter</w:t>
      </w:r>
      <w:r w:rsidRPr="00030121">
        <w:rPr>
          <w:rFonts w:ascii="Calibri" w:eastAsia="Times New Roman" w:hAnsi="Calibri" w:cs="Calibri"/>
          <w:color w:val="000000"/>
          <w:kern w:val="0"/>
          <w:sz w:val="22"/>
          <w:szCs w:val="22"/>
          <w14:ligatures w14:val="none"/>
        </w:rPr>
        <w:t> – Management Team (January 2016 - Present) </w:t>
      </w:r>
    </w:p>
    <w:p w14:paraId="0443FC0D" w14:textId="77777777" w:rsidR="00030121" w:rsidRPr="00030121" w:rsidRDefault="00030121" w:rsidP="00030121">
      <w:pPr>
        <w:numPr>
          <w:ilvl w:val="1"/>
          <w:numId w:val="8"/>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Coordinated meeting logistics, prepared reports for subgroup meetings, collaborated on leadership conference presentations.   </w:t>
      </w:r>
    </w:p>
    <w:p w14:paraId="3F293E7D" w14:textId="77777777" w:rsidR="00030121" w:rsidRPr="00030121" w:rsidRDefault="00030121" w:rsidP="00030121">
      <w:pPr>
        <w:spacing w:beforeAutospacing="1" w:after="0" w:afterAutospacing="1" w:line="240" w:lineRule="auto"/>
        <w:ind w:left="720"/>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  </w:t>
      </w:r>
    </w:p>
    <w:p w14:paraId="2C4F0AFE" w14:textId="77777777" w:rsidR="00030121" w:rsidRPr="00030121" w:rsidRDefault="00030121" w:rsidP="00030121">
      <w:pPr>
        <w:spacing w:after="0" w:line="240" w:lineRule="auto"/>
        <w:rPr>
          <w:rFonts w:ascii="Calibri" w:eastAsia="Times New Roman" w:hAnsi="Calibri" w:cs="Calibri"/>
          <w:kern w:val="0"/>
          <w:sz w:val="22"/>
          <w:szCs w:val="22"/>
          <w14:ligatures w14:val="none"/>
        </w:rPr>
      </w:pPr>
      <w:r w:rsidRPr="00030121">
        <w:rPr>
          <w:rFonts w:ascii="Calibri" w:eastAsia="Times New Roman" w:hAnsi="Calibri" w:cs="Calibri"/>
          <w:noProof/>
          <w:kern w:val="0"/>
          <w:sz w:val="22"/>
          <w:szCs w:val="22"/>
          <w14:ligatures w14:val="none"/>
        </w:rPr>
      </w:r>
      <w:r w:rsidR="00030121" w:rsidRPr="00030121">
        <w:rPr>
          <w:rFonts w:ascii="Calibri" w:eastAsia="Times New Roman" w:hAnsi="Calibri" w:cs="Calibri"/>
          <w:noProof/>
          <w:kern w:val="0"/>
          <w:sz w:val="22"/>
          <w:szCs w:val="22"/>
          <w14:ligatures w14:val="none"/>
        </w:rPr>
        <w:pict w14:anchorId="1C470B3D">
          <v:rect id="_x0000_i1030" alt="" style="width:468pt;height:.05pt;mso-width-percent:0;mso-height-percent:0;mso-width-percent:0;mso-height-percent:0" o:hralign="center" o:hrstd="t" o:hr="t" fillcolor="#a0a0a0" stroked="f"/>
        </w:pict>
      </w:r>
    </w:p>
    <w:p w14:paraId="6F6573FC" w14:textId="77777777" w:rsidR="00030121" w:rsidRPr="00030121" w:rsidRDefault="00030121" w:rsidP="00030121">
      <w:p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b/>
          <w:bCs/>
          <w:color w:val="000000"/>
          <w:kern w:val="0"/>
          <w:sz w:val="22"/>
          <w:szCs w:val="22"/>
          <w14:ligatures w14:val="none"/>
        </w:rPr>
        <w:t>Languages</w:t>
      </w:r>
    </w:p>
    <w:p w14:paraId="221F6FDA" w14:textId="77777777" w:rsidR="00030121" w:rsidRPr="00030121" w:rsidRDefault="00030121" w:rsidP="00030121">
      <w:pPr>
        <w:numPr>
          <w:ilvl w:val="0"/>
          <w:numId w:val="9"/>
        </w:numPr>
        <w:spacing w:before="100" w:beforeAutospacing="1" w:after="100" w:afterAutospacing="1" w:line="240" w:lineRule="auto"/>
        <w:rPr>
          <w:rFonts w:ascii="Calibri" w:eastAsia="Times New Roman" w:hAnsi="Calibri" w:cs="Calibri"/>
          <w:color w:val="000000"/>
          <w:kern w:val="0"/>
          <w:sz w:val="22"/>
          <w:szCs w:val="22"/>
          <w14:ligatures w14:val="none"/>
        </w:rPr>
      </w:pPr>
      <w:r w:rsidRPr="00030121">
        <w:rPr>
          <w:rFonts w:ascii="Calibri" w:eastAsia="Times New Roman" w:hAnsi="Calibri" w:cs="Calibri"/>
          <w:color w:val="000000"/>
          <w:kern w:val="0"/>
          <w:sz w:val="22"/>
          <w:szCs w:val="22"/>
          <w14:ligatures w14:val="none"/>
        </w:rPr>
        <w:t>Fluent Swahili   </w:t>
      </w:r>
    </w:p>
    <w:p w14:paraId="4A0A52C2" w14:textId="77777777" w:rsidR="00F04860" w:rsidRPr="00030121" w:rsidRDefault="00F04860">
      <w:pPr>
        <w:rPr>
          <w:rFonts w:ascii="Calibri" w:hAnsi="Calibri" w:cs="Calibri"/>
          <w:sz w:val="22"/>
          <w:szCs w:val="22"/>
        </w:rPr>
      </w:pPr>
    </w:p>
    <w:sectPr w:rsidR="00F04860" w:rsidRPr="00030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41D35"/>
    <w:multiLevelType w:val="multilevel"/>
    <w:tmpl w:val="4CD2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B4C1A"/>
    <w:multiLevelType w:val="multilevel"/>
    <w:tmpl w:val="9892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81EF8"/>
    <w:multiLevelType w:val="multilevel"/>
    <w:tmpl w:val="73EA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667E4"/>
    <w:multiLevelType w:val="multilevel"/>
    <w:tmpl w:val="A5AA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930C5"/>
    <w:multiLevelType w:val="multilevel"/>
    <w:tmpl w:val="7030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26073D"/>
    <w:multiLevelType w:val="multilevel"/>
    <w:tmpl w:val="C390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43F2F"/>
    <w:multiLevelType w:val="multilevel"/>
    <w:tmpl w:val="8194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E94B8A"/>
    <w:multiLevelType w:val="multilevel"/>
    <w:tmpl w:val="4BDA6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76F90"/>
    <w:multiLevelType w:val="multilevel"/>
    <w:tmpl w:val="65A62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666560">
    <w:abstractNumId w:val="5"/>
  </w:num>
  <w:num w:numId="2" w16cid:durableId="791368174">
    <w:abstractNumId w:val="6"/>
  </w:num>
  <w:num w:numId="3" w16cid:durableId="474493549">
    <w:abstractNumId w:val="4"/>
  </w:num>
  <w:num w:numId="4" w16cid:durableId="197352875">
    <w:abstractNumId w:val="3"/>
  </w:num>
  <w:num w:numId="5" w16cid:durableId="1293629787">
    <w:abstractNumId w:val="2"/>
  </w:num>
  <w:num w:numId="6" w16cid:durableId="1213157440">
    <w:abstractNumId w:val="0"/>
  </w:num>
  <w:num w:numId="7" w16cid:durableId="2069186901">
    <w:abstractNumId w:val="8"/>
  </w:num>
  <w:num w:numId="8" w16cid:durableId="1117219790">
    <w:abstractNumId w:val="7"/>
  </w:num>
  <w:num w:numId="9" w16cid:durableId="1812087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121"/>
    <w:rsid w:val="00030121"/>
    <w:rsid w:val="00061E53"/>
    <w:rsid w:val="006948BE"/>
    <w:rsid w:val="00882969"/>
    <w:rsid w:val="00A82EC9"/>
    <w:rsid w:val="00CF769C"/>
    <w:rsid w:val="00DE70EB"/>
    <w:rsid w:val="00EA60EC"/>
    <w:rsid w:val="00F04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4958F"/>
  <w15:chartTrackingRefBased/>
  <w15:docId w15:val="{BAEFEE15-D4A8-FA46-8566-37724D552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1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1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1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1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1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1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1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1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121"/>
    <w:rPr>
      <w:rFonts w:eastAsiaTheme="majorEastAsia" w:cstheme="majorBidi"/>
      <w:color w:val="272727" w:themeColor="text1" w:themeTint="D8"/>
    </w:rPr>
  </w:style>
  <w:style w:type="paragraph" w:styleId="Title">
    <w:name w:val="Title"/>
    <w:basedOn w:val="Normal"/>
    <w:next w:val="Normal"/>
    <w:link w:val="TitleChar"/>
    <w:uiPriority w:val="10"/>
    <w:qFormat/>
    <w:rsid w:val="00030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121"/>
    <w:pPr>
      <w:spacing w:before="160"/>
      <w:jc w:val="center"/>
    </w:pPr>
    <w:rPr>
      <w:i/>
      <w:iCs/>
      <w:color w:val="404040" w:themeColor="text1" w:themeTint="BF"/>
    </w:rPr>
  </w:style>
  <w:style w:type="character" w:customStyle="1" w:styleId="QuoteChar">
    <w:name w:val="Quote Char"/>
    <w:basedOn w:val="DefaultParagraphFont"/>
    <w:link w:val="Quote"/>
    <w:uiPriority w:val="29"/>
    <w:rsid w:val="00030121"/>
    <w:rPr>
      <w:i/>
      <w:iCs/>
      <w:color w:val="404040" w:themeColor="text1" w:themeTint="BF"/>
    </w:rPr>
  </w:style>
  <w:style w:type="paragraph" w:styleId="ListParagraph">
    <w:name w:val="List Paragraph"/>
    <w:basedOn w:val="Normal"/>
    <w:uiPriority w:val="34"/>
    <w:qFormat/>
    <w:rsid w:val="00030121"/>
    <w:pPr>
      <w:ind w:left="720"/>
      <w:contextualSpacing/>
    </w:pPr>
  </w:style>
  <w:style w:type="character" w:styleId="IntenseEmphasis">
    <w:name w:val="Intense Emphasis"/>
    <w:basedOn w:val="DefaultParagraphFont"/>
    <w:uiPriority w:val="21"/>
    <w:qFormat/>
    <w:rsid w:val="00030121"/>
    <w:rPr>
      <w:i/>
      <w:iCs/>
      <w:color w:val="0F4761" w:themeColor="accent1" w:themeShade="BF"/>
    </w:rPr>
  </w:style>
  <w:style w:type="paragraph" w:styleId="IntenseQuote">
    <w:name w:val="Intense Quote"/>
    <w:basedOn w:val="Normal"/>
    <w:next w:val="Normal"/>
    <w:link w:val="IntenseQuoteChar"/>
    <w:uiPriority w:val="30"/>
    <w:qFormat/>
    <w:rsid w:val="00030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121"/>
    <w:rPr>
      <w:i/>
      <w:iCs/>
      <w:color w:val="0F4761" w:themeColor="accent1" w:themeShade="BF"/>
    </w:rPr>
  </w:style>
  <w:style w:type="character" w:styleId="IntenseReference">
    <w:name w:val="Intense Reference"/>
    <w:basedOn w:val="DefaultParagraphFont"/>
    <w:uiPriority w:val="32"/>
    <w:qFormat/>
    <w:rsid w:val="00030121"/>
    <w:rPr>
      <w:b/>
      <w:bCs/>
      <w:smallCaps/>
      <w:color w:val="0F4761" w:themeColor="accent1" w:themeShade="BF"/>
      <w:spacing w:val="5"/>
    </w:rPr>
  </w:style>
  <w:style w:type="paragraph" w:styleId="NormalWeb">
    <w:name w:val="Normal (Web)"/>
    <w:basedOn w:val="Normal"/>
    <w:uiPriority w:val="99"/>
    <w:semiHidden/>
    <w:unhideWhenUsed/>
    <w:rsid w:val="0003012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30121"/>
    <w:rPr>
      <w:b/>
      <w:bCs/>
    </w:rPr>
  </w:style>
  <w:style w:type="character" w:customStyle="1" w:styleId="apple-converted-space">
    <w:name w:val="apple-converted-space"/>
    <w:basedOn w:val="DefaultParagraphFont"/>
    <w:rsid w:val="00030121"/>
  </w:style>
  <w:style w:type="character" w:styleId="Hyperlink">
    <w:name w:val="Hyperlink"/>
    <w:basedOn w:val="DefaultParagraphFont"/>
    <w:uiPriority w:val="99"/>
    <w:semiHidden/>
    <w:unhideWhenUsed/>
    <w:rsid w:val="00030121"/>
    <w:rPr>
      <w:color w:val="0000FF"/>
      <w:u w:val="single"/>
    </w:rPr>
  </w:style>
  <w:style w:type="character" w:customStyle="1" w:styleId="button-container">
    <w:name w:val="button-container"/>
    <w:basedOn w:val="DefaultParagraphFont"/>
    <w:rsid w:val="000301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972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william-namay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1334</Words>
  <Characters>7609</Characters>
  <Application>Microsoft Office Word</Application>
  <DocSecurity>0</DocSecurity>
  <Lines>63</Lines>
  <Paragraphs>17</Paragraphs>
  <ScaleCrop>false</ScaleCrop>
  <Company/>
  <LinksUpToDate>false</LinksUpToDate>
  <CharactersWithSpaces>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Namayi</dc:creator>
  <cp:keywords/>
  <dc:description/>
  <cp:lastModifiedBy>William Namayi</cp:lastModifiedBy>
  <cp:revision>1</cp:revision>
  <dcterms:created xsi:type="dcterms:W3CDTF">2025-04-05T16:15:00Z</dcterms:created>
  <dcterms:modified xsi:type="dcterms:W3CDTF">2025-04-05T16:18:00Z</dcterms:modified>
</cp:coreProperties>
</file>