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PLANTEAMIENTO DEL PROBLEMA</w:t>
      </w:r>
    </w:p>
    <w:p>
      <w:pPr>
        <w:pStyle w:val="Heading2"/>
        <w:spacing w:lineRule="auto"/>
      </w:pPr>
      <w:r>
        <w:rPr/>
        <w:t xml:space="preserve">Contexto organizacional y operativo de ALITO GROUP SRL</w:t>
      </w:r>
    </w:p>
    <w:p>
      <w:pPr>
        <w:spacing w:lineRule="auto"/>
      </w:pPr>
      <w:r>
        <w:rPr/>
        <w:t xml:space="preserve">ALITO GROUP SRL es una empresa dominicana fundada hace más de siete años, especializada en el sector de alquiler de equipos pesados, movimiento de materiales y servicios asociados a la construcción. Su sede operativa se encuentra en Bávaro – Punta Cana, provincia La Altagracia, una de las zonas de mayor dinamismo económico y desarrollo inmobiliario de la República Dominicana.</w:t>
      </w:r>
    </w:p>
    <w:p>
      <w:pPr>
        <w:spacing w:lineRule="auto"/>
      </w:pPr>
      <w:r>
        <w:rPr/>
        <w:t xml:space="preserve">La empresa ha experimentado un crecimiento sostenido durante su trayectoria, consolidándose como un proveedor de referencia para proyectos de construcción residencial, comercial y turística en la región este del país. Su portafolio de servicios incluye:</w:t>
      </w:r>
    </w:p>
    <w:p>
      <w:pPr>
        <w:pStyle w:val="Heading3"/>
        <w:spacing w:lineRule="auto"/>
      </w:pPr>
      <w:r>
        <w:rPr/>
        <w:t xml:space="preserve">Servicios de alquiler de maquinaria pesada:</w:t>
      </w:r>
    </w:p>
    <w:p>
      <w:pPr>
        <w:numPr>
          <w:ilvl w:val="0"/>
          <w:numId w:val="1"/>
        </w:numPr>
        <w:spacing w:lineRule="auto"/>
      </w:pPr>
      <w:r>
        <w:rPr/>
        <w:t xml:space="preserve">Excavadoras de diversos tamaños y capacidades</w:t>
      </w:r>
    </w:p>
    <w:p>
      <w:pPr>
        <w:numPr>
          <w:ilvl w:val="0"/>
          <w:numId w:val="1"/>
        </w:numPr>
        <w:spacing w:lineRule="auto"/>
      </w:pPr>
      <w:r>
        <w:rPr/>
        <w:t xml:space="preserve">Retroexcavadoras para trabajos de excavación y carga</w:t>
      </w:r>
    </w:p>
    <w:p>
      <w:pPr>
        <w:numPr>
          <w:ilvl w:val="0"/>
          <w:numId w:val="1"/>
        </w:numPr>
        <w:spacing w:lineRule="auto"/>
      </w:pPr>
      <w:r>
        <w:rPr/>
        <w:t xml:space="preserve">Montacargas para manejo de materiales en obra</w:t>
      </w:r>
    </w:p>
    <w:p>
      <w:pPr>
        <w:numPr>
          <w:ilvl w:val="0"/>
          <w:numId w:val="1"/>
        </w:numPr>
        <w:spacing w:lineRule="auto"/>
      </w:pPr>
      <w:r>
        <w:rPr/>
        <w:t xml:space="preserve">Rodillos compactadores para preparación de terrenos</w:t>
      </w:r>
    </w:p>
    <w:p>
      <w:pPr>
        <w:numPr>
          <w:ilvl w:val="0"/>
          <w:numId w:val="1"/>
        </w:numPr>
        <w:spacing w:lineRule="auto"/>
      </w:pPr>
      <w:r>
        <w:rPr/>
        <w:t xml:space="preserve">Minicargadores (skid-steer loaders) para espacios reducidos</w:t>
      </w:r>
    </w:p>
    <w:p>
      <w:pPr>
        <w:numPr>
          <w:ilvl w:val="0"/>
          <w:numId w:val="1"/>
        </w:numPr>
        <w:spacing w:lineRule="auto"/>
      </w:pPr>
      <w:r>
        <w:rPr/>
        <w:t xml:space="preserve">Otros equipos especializados según demanda del proyecto</w:t>
      </w:r>
    </w:p>
    <w:p>
      <w:pPr>
        <w:pStyle w:val="Heading3"/>
        <w:spacing w:lineRule="auto"/>
      </w:pPr>
      <w:r>
        <w:rPr/>
        <w:t xml:space="preserve">Servicios de transporte y suministro:</w:t>
      </w:r>
    </w:p>
    <w:p>
      <w:pPr>
        <w:numPr>
          <w:ilvl w:val="0"/>
          <w:numId w:val="2"/>
        </w:numPr>
        <w:spacing w:lineRule="auto"/>
      </w:pPr>
      <w:r>
        <w:rPr/>
        <w:t xml:space="preserve">Transporte de materiales mediante camiones de volteo de alta capacidad (22 m³)</w:t>
      </w:r>
    </w:p>
    <w:p>
      <w:pPr>
        <w:numPr>
          <w:ilvl w:val="0"/>
          <w:numId w:val="2"/>
        </w:numPr>
        <w:spacing w:lineRule="auto"/>
      </w:pPr>
      <w:r>
        <w:rPr/>
        <w:t xml:space="preserve">Transporte con camiones de capacidad media (16 m³)</w:t>
      </w:r>
    </w:p>
    <w:p>
      <w:pPr>
        <w:numPr>
          <w:ilvl w:val="0"/>
          <w:numId w:val="2"/>
        </w:numPr>
        <w:spacing w:lineRule="auto"/>
      </w:pPr>
      <w:r>
        <w:rPr/>
        <w:t xml:space="preserve">Transporte con camiones de capacidad menor (6 m³) para accesos difíciles</w:t>
      </w:r>
    </w:p>
    <w:p>
      <w:pPr>
        <w:numPr>
          <w:ilvl w:val="0"/>
          <w:numId w:val="2"/>
        </w:numPr>
        <w:spacing w:lineRule="auto"/>
      </w:pPr>
      <w:r>
        <w:rPr/>
        <w:t xml:space="preserve">Suministro de materiales de construcción: arena, grava, piedra, relleno y otros agregados</w:t>
      </w:r>
    </w:p>
    <w:p>
      <w:pPr>
        <w:pStyle w:val="Heading3"/>
        <w:spacing w:lineRule="auto"/>
      </w:pPr>
      <w:r>
        <w:rPr/>
        <w:t xml:space="preserve">Servicios complementarios:</w:t>
      </w:r>
    </w:p>
    <w:p>
      <w:pPr>
        <w:numPr>
          <w:ilvl w:val="0"/>
          <w:numId w:val="3"/>
        </w:numPr>
        <w:spacing w:lineRule="auto"/>
      </w:pPr>
      <w:r>
        <w:rPr/>
        <w:t xml:space="preserve">Excavaciones para cimentaciones, piscinas, sótanos y obras civiles</w:t>
      </w:r>
    </w:p>
    <w:p>
      <w:pPr>
        <w:numPr>
          <w:ilvl w:val="0"/>
          <w:numId w:val="3"/>
        </w:numPr>
        <w:spacing w:lineRule="auto"/>
      </w:pPr>
      <w:r>
        <w:rPr/>
        <w:t xml:space="preserve">Limpieza y preparación de terrenos y obras</w:t>
      </w:r>
    </w:p>
    <w:p>
      <w:pPr>
        <w:numPr>
          <w:ilvl w:val="0"/>
          <w:numId w:val="3"/>
        </w:numPr>
        <w:spacing w:lineRule="auto"/>
      </w:pPr>
      <w:r>
        <w:rPr/>
        <w:t xml:space="preserve">Demolición controlada de estructuras</w:t>
      </w:r>
    </w:p>
    <w:p>
      <w:pPr>
        <w:numPr>
          <w:ilvl w:val="0"/>
          <w:numId w:val="3"/>
        </w:numPr>
        <w:spacing w:lineRule="auto"/>
      </w:pPr>
      <w:r>
        <w:rPr/>
        <w:t xml:space="preserve">Movimiento de tierra y nivelación de terrenos</w:t>
      </w:r>
    </w:p>
    <w:p>
      <w:pPr>
        <w:spacing w:lineRule="auto"/>
      </w:pPr>
      <w:r>
        <w:rPr/>
        <w:t xml:space="preserve">Dada la diversidad y complejidad de sus operaciones, la empresa genera un volumen considerable de transacciones comerciales diarias, que incluyen: cotizaciones preliminares, cotizaciones formales, proformas, facturas con comprobantes fiscales (NCF), notas de crédito, notas de débito y estados de cuenta consolidados. Estos documentos están dirigidos a una cartera de clientes conformada principalmente por empresas constructoras, desarrolladores inmobiliarios, contratistas independientes e instituciones públicas de la zona turística del este.</w:t>
      </w:r>
    </w:p>
    <w:p>
      <w:pPr>
        <w:pStyle w:val="Heading2"/>
        <w:spacing w:lineRule="auto"/>
      </w:pPr>
      <w:r>
        <w:rPr/>
        <w:t xml:space="preserve">Descripción detallada del problema: desglose por categorías</w:t>
      </w:r>
    </w:p>
    <w:p>
      <w:pPr>
        <w:spacing w:lineRule="auto"/>
      </w:pPr>
      <w:r>
        <w:rPr/>
        <w:t xml:space="preserve">El diagnóstico realizado en ALITO GROUP SRL revela un conjunto articulado de problemas que afectan los procesos de facturación, gestión documental y control financiero. A continuación se presenta un desglose exhaustivo de las problemáticas identificadas, organizadas en siete categorías principales:</w:t>
      </w:r>
    </w:p>
    <w:p>
      <w:pPr>
        <w:pStyle w:val="Heading2"/>
        <w:spacing w:lineRule="auto"/>
      </w:pPr>
      <w:r>
        <w:rPr/>
        <w:t xml:space="preserve">Categoría 1: Problemas en los procesos de elaboración documental</w:t>
      </w:r>
    </w:p>
    <w:p>
      <w:pPr>
        <w:pStyle w:val="Heading3"/>
        <w:spacing w:lineRule="auto"/>
      </w:pPr>
      <w:r>
        <w:rPr/>
        <w:t xml:space="preserve">Problema 1.1: Proceso de cotización fragmentado y lento</w:t>
      </w:r>
    </w:p>
    <w:p>
      <w:pPr>
        <w:spacing w:lineRule="auto"/>
      </w:pPr>
      <w:r>
        <w:rPr/>
        <w:t xml:space="preserve">La elaboración de una cotización para un cliente requiere actualmente la ejecución de múltiples pasos manuales sin integración entre ellos:</w:t>
      </w:r>
    </w:p>
    <w:p>
      <w:pPr>
        <w:numPr>
          <w:ilvl w:val="0"/>
          <w:numId w:val="4"/>
        </w:numPr>
        <w:spacing w:lineRule="auto"/>
      </w:pPr>
      <w:r>
        <w:rPr/>
        <w:t xml:space="preserve">Búsqueda de los datos del cliente (nombre, RNC/cédula, dirección, contacto) en archivos dispersos o mediante consultas a otros colaboradores.</w:t>
      </w:r>
    </w:p>
    <w:p>
      <w:pPr>
        <w:numPr>
          <w:ilvl w:val="0"/>
          <w:numId w:val="4"/>
        </w:numPr>
        <w:spacing w:lineRule="auto"/>
      </w:pPr>
      <w:r>
        <w:rPr/>
        <w:t xml:space="preserve">Localización y copia de una plantilla de cotización en formato Excel, con el riesgo de utilizar versiones desactualizadas.</w:t>
      </w:r>
    </w:p>
    <w:p>
      <w:pPr>
        <w:numPr>
          <w:ilvl w:val="0"/>
          <w:numId w:val="4"/>
        </w:numPr>
        <w:spacing w:lineRule="auto"/>
      </w:pPr>
      <w:r>
        <w:rPr/>
        <w:t xml:space="preserve">Transcripción manual de los servicios solicitados, tarifas y condiciones específicas.</w:t>
      </w:r>
    </w:p>
    <w:p>
      <w:pPr>
        <w:numPr>
          <w:ilvl w:val="0"/>
          <w:numId w:val="4"/>
        </w:numPr>
        <w:spacing w:lineRule="auto"/>
      </w:pPr>
      <w:r>
        <w:rPr/>
        <w:t xml:space="preserve">Cálculo manual de subtotales, aplicación del ITBIS (18%) y determinación del monto total.</w:t>
      </w:r>
    </w:p>
    <w:p>
      <w:pPr>
        <w:numPr>
          <w:ilvl w:val="0"/>
          <w:numId w:val="4"/>
        </w:numPr>
        <w:spacing w:lineRule="auto"/>
      </w:pPr>
      <w:r>
        <w:rPr/>
        <w:t xml:space="preserve">Guardado del archivo con una nomenclatura que no sigue estándares consistentes.</w:t>
      </w:r>
    </w:p>
    <w:p>
      <w:pPr>
        <w:numPr>
          <w:ilvl w:val="0"/>
          <w:numId w:val="4"/>
        </w:numPr>
        <w:spacing w:lineRule="auto"/>
      </w:pPr>
      <w:r>
        <w:rPr/>
        <w:t xml:space="preserve">Conversión a PDF para envío al cliente.</w:t>
      </w:r>
    </w:p>
    <w:p>
      <w:pPr>
        <w:numPr>
          <w:ilvl w:val="0"/>
          <w:numId w:val="4"/>
        </w:numPr>
        <w:spacing w:lineRule="auto"/>
      </w:pPr>
      <w:r>
        <w:rPr/>
        <w:t xml:space="preserve">Envío mediante correo electrónico o aplicaciones de mensajería (WhatsApp).</w:t>
      </w:r>
    </w:p>
    <w:p>
      <w:pPr>
        <w:spacing w:lineRule="auto"/>
      </w:pPr>
      <w:r>
        <w:rPr>
          <w:b/>
        </w:rPr>
        <w:t xml:space="preserve">Evidencia:</w:t>
      </w:r>
      <w:r>
        <w:rPr/>
        <w:t xml:space="preserve"> Se estima que la elaboración de una cotización completa consume entre 15 y 30 minutos, dependiendo de la complejidad del servicio y la disponibilidad de información del cliente. En días de alta demanda, el personal administrativo puede recibir múltiples solicitudes simultáneas que generan colas de espera y retrasos en la respuesta comercial.</w:t>
      </w:r>
    </w:p>
    <w:p>
      <w:pPr>
        <w:pStyle w:val="Heading3"/>
        <w:spacing w:lineRule="auto"/>
      </w:pPr>
      <w:r>
        <w:rPr/>
        <w:t xml:space="preserve">Problema 1.2: Proceso de facturación manual con múltiples puntos de fallo</w:t>
      </w:r>
    </w:p>
    <w:p>
      <w:pPr>
        <w:spacing w:lineRule="auto"/>
      </w:pPr>
      <w:r>
        <w:rPr/>
        <w:t xml:space="preserve">La emisión de facturas sigue un proceso similar al de las cotizaciones, con pasos adicionales que incrementan la complejidad y el riesgo de error:</w:t>
      </w:r>
    </w:p>
    <w:p>
      <w:pPr>
        <w:numPr>
          <w:ilvl w:val="0"/>
          <w:numId w:val="5"/>
        </w:numPr>
        <w:spacing w:lineRule="auto"/>
      </w:pPr>
      <w:r>
        <w:rPr/>
        <w:t xml:space="preserve">Verificación del NCF (Número de Comprobante Fiscal) disponible en la secuencia asignada por la DGII.</w:t>
      </w:r>
    </w:p>
    <w:p>
      <w:pPr>
        <w:numPr>
          <w:ilvl w:val="0"/>
          <w:numId w:val="5"/>
        </w:numPr>
        <w:spacing w:lineRule="auto"/>
      </w:pPr>
      <w:r>
        <w:rPr/>
        <w:t xml:space="preserve">Asignación manual del NCF a la factura, sin validación automática de secuencia ni detección de duplicados.</w:t>
      </w:r>
    </w:p>
    <w:p>
      <w:pPr>
        <w:numPr>
          <w:ilvl w:val="0"/>
          <w:numId w:val="5"/>
        </w:numPr>
        <w:spacing w:lineRule="auto"/>
      </w:pPr>
      <w:r>
        <w:rPr/>
        <w:t xml:space="preserve">Registro manual del NCF utilizado en una hoja de control separada.</w:t>
      </w:r>
    </w:p>
    <w:p>
      <w:pPr>
        <w:numPr>
          <w:ilvl w:val="0"/>
          <w:numId w:val="5"/>
        </w:numPr>
        <w:spacing w:lineRule="auto"/>
      </w:pPr>
      <w:r>
        <w:rPr/>
        <w:t xml:space="preserve">Cálculo manual del ITBIS, con verificación adicional mediante calculadora o fórmulas de Excel.</w:t>
      </w:r>
    </w:p>
    <w:p>
      <w:pPr>
        <w:numPr>
          <w:ilvl w:val="0"/>
          <w:numId w:val="5"/>
        </w:numPr>
        <w:spacing w:lineRule="auto"/>
      </w:pPr>
      <w:r>
        <w:rPr/>
        <w:t xml:space="preserve">Generación del documento en formato combinado (Excel + PDF).</w:t>
      </w:r>
    </w:p>
    <w:p>
      <w:pPr>
        <w:numPr>
          <w:ilvl w:val="0"/>
          <w:numId w:val="5"/>
        </w:numPr>
        <w:spacing w:lineRule="auto"/>
      </w:pPr>
      <w:r>
        <w:rPr/>
        <w:t xml:space="preserve">Archivo físico y/o digital del documento sin validación de integridad.</w:t>
      </w:r>
    </w:p>
    <w:p>
      <w:pPr>
        <w:spacing w:lineRule="auto"/>
      </w:pPr>
      <w:r>
        <w:rPr>
          <w:b/>
        </w:rPr>
        <w:t xml:space="preserve">Evidencia:</w:t>
      </w:r>
      <w:r>
        <w:rPr/>
        <w:t xml:space="preserve"> Se han detectado casos de NCF asignados fuera de secuencia, NCF duplicados en diferentes facturas, y NCF omitidos (saltos en la numeración). Cada uno de estos errores requiere procesos de corrección ante la DGII que consumen tiempo y pueden generar sanciones.</w:t>
      </w:r>
    </w:p>
    <w:p>
      <w:pPr>
        <w:pStyle w:val="Heading3"/>
        <w:spacing w:lineRule="auto"/>
      </w:pPr>
      <w:r>
        <w:rPr/>
        <w:t xml:space="preserve">Problema 1.3: Generación de proformas sin control de versiones</w:t>
      </w:r>
    </w:p>
    <w:p>
      <w:pPr>
        <w:spacing w:lineRule="auto"/>
      </w:pPr>
      <w:r>
        <w:rPr/>
        <w:t xml:space="preserve">Las proformas, documentos previos a la factura formal utilizados para confirmación de servicios, se generan mediante copias de archivos anteriores modificados manualmente. No existe un control de versiones que permita:</w:t>
      </w:r>
    </w:p>
    <w:p>
      <w:pPr>
        <w:numPr>
          <w:ilvl w:val="0"/>
          <w:numId w:val="6"/>
        </w:numPr>
        <w:spacing w:lineRule="auto"/>
      </w:pPr>
      <w:r>
        <w:rPr/>
        <w:t xml:space="preserve">Identificar cuál es la versión vigente de una proforma cuando se han realizado múltiples modificaciones.</w:t>
      </w:r>
    </w:p>
    <w:p>
      <w:pPr>
        <w:numPr>
          <w:ilvl w:val="0"/>
          <w:numId w:val="6"/>
        </w:numPr>
        <w:spacing w:lineRule="auto"/>
      </w:pPr>
      <w:r>
        <w:rPr/>
        <w:t xml:space="preserve">Rastrear los cambios realizados entre versiones.</w:t>
      </w:r>
    </w:p>
    <w:p>
      <w:pPr>
        <w:numPr>
          <w:ilvl w:val="0"/>
          <w:numId w:val="6"/>
        </w:numPr>
        <w:spacing w:lineRule="auto"/>
      </w:pPr>
      <w:r>
        <w:rPr/>
        <w:t xml:space="preserve">Asociar la proforma con la cotización original y la factura posterior.</w:t>
      </w:r>
    </w:p>
    <w:p>
      <w:pPr>
        <w:spacing w:lineRule="auto"/>
      </w:pPr>
      <w:r>
        <w:rPr>
          <w:b/>
        </w:rPr>
        <w:t xml:space="preserve">Evidencia:</w:t>
      </w:r>
      <w:r>
        <w:rPr/>
        <w:t xml:space="preserve"> Se han reportado situaciones en las que el cliente recibe una proforma con condiciones diferentes a las acordadas previamente, generando confusiones, reclamos y retrabajo.</w:t>
      </w:r>
    </w:p>
    <w:p>
      <w:pPr>
        <w:pStyle w:val="Heading3"/>
        <w:spacing w:lineRule="auto"/>
      </w:pPr>
      <w:r>
        <w:rPr/>
        <w:t xml:space="preserve">Problema 1.4: Estados de cuenta generados mediante consolidación manual</w:t>
      </w:r>
    </w:p>
    <w:p>
      <w:pPr>
        <w:spacing w:lineRule="auto"/>
      </w:pPr>
      <w:r>
        <w:rPr/>
        <w:t xml:space="preserve">Cuando un cliente solicita un estado de cuenta consolidado, el personal administrativo debe:</w:t>
      </w:r>
    </w:p>
    <w:p>
      <w:pPr>
        <w:numPr>
          <w:ilvl w:val="0"/>
          <w:numId w:val="7"/>
        </w:numPr>
        <w:spacing w:lineRule="auto"/>
      </w:pPr>
      <w:r>
        <w:rPr/>
        <w:t xml:space="preserve">Identificar todas las facturas emitidas a ese cliente en el período solicitado.</w:t>
      </w:r>
    </w:p>
    <w:p>
      <w:pPr>
        <w:numPr>
          <w:ilvl w:val="0"/>
          <w:numId w:val="7"/>
        </w:numPr>
        <w:spacing w:lineRule="auto"/>
      </w:pPr>
      <w:r>
        <w:rPr/>
        <w:t xml:space="preserve">Revisar múltiples archivos y hojas de cálculo para localizar cada documento.</w:t>
      </w:r>
    </w:p>
    <w:p>
      <w:pPr>
        <w:numPr>
          <w:ilvl w:val="0"/>
          <w:numId w:val="7"/>
        </w:numPr>
        <w:spacing w:lineRule="auto"/>
      </w:pPr>
      <w:r>
        <w:rPr/>
        <w:t xml:space="preserve">Verificar el estado de pago de cada factura (pendiente, parcialmente pagado, pagado).</w:t>
      </w:r>
    </w:p>
    <w:p>
      <w:pPr>
        <w:numPr>
          <w:ilvl w:val="0"/>
          <w:numId w:val="7"/>
        </w:numPr>
        <w:spacing w:lineRule="auto"/>
      </w:pPr>
      <w:r>
        <w:rPr/>
        <w:t xml:space="preserve">Transcribir la información a un nuevo documento consolidado.</w:t>
      </w:r>
    </w:p>
    <w:p>
      <w:pPr>
        <w:numPr>
          <w:ilvl w:val="0"/>
          <w:numId w:val="7"/>
        </w:numPr>
        <w:spacing w:lineRule="auto"/>
      </w:pPr>
      <w:r>
        <w:rPr/>
        <w:t xml:space="preserve">Calcular saldos pendientes, pagos realizados y antigüedad de la deuda.</w:t>
      </w:r>
    </w:p>
    <w:p>
      <w:pPr>
        <w:spacing w:lineRule="auto"/>
      </w:pPr>
      <w:r>
        <w:rPr>
          <w:b/>
        </w:rPr>
        <w:t xml:space="preserve">Evidencia:</w:t>
      </w:r>
      <w:r>
        <w:rPr/>
        <w:t xml:space="preserve"> La generación de un estado de cuenta consolidado puede tomar entre 30 minutos y 2 horas, dependiendo del volumen de transacciones del cliente y la dispersión de la información. Este tiempo es claramente desproporcionado para una tarea que debería ser rutinaria.</w:t>
      </w:r>
    </w:p>
    <w:p>
      <w:pPr>
        <w:pStyle w:val="Heading2"/>
        <w:spacing w:lineRule="auto"/>
      </w:pPr>
      <w:r>
        <w:rPr/>
        <w:t xml:space="preserve">Categoría 2: Problemas en la gestión de datos maestros</w:t>
      </w:r>
    </w:p>
    <w:p>
      <w:pPr>
        <w:pStyle w:val="Heading3"/>
        <w:spacing w:lineRule="auto"/>
      </w:pPr>
      <w:r>
        <w:rPr/>
        <w:t xml:space="preserve">Problema 2.1: Registros de clientes duplicados e inconsistentes</w:t>
      </w:r>
    </w:p>
    <w:p>
      <w:pPr>
        <w:spacing w:lineRule="auto"/>
      </w:pPr>
      <w:r>
        <w:rPr/>
        <w:t xml:space="preserve">La ausencia de un catálogo centralizado de clientes con validaciones de unicidad ha generado:</w:t>
      </w:r>
    </w:p>
    <w:p>
      <w:pPr>
        <w:numPr>
          <w:ilvl w:val="0"/>
          <w:numId w:val="8"/>
        </w:numPr>
        <w:spacing w:lineRule="auto"/>
      </w:pPr>
      <w:r>
        <w:rPr/>
        <w:t xml:space="preserve">Múltiples registros para un mismo cliente con variaciones en el nombre comercial, razón social o datos de contacto.</w:t>
      </w:r>
    </w:p>
    <w:p>
      <w:pPr>
        <w:numPr>
          <w:ilvl w:val="0"/>
          <w:numId w:val="8"/>
        </w:numPr>
        <w:spacing w:lineRule="auto"/>
      </w:pPr>
      <w:r>
        <w:rPr/>
        <w:t xml:space="preserve">Clientes registrados con RNC/cédula incorrectos o incompletos.</w:t>
      </w:r>
    </w:p>
    <w:p>
      <w:pPr>
        <w:numPr>
          <w:ilvl w:val="0"/>
          <w:numId w:val="8"/>
        </w:numPr>
        <w:spacing w:lineRule="auto"/>
      </w:pPr>
      <w:r>
        <w:rPr/>
        <w:t xml:space="preserve">Información de contacto desactualizada (teléfonos, correos, direcciones) que dificulta la comunicación y la cobranza.</w:t>
      </w:r>
    </w:p>
    <w:p>
      <w:pPr>
        <w:numPr>
          <w:ilvl w:val="0"/>
          <w:numId w:val="8"/>
        </w:numPr>
        <w:spacing w:lineRule="auto"/>
      </w:pPr>
      <w:r>
        <w:rPr/>
        <w:t xml:space="preserve">Imposibilidad de consolidar el historial completo de un cliente cuando sus transacciones están dispersas bajo diferentes registros.</w:t>
      </w:r>
    </w:p>
    <w:p>
      <w:pPr>
        <w:spacing w:lineRule="auto"/>
      </w:pPr>
      <w:r>
        <w:rPr>
          <w:b/>
        </w:rPr>
        <w:t xml:space="preserve">Evidencia:</w:t>
      </w:r>
      <w:r>
        <w:rPr/>
        <w:t xml:space="preserve"> En una revisión preliminar de los archivos existentes, se identificaron casos de clientes con 3 o 4 registros diferentes, cada uno con variaciones menores en la escritura del nombre o diferencias en los datos de contacto.</w:t>
      </w:r>
    </w:p>
    <w:p>
      <w:pPr>
        <w:pStyle w:val="Heading3"/>
        <w:spacing w:lineRule="auto"/>
      </w:pPr>
      <w:r>
        <w:rPr/>
        <w:t xml:space="preserve">Problema 2.2: Catálogo de servicios y tarifas desactualizado</w:t>
      </w:r>
    </w:p>
    <w:p>
      <w:pPr>
        <w:spacing w:lineRule="auto"/>
      </w:pPr>
      <w:r>
        <w:rPr/>
        <w:t xml:space="preserve">No existe un catálogo maestro centralizado y actualizado de los servicios ofrecidos por la empresa con sus tarifas vigentes. Las consecuencias incluyen:</w:t>
      </w:r>
    </w:p>
    <w:p>
      <w:pPr>
        <w:numPr>
          <w:ilvl w:val="0"/>
          <w:numId w:val="9"/>
        </w:numPr>
        <w:spacing w:lineRule="auto"/>
      </w:pPr>
      <w:r>
        <w:rPr/>
        <w:t xml:space="preserve">Personal que consulta listas de precios obsoletas o aplica tarifas incorrectas.</w:t>
      </w:r>
    </w:p>
    <w:p>
      <w:pPr>
        <w:numPr>
          <w:ilvl w:val="0"/>
          <w:numId w:val="9"/>
        </w:numPr>
        <w:spacing w:lineRule="auto"/>
      </w:pPr>
      <w:r>
        <w:rPr/>
        <w:t xml:space="preserve">Inconsistencia en los precios cobrados a clientes por servicios similares.</w:t>
      </w:r>
    </w:p>
    <w:p>
      <w:pPr>
        <w:numPr>
          <w:ilvl w:val="0"/>
          <w:numId w:val="9"/>
        </w:numPr>
        <w:spacing w:lineRule="auto"/>
      </w:pPr>
      <w:r>
        <w:rPr/>
        <w:t xml:space="preserve">Dificultad para implementar cambios de tarifas de manera uniforme en toda la operación.</w:t>
      </w:r>
    </w:p>
    <w:p>
      <w:pPr>
        <w:numPr>
          <w:ilvl w:val="0"/>
          <w:numId w:val="9"/>
        </w:numPr>
        <w:spacing w:lineRule="auto"/>
      </w:pPr>
      <w:r>
        <w:rPr/>
        <w:t xml:space="preserve">Negociaciones de precios sin visibilidad de los márgenes mínimos aceptables.</w:t>
      </w:r>
    </w:p>
    <w:p>
      <w:pPr>
        <w:spacing w:lineRule="auto"/>
      </w:pPr>
      <w:r>
        <w:rPr>
          <w:b/>
        </w:rPr>
        <w:t xml:space="preserve">Evidencia:</w:t>
      </w:r>
      <w:r>
        <w:rPr/>
        <w:t xml:space="preserve"> Se han identificado cotizaciones con tarifas significativamente diferentes para el mismo tipo de servicio, sin una justificación documentada de la variación.</w:t>
      </w:r>
    </w:p>
    <w:p>
      <w:pPr>
        <w:pStyle w:val="Heading3"/>
        <w:spacing w:lineRule="auto"/>
      </w:pPr>
      <w:r>
        <w:rPr/>
        <w:t xml:space="preserve">Problema 2.3: Ausencia de historial transaccional integrado</w:t>
      </w:r>
    </w:p>
    <w:p>
      <w:pPr>
        <w:spacing w:lineRule="auto"/>
      </w:pPr>
      <w:r>
        <w:rPr/>
        <w:t xml:space="preserve">La información de cada cliente (cotizaciones, proformas, facturas, pagos, notas de crédito) se encuentra dispersa en múltiples archivos sin un vínculo estructurado que permita:</w:t>
      </w:r>
    </w:p>
    <w:p>
      <w:pPr>
        <w:numPr>
          <w:ilvl w:val="0"/>
          <w:numId w:val="10"/>
        </w:numPr>
        <w:spacing w:lineRule="auto"/>
      </w:pPr>
      <w:r>
        <w:rPr/>
        <w:t xml:space="preserve">Visualizar el historial completo de la relación comercial con cada cliente.</w:t>
      </w:r>
    </w:p>
    <w:p>
      <w:pPr>
        <w:numPr>
          <w:ilvl w:val="0"/>
          <w:numId w:val="10"/>
        </w:numPr>
        <w:spacing w:lineRule="auto"/>
      </w:pPr>
      <w:r>
        <w:rPr/>
        <w:t xml:space="preserve">Identificar patrones de consumo, estacionalidad o preferencias de servicios.</w:t>
      </w:r>
    </w:p>
    <w:p>
      <w:pPr>
        <w:numPr>
          <w:ilvl w:val="0"/>
          <w:numId w:val="10"/>
        </w:numPr>
        <w:spacing w:lineRule="auto"/>
      </w:pPr>
      <w:r>
        <w:rPr/>
        <w:t xml:space="preserve">Evaluar la rentabilidad histórica de cada cliente.</w:t>
      </w:r>
    </w:p>
    <w:p>
      <w:pPr>
        <w:numPr>
          <w:ilvl w:val="0"/>
          <w:numId w:val="10"/>
        </w:numPr>
        <w:spacing w:lineRule="auto"/>
      </w:pPr>
      <w:r>
        <w:rPr/>
        <w:t xml:space="preserve">Analizar el comportamiento de pago y el riesgo crediticio.</w:t>
      </w:r>
    </w:p>
    <w:p>
      <w:pPr>
        <w:pStyle w:val="Heading2"/>
        <w:spacing w:lineRule="auto"/>
      </w:pPr>
      <w:r>
        <w:rPr/>
        <w:t xml:space="preserve">Categoría 3: Problemas en la infraestructura tecnológica y acceso a la información</w:t>
      </w:r>
    </w:p>
    <w:p>
      <w:pPr>
        <w:pStyle w:val="Heading3"/>
        <w:spacing w:lineRule="auto"/>
      </w:pPr>
      <w:r>
        <w:rPr/>
        <w:t xml:space="preserve">Problema 3.1: Dependencia de archivos locales sin respaldo sistemático</w:t>
      </w:r>
    </w:p>
    <w:p>
      <w:pPr>
        <w:spacing w:lineRule="auto"/>
      </w:pPr>
      <w:r>
        <w:rPr/>
        <w:t xml:space="preserve">La información crítica de facturación se almacena en computadoras locales de la oficina, con las siguientes limitaciones:</w:t>
      </w:r>
    </w:p>
    <w:p>
      <w:pPr>
        <w:numPr>
          <w:ilvl w:val="0"/>
          <w:numId w:val="11"/>
        </w:numPr>
        <w:spacing w:lineRule="auto"/>
      </w:pPr>
      <w:r>
        <w:rPr/>
        <w:t xml:space="preserve">Riesgo de pérdida de información por fallas de hardware, virus, ransomware o desastres (incendios, inundaciones, robos).</w:t>
      </w:r>
    </w:p>
    <w:p>
      <w:pPr>
        <w:numPr>
          <w:ilvl w:val="0"/>
          <w:numId w:val="11"/>
        </w:numPr>
        <w:spacing w:lineRule="auto"/>
      </w:pPr>
      <w:r>
        <w:rPr/>
        <w:t xml:space="preserve">No existe un sistema de respaldo automático y verificado de los archivos críticos.</w:t>
      </w:r>
    </w:p>
    <w:p>
      <w:pPr>
        <w:numPr>
          <w:ilvl w:val="0"/>
          <w:numId w:val="11"/>
        </w:numPr>
        <w:spacing w:lineRule="auto"/>
      </w:pPr>
      <w:r>
        <w:rPr/>
        <w:t xml:space="preserve">Los respaldos manuales, cuando se realizan, son esporádicos e incompletos.</w:t>
      </w:r>
    </w:p>
    <w:p>
      <w:pPr>
        <w:numPr>
          <w:ilvl w:val="0"/>
          <w:numId w:val="11"/>
        </w:numPr>
        <w:spacing w:lineRule="auto"/>
      </w:pPr>
      <w:r>
        <w:rPr/>
        <w:t xml:space="preserve">No hay procedimientos de recuperación ante desastres probados y documentados.</w:t>
      </w:r>
    </w:p>
    <w:p>
      <w:pPr>
        <w:spacing w:lineRule="auto"/>
      </w:pPr>
      <w:r>
        <w:rPr>
          <w:b/>
        </w:rPr>
        <w:t xml:space="preserve">Evidencia:</w:t>
      </w:r>
      <w:r>
        <w:rPr/>
        <w:t xml:space="preserve"> Si una de las computadoras principales sufriera un daño catastrófico, la empresa podría perder meses o años de información histórica de facturación, con consecuencias graves para auditorías fiscales y gestión de cobranza.</w:t>
      </w:r>
    </w:p>
    <w:p>
      <w:pPr>
        <w:pStyle w:val="Heading3"/>
        <w:spacing w:lineRule="auto"/>
      </w:pPr>
      <w:r>
        <w:rPr/>
        <w:t xml:space="preserve">Problema 3.2: Acceso restringido a ubicación física</w:t>
      </w:r>
    </w:p>
    <w:p>
      <w:pPr>
        <w:spacing w:lineRule="auto"/>
      </w:pPr>
      <w:r>
        <w:rPr/>
        <w:t xml:space="preserve">El acceso a los archivos de facturación está limitado a las computadoras de la oficina, lo que genera:</w:t>
      </w:r>
    </w:p>
    <w:p>
      <w:pPr>
        <w:numPr>
          <w:ilvl w:val="0"/>
          <w:numId w:val="12"/>
        </w:numPr>
        <w:spacing w:lineRule="auto"/>
      </w:pPr>
      <w:r>
        <w:rPr/>
        <w:t xml:space="preserve">Imposibilidad de consultar información desde ubicaciones remotas (obras, visitas a clientes, viajes).</w:t>
      </w:r>
    </w:p>
    <w:p>
      <w:pPr>
        <w:numPr>
          <w:ilvl w:val="0"/>
          <w:numId w:val="12"/>
        </w:numPr>
        <w:spacing w:lineRule="auto"/>
      </w:pPr>
      <w:r>
        <w:rPr/>
        <w:t xml:space="preserve">Dependencia de la disponibilidad de equipos específicos que pueden estar ocupados por otros usuarios.</w:t>
      </w:r>
    </w:p>
    <w:p>
      <w:pPr>
        <w:numPr>
          <w:ilvl w:val="0"/>
          <w:numId w:val="12"/>
        </w:numPr>
        <w:spacing w:lineRule="auto"/>
      </w:pPr>
      <w:r>
        <w:rPr/>
        <w:t xml:space="preserve">Incapacidad de responder a consultas urgentes de clientes fuera del horario de oficina.</w:t>
      </w:r>
    </w:p>
    <w:p>
      <w:pPr>
        <w:numPr>
          <w:ilvl w:val="0"/>
          <w:numId w:val="12"/>
        </w:numPr>
        <w:spacing w:lineRule="auto"/>
      </w:pPr>
      <w:r>
        <w:rPr/>
        <w:t xml:space="preserve">Limitaciones para el trabajo colaborativo entre personal de diferentes áreas o ubicaciones.</w:t>
      </w:r>
    </w:p>
    <w:p>
      <w:pPr>
        <w:pStyle w:val="Heading3"/>
        <w:spacing w:lineRule="auto"/>
      </w:pPr>
      <w:r>
        <w:rPr/>
        <w:t xml:space="preserve">Problema 3.3: Ausencia de control de acceso y permisos</w:t>
      </w:r>
    </w:p>
    <w:p>
      <w:pPr>
        <w:spacing w:lineRule="auto"/>
      </w:pPr>
      <w:r>
        <w:rPr/>
        <w:t xml:space="preserve">Todos los usuarios con acceso a las carpetas compartidas tienen los mismos privilegios, sin diferenciación de roles ni permisos:</w:t>
      </w:r>
    </w:p>
    <w:p>
      <w:pPr>
        <w:numPr>
          <w:ilvl w:val="0"/>
          <w:numId w:val="13"/>
        </w:numPr>
        <w:spacing w:lineRule="auto"/>
      </w:pPr>
      <w:r>
        <w:rPr/>
        <w:t xml:space="preserve">Cualquier usuario puede modificar o eliminar cualquier archivo, incluyendo documentos históricos.</w:t>
      </w:r>
    </w:p>
    <w:p>
      <w:pPr>
        <w:numPr>
          <w:ilvl w:val="0"/>
          <w:numId w:val="13"/>
        </w:numPr>
        <w:spacing w:lineRule="auto"/>
      </w:pPr>
      <w:r>
        <w:rPr/>
        <w:t xml:space="preserve">No existe registro de quién realizó qué cambio, cuándo y por qué.</w:t>
      </w:r>
    </w:p>
    <w:p>
      <w:pPr>
        <w:numPr>
          <w:ilvl w:val="0"/>
          <w:numId w:val="13"/>
        </w:numPr>
        <w:spacing w:lineRule="auto"/>
      </w:pPr>
      <w:r>
        <w:rPr/>
        <w:t xml:space="preserve">No hay protección contra modificaciones accidentales o malintencionadas de documentos ya emitidos.</w:t>
      </w:r>
    </w:p>
    <w:p>
      <w:pPr>
        <w:numPr>
          <w:ilvl w:val="0"/>
          <w:numId w:val="13"/>
        </w:numPr>
        <w:spacing w:lineRule="auto"/>
      </w:pPr>
      <w:r>
        <w:rPr/>
        <w:t xml:space="preserve">No se puede implementar segregación de funciones para control interno.</w:t>
      </w:r>
    </w:p>
    <w:p>
      <w:pPr>
        <w:pStyle w:val="Heading2"/>
        <w:spacing w:lineRule="auto"/>
      </w:pPr>
      <w:r>
        <w:rPr/>
        <w:t xml:space="preserve">Categoría 4: Problemas en la gestión de cobranza y flujo de caja</w:t>
      </w:r>
    </w:p>
    <w:p>
      <w:pPr>
        <w:pStyle w:val="Heading3"/>
        <w:spacing w:lineRule="auto"/>
      </w:pPr>
      <w:r>
        <w:rPr/>
        <w:t xml:space="preserve">Problema 4.1: Ausencia de alertas y recordatorios automatizados</w:t>
      </w:r>
    </w:p>
    <w:p>
      <w:pPr>
        <w:spacing w:lineRule="auto"/>
      </w:pPr>
      <w:r>
        <w:rPr/>
        <w:t xml:space="preserve">No existe un mecanismo que genere alertas automáticas para:</w:t>
      </w:r>
    </w:p>
    <w:p>
      <w:pPr>
        <w:numPr>
          <w:ilvl w:val="0"/>
          <w:numId w:val="14"/>
        </w:numPr>
        <w:spacing w:lineRule="auto"/>
      </w:pPr>
      <w:r>
        <w:rPr/>
        <w:t xml:space="preserve">Facturas próximas a vencer (por ejemplo, 5 días antes del vencimiento).</w:t>
      </w:r>
    </w:p>
    <w:p>
      <w:pPr>
        <w:numPr>
          <w:ilvl w:val="0"/>
          <w:numId w:val="14"/>
        </w:numPr>
        <w:spacing w:lineRule="auto"/>
      </w:pPr>
      <w:r>
        <w:rPr/>
        <w:t xml:space="preserve">Facturas vencidas que requieren seguimiento inmediato.</w:t>
      </w:r>
    </w:p>
    <w:p>
      <w:pPr>
        <w:numPr>
          <w:ilvl w:val="0"/>
          <w:numId w:val="14"/>
        </w:numPr>
        <w:spacing w:lineRule="auto"/>
      </w:pPr>
      <w:r>
        <w:rPr/>
        <w:t xml:space="preserve">Clientes con múltiples facturas pendientes que superan un umbral de riesgo.</w:t>
      </w:r>
    </w:p>
    <w:p>
      <w:pPr>
        <w:numPr>
          <w:ilvl w:val="0"/>
          <w:numId w:val="14"/>
        </w:numPr>
        <w:spacing w:lineRule="auto"/>
      </w:pPr>
      <w:r>
        <w:rPr/>
        <w:t xml:space="preserve">Compromisos de pago registrados que deben verificarse en fechas específicas.</w:t>
      </w:r>
    </w:p>
    <w:p>
      <w:pPr>
        <w:spacing w:lineRule="auto"/>
      </w:pPr>
      <w:r>
        <w:rPr>
          <w:b/>
        </w:rPr>
        <w:t xml:space="preserve">Evidencia:</w:t>
      </w:r>
      <w:r>
        <w:rPr/>
        <w:t xml:space="preserve"> El seguimiento de la cobranza depende de la memoria y la revisión manual periódica por parte del personal, lo que resulta en seguimientos tardíos o omitidos.</w:t>
      </w:r>
    </w:p>
    <w:p>
      <w:pPr>
        <w:pStyle w:val="Heading3"/>
        <w:spacing w:lineRule="auto"/>
      </w:pPr>
      <w:r>
        <w:rPr/>
        <w:t xml:space="preserve">Problema 4.2: Dificultad para determinar saldos en tiempo real</w:t>
      </w:r>
    </w:p>
    <w:p>
      <w:pPr>
        <w:spacing w:lineRule="auto"/>
      </w:pPr>
      <w:r>
        <w:rPr/>
        <w:t xml:space="preserve">Cuando un cliente consulta su saldo pendiente o cuando la gerencia necesita conocer el estado de las cuentas por cobrar, el proceso requiere:</w:t>
      </w:r>
    </w:p>
    <w:p>
      <w:pPr>
        <w:numPr>
          <w:ilvl w:val="0"/>
          <w:numId w:val="15"/>
        </w:numPr>
        <w:spacing w:lineRule="auto"/>
      </w:pPr>
      <w:r>
        <w:rPr/>
        <w:t xml:space="preserve">Revisar manualmente todas las facturas del cliente.</w:t>
      </w:r>
    </w:p>
    <w:p>
      <w:pPr>
        <w:numPr>
          <w:ilvl w:val="0"/>
          <w:numId w:val="15"/>
        </w:numPr>
        <w:spacing w:lineRule="auto"/>
      </w:pPr>
      <w:r>
        <w:rPr/>
        <w:t xml:space="preserve">Verificar los pagos registrados y cruzarlos con las facturas.</w:t>
      </w:r>
    </w:p>
    <w:p>
      <w:pPr>
        <w:numPr>
          <w:ilvl w:val="0"/>
          <w:numId w:val="15"/>
        </w:numPr>
        <w:spacing w:lineRule="auto"/>
      </w:pPr>
      <w:r>
        <w:rPr/>
        <w:t xml:space="preserve">Calcular el saldo resultante considerando notas de crédito y ajustes.</w:t>
      </w:r>
    </w:p>
    <w:p>
      <w:pPr>
        <w:numPr>
          <w:ilvl w:val="0"/>
          <w:numId w:val="15"/>
        </w:numPr>
        <w:spacing w:lineRule="auto"/>
      </w:pPr>
      <w:r>
        <w:rPr/>
        <w:t xml:space="preserve">Este proceso puede tomar minutos u horas, dependiendo del volumen.</w:t>
      </w:r>
    </w:p>
    <w:p>
      <w:pPr>
        <w:pStyle w:val="Heading3"/>
        <w:spacing w:lineRule="auto"/>
      </w:pPr>
      <w:r>
        <w:rPr/>
        <w:t xml:space="preserve">Problema 4.3: Falta de análisis de antigüedad de cartera</w:t>
      </w:r>
    </w:p>
    <w:p>
      <w:pPr>
        <w:spacing w:lineRule="auto"/>
      </w:pPr>
      <w:r>
        <w:rPr/>
        <w:t xml:space="preserve">No se genera de forma rutinaria un análisis de antigüedad de las cuentas por cobrar que permita clasificar la cartera en rangos:</w:t>
      </w:r>
    </w:p>
    <w:p>
      <w:pPr>
        <w:numPr>
          <w:ilvl w:val="0"/>
          <w:numId w:val="16"/>
        </w:numPr>
        <w:spacing w:lineRule="auto"/>
      </w:pPr>
      <w:r>
        <w:rPr/>
        <w:t xml:space="preserve">0-30 días (cartera corriente)</w:t>
      </w:r>
    </w:p>
    <w:p>
      <w:pPr>
        <w:numPr>
          <w:ilvl w:val="0"/>
          <w:numId w:val="16"/>
        </w:numPr>
        <w:spacing w:lineRule="auto"/>
      </w:pPr>
      <w:r>
        <w:rPr/>
        <w:t xml:space="preserve">31-60 días (cartera vencida reciente)</w:t>
      </w:r>
    </w:p>
    <w:p>
      <w:pPr>
        <w:numPr>
          <w:ilvl w:val="0"/>
          <w:numId w:val="16"/>
        </w:numPr>
        <w:spacing w:lineRule="auto"/>
      </w:pPr>
      <w:r>
        <w:rPr/>
        <w:t xml:space="preserve">61-90 días (cartera vencida)</w:t>
      </w:r>
    </w:p>
    <w:p>
      <w:pPr>
        <w:numPr>
          <w:ilvl w:val="0"/>
          <w:numId w:val="16"/>
        </w:numPr>
        <w:spacing w:lineRule="auto"/>
      </w:pPr>
      <w:r>
        <w:rPr/>
        <w:t xml:space="preserve">Más de 90 días (cartera de difícil cobro)</w:t>
      </w:r>
    </w:p>
    <w:p>
      <w:pPr>
        <w:spacing w:lineRule="auto"/>
      </w:pPr>
      <w:r>
        <w:rPr/>
        <w:t xml:space="preserve">Esta información es esencial para priorizar esfuerzos de cobranza, constituir reservas contables y tomar decisiones de crédito.</w:t>
      </w:r>
    </w:p>
    <w:p>
      <w:pPr>
        <w:pStyle w:val="Heading2"/>
        <w:spacing w:lineRule="auto"/>
      </w:pPr>
      <w:r>
        <w:rPr/>
        <w:t xml:space="preserve">Categoría 5: Problemas de cumplimiento normativo y fiscal</w:t>
      </w:r>
    </w:p>
    <w:p>
      <w:pPr>
        <w:pStyle w:val="Heading3"/>
        <w:spacing w:lineRule="auto"/>
      </w:pPr>
      <w:r>
        <w:rPr/>
        <w:t xml:space="preserve">Problema 5.1: Riesgo de errores en la gestión de NCF</w:t>
      </w:r>
    </w:p>
    <w:p>
      <w:pPr>
        <w:spacing w:lineRule="auto"/>
      </w:pPr>
      <w:r>
        <w:rPr/>
        <w:t xml:space="preserve">La gestión manual de los Números de Comprobante Fiscal (NCF) expone a la empresa a múltiples tipos de errores: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Saltos en la secuencia:</w:t>
      </w:r>
      <w:r>
        <w:rPr/>
        <w:t xml:space="preserve"> NCF que quedan sin utilizar, requiriendo justificación ante la DGII.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Duplicación de NCF:</w:t>
      </w:r>
      <w:r>
        <w:rPr/>
        <w:t xml:space="preserve"> Mismo número asignado a dos facturas diferentes, lo que constituye una falta grave.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Uso de NCF vencidos:</w:t>
      </w:r>
      <w:r>
        <w:rPr/>
        <w:t xml:space="preserve"> Comprobantes de secuencias que han excedido su fecha de vigencia.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Tipo de NCF incorrecto:</w:t>
      </w:r>
      <w:r>
        <w:rPr/>
        <w:t xml:space="preserve"> Uso de comprobantes de crédito fiscal cuando corresponde consumidor final, o viceversa.</w:t>
      </w:r>
    </w:p>
    <w:p>
      <w:pPr>
        <w:spacing w:lineRule="auto"/>
      </w:pPr>
      <w:r>
        <w:rPr>
          <w:b/>
        </w:rPr>
        <w:t xml:space="preserve">Evidencia:</w:t>
      </w:r>
      <w:r>
        <w:rPr/>
        <w:t xml:space="preserve"> Cada error en NCF detectado en auditoría de la DGII puede generar multas, recargos e intereses, además del tiempo invertido en procesos de regularización.</w:t>
      </w:r>
    </w:p>
    <w:p>
      <w:pPr>
        <w:pStyle w:val="Heading3"/>
        <w:spacing w:lineRule="auto"/>
      </w:pPr>
      <w:r>
        <w:rPr/>
        <w:t xml:space="preserve">Problema 5.2: Errores en el cálculo y aplicación del ITBIS</w:t>
      </w:r>
    </w:p>
    <w:p>
      <w:pPr>
        <w:spacing w:lineRule="auto"/>
      </w:pPr>
      <w:r>
        <w:rPr/>
        <w:t xml:space="preserve">Los cálculos manuales del ITBIS (18%) son propensos a errores por:</w:t>
      </w:r>
    </w:p>
    <w:p>
      <w:pPr>
        <w:numPr>
          <w:ilvl w:val="0"/>
          <w:numId w:val="18"/>
        </w:numPr>
        <w:spacing w:lineRule="auto"/>
      </w:pPr>
      <w:r>
        <w:rPr/>
        <w:t xml:space="preserve">Errores aritméticos simples en el cálculo del porcentaje.</w:t>
      </w:r>
    </w:p>
    <w:p>
      <w:pPr>
        <w:numPr>
          <w:ilvl w:val="0"/>
          <w:numId w:val="18"/>
        </w:numPr>
        <w:spacing w:lineRule="auto"/>
      </w:pPr>
      <w:r>
        <w:rPr/>
        <w:t xml:space="preserve">Aplicación del impuesto a productos o servicios exentos.</w:t>
      </w:r>
    </w:p>
    <w:p>
      <w:pPr>
        <w:numPr>
          <w:ilvl w:val="0"/>
          <w:numId w:val="18"/>
        </w:numPr>
        <w:spacing w:lineRule="auto"/>
      </w:pPr>
      <w:r>
        <w:rPr/>
        <w:t xml:space="preserve">No aplicación del impuesto cuando corresponde.</w:t>
      </w:r>
    </w:p>
    <w:p>
      <w:pPr>
        <w:numPr>
          <w:ilvl w:val="0"/>
          <w:numId w:val="18"/>
        </w:numPr>
        <w:spacing w:lineRule="auto"/>
      </w:pPr>
      <w:r>
        <w:rPr/>
        <w:t xml:space="preserve">Errores de redondeo que se acumulan en documentos con múltiples líneas.</w:t>
      </w:r>
    </w:p>
    <w:p>
      <w:pPr>
        <w:numPr>
          <w:ilvl w:val="0"/>
          <w:numId w:val="18"/>
        </w:numPr>
        <w:spacing w:lineRule="auto"/>
      </w:pPr>
      <w:r>
        <w:rPr/>
        <w:t xml:space="preserve">Diferencias entre el ITBIS declarado y el ITBIS facturado.</w:t>
      </w:r>
    </w:p>
    <w:p>
      <w:pPr>
        <w:pStyle w:val="Heading3"/>
        <w:spacing w:lineRule="auto"/>
      </w:pPr>
      <w:r>
        <w:rPr/>
        <w:t xml:space="preserve">Problema 5.3: Dificultad para atender requerimientos de la DGII</w:t>
      </w:r>
    </w:p>
    <w:p>
      <w:pPr>
        <w:spacing w:lineRule="auto"/>
      </w:pPr>
      <w:r>
        <w:rPr/>
        <w:t xml:space="preserve">Cuando la DGII solicita información (auditorías, verificaciones, cruces de información), el proceso de respuesta es lento y laborioso:</w:t>
      </w:r>
    </w:p>
    <w:p>
      <w:pPr>
        <w:numPr>
          <w:ilvl w:val="0"/>
          <w:numId w:val="19"/>
        </w:numPr>
        <w:spacing w:lineRule="auto"/>
      </w:pPr>
      <w:r>
        <w:rPr/>
        <w:t xml:space="preserve">Búsqueda manual de documentos solicitados en archivos dispersos.</w:t>
      </w:r>
    </w:p>
    <w:p>
      <w:pPr>
        <w:numPr>
          <w:ilvl w:val="0"/>
          <w:numId w:val="19"/>
        </w:numPr>
        <w:spacing w:lineRule="auto"/>
      </w:pPr>
      <w:r>
        <w:rPr/>
        <w:t xml:space="preserve">Reconstrucción de información que puede estar incompleta.</w:t>
      </w:r>
    </w:p>
    <w:p>
      <w:pPr>
        <w:numPr>
          <w:ilvl w:val="0"/>
          <w:numId w:val="19"/>
        </w:numPr>
        <w:spacing w:lineRule="auto"/>
      </w:pPr>
      <w:r>
        <w:rPr/>
        <w:t xml:space="preserve">Riesgo de no localizar documentos requeridos.</w:t>
      </w:r>
    </w:p>
    <w:p>
      <w:pPr>
        <w:numPr>
          <w:ilvl w:val="0"/>
          <w:numId w:val="19"/>
        </w:numPr>
        <w:spacing w:lineRule="auto"/>
      </w:pPr>
      <w:r>
        <w:rPr/>
        <w:t xml:space="preserve">Tiempos de respuesta que pueden exceder los plazos legales.</w:t>
      </w:r>
    </w:p>
    <w:p>
      <w:pPr>
        <w:pStyle w:val="Heading2"/>
        <w:spacing w:lineRule="auto"/>
      </w:pPr>
      <w:r>
        <w:rPr/>
        <w:t xml:space="preserve">Categoría 6: Problemas en la gestión del conocimiento organizacional</w:t>
      </w:r>
    </w:p>
    <w:p>
      <w:pPr>
        <w:pStyle w:val="Heading3"/>
        <w:spacing w:lineRule="auto"/>
      </w:pPr>
      <w:r>
        <w:rPr/>
        <w:t xml:space="preserve">Problema 6.1: Dependencia de personal clave</w:t>
      </w:r>
    </w:p>
    <w:p>
      <w:pPr>
        <w:spacing w:lineRule="auto"/>
      </w:pPr>
      <w:r>
        <w:rPr/>
        <w:t xml:space="preserve">El conocimiento sobre los procesos, la ubicación de archivos, las tarifas, las condiciones especiales de clientes y los procedimientos de facturación está concentrado en pocas personas:</w:t>
      </w:r>
    </w:p>
    <w:p>
      <w:pPr>
        <w:numPr>
          <w:ilvl w:val="0"/>
          <w:numId w:val="20"/>
        </w:numPr>
        <w:spacing w:lineRule="auto"/>
      </w:pPr>
      <w:r>
        <w:rPr/>
        <w:t xml:space="preserve">Si estas personas se ausentan (vacaciones, enfermedad, renuncia), la operación se ve seriamente afectada.</w:t>
      </w:r>
    </w:p>
    <w:p>
      <w:pPr>
        <w:numPr>
          <w:ilvl w:val="0"/>
          <w:numId w:val="20"/>
        </w:numPr>
        <w:spacing w:lineRule="auto"/>
      </w:pPr>
      <w:r>
        <w:rPr/>
        <w:t xml:space="preserve">No existe documentación formal de procedimientos que permita la capacitación rápida de nuevos colaboradores.</w:t>
      </w:r>
    </w:p>
    <w:p>
      <w:pPr>
        <w:numPr>
          <w:ilvl w:val="0"/>
          <w:numId w:val="20"/>
        </w:numPr>
        <w:spacing w:lineRule="auto"/>
      </w:pPr>
      <w:r>
        <w:rPr/>
        <w:t xml:space="preserve">El proceso de inducción de personal nuevo es largo y depende de transmisión oral del conocimiento.</w:t>
      </w:r>
    </w:p>
    <w:p>
      <w:pPr>
        <w:pStyle w:val="Heading3"/>
        <w:spacing w:lineRule="auto"/>
      </w:pPr>
      <w:r>
        <w:rPr/>
        <w:t xml:space="preserve">Problema 6.2: Pérdida de información en transiciones de personal</w:t>
      </w:r>
    </w:p>
    <w:p>
      <w:pPr>
        <w:spacing w:lineRule="auto"/>
      </w:pPr>
      <w:r>
        <w:rPr/>
        <w:t xml:space="preserve">Cuando un colaborador deja la empresa, se pierde:</w:t>
      </w:r>
    </w:p>
    <w:p>
      <w:pPr>
        <w:numPr>
          <w:ilvl w:val="0"/>
          <w:numId w:val="21"/>
        </w:numPr>
        <w:spacing w:lineRule="auto"/>
      </w:pPr>
      <w:r>
        <w:rPr/>
        <w:t xml:space="preserve">Conocimiento tácito sobre clientes, sus preferencias y particularidades.</w:t>
      </w:r>
    </w:p>
    <w:p>
      <w:pPr>
        <w:numPr>
          <w:ilvl w:val="0"/>
          <w:numId w:val="21"/>
        </w:numPr>
        <w:spacing w:lineRule="auto"/>
      </w:pPr>
      <w:r>
        <w:rPr/>
        <w:t xml:space="preserve">Información sobre acuerdos especiales o condiciones negociadas.</w:t>
      </w:r>
    </w:p>
    <w:p>
      <w:pPr>
        <w:numPr>
          <w:ilvl w:val="0"/>
          <w:numId w:val="21"/>
        </w:numPr>
        <w:spacing w:lineRule="auto"/>
      </w:pPr>
      <w:r>
        <w:rPr/>
        <w:t xml:space="preserve">Historial de comunicaciones y contexto de situaciones pendientes.</w:t>
      </w:r>
    </w:p>
    <w:p>
      <w:pPr>
        <w:numPr>
          <w:ilvl w:val="0"/>
          <w:numId w:val="21"/>
        </w:numPr>
        <w:spacing w:lineRule="auto"/>
      </w:pPr>
      <w:r>
        <w:rPr/>
        <w:t xml:space="preserve">Criterios y prácticas informales desarrolladas con la experiencia.</w:t>
      </w:r>
    </w:p>
    <w:p>
      <w:pPr>
        <w:pStyle w:val="Heading2"/>
        <w:spacing w:lineRule="auto"/>
      </w:pPr>
      <w:r>
        <w:rPr/>
        <w:t xml:space="preserve">Categoría 7: Problemas en la capacidad analítica y de gestión</w:t>
      </w:r>
    </w:p>
    <w:p>
      <w:pPr>
        <w:pStyle w:val="Heading3"/>
        <w:spacing w:lineRule="auto"/>
      </w:pPr>
      <w:r>
        <w:rPr/>
        <w:t xml:space="preserve">Problema 7.1: Ausencia de indicadores de desempeño (KPI)</w:t>
      </w:r>
    </w:p>
    <w:p>
      <w:pPr>
        <w:spacing w:lineRule="auto"/>
      </w:pPr>
      <w:r>
        <w:rPr/>
        <w:t xml:space="preserve">No se calculan ni monitorean de forma sistemática indicadores clave como:</w:t>
      </w:r>
    </w:p>
    <w:p>
      <w:pPr>
        <w:numPr>
          <w:ilvl w:val="0"/>
          <w:numId w:val="22"/>
        </w:numPr>
        <w:spacing w:lineRule="auto"/>
      </w:pPr>
      <w:r>
        <w:rPr/>
        <w:t xml:space="preserve">Volumen de facturación diaria, semanal, mensual y acumulada.</w:t>
      </w:r>
    </w:p>
    <w:p>
      <w:pPr>
        <w:numPr>
          <w:ilvl w:val="0"/>
          <w:numId w:val="22"/>
        </w:numPr>
        <w:spacing w:lineRule="auto"/>
      </w:pPr>
      <w:r>
        <w:rPr/>
        <w:t xml:space="preserve">Tiempo promedio de elaboración de documentos comerciales.</w:t>
      </w:r>
    </w:p>
    <w:p>
      <w:pPr>
        <w:numPr>
          <w:ilvl w:val="0"/>
          <w:numId w:val="22"/>
        </w:numPr>
        <w:spacing w:lineRule="auto"/>
      </w:pPr>
      <w:r>
        <w:rPr/>
        <w:t xml:space="preserve">Tasa de error en documentos (porcentaje que requiere corrección).</w:t>
      </w:r>
    </w:p>
    <w:p>
      <w:pPr>
        <w:numPr>
          <w:ilvl w:val="0"/>
          <w:numId w:val="22"/>
        </w:numPr>
        <w:spacing w:lineRule="auto"/>
      </w:pPr>
      <w:r>
        <w:rPr/>
        <w:t xml:space="preserve">Días promedio de cobro (DSO - Days Sales Outstanding).</w:t>
      </w:r>
    </w:p>
    <w:p>
      <w:pPr>
        <w:numPr>
          <w:ilvl w:val="0"/>
          <w:numId w:val="22"/>
        </w:numPr>
        <w:spacing w:lineRule="auto"/>
      </w:pPr>
      <w:r>
        <w:rPr/>
        <w:t xml:space="preserve">Concentración de ingresos por cliente (dependencia de clientes principales).</w:t>
      </w:r>
    </w:p>
    <w:p>
      <w:pPr>
        <w:numPr>
          <w:ilvl w:val="0"/>
          <w:numId w:val="22"/>
        </w:numPr>
        <w:spacing w:lineRule="auto"/>
      </w:pPr>
      <w:r>
        <w:rPr/>
        <w:t xml:space="preserve">Tendencias de crecimiento o decrecimiento por tipo de servicio.</w:t>
      </w:r>
    </w:p>
    <w:p>
      <w:pPr>
        <w:pStyle w:val="Heading3"/>
        <w:spacing w:lineRule="auto"/>
      </w:pPr>
      <w:r>
        <w:rPr/>
        <w:t xml:space="preserve">Problema 7.2: Incapacidad de generar reportes gerenciales oportunos</w:t>
      </w:r>
    </w:p>
    <w:p>
      <w:pPr>
        <w:spacing w:lineRule="auto"/>
      </w:pPr>
      <w:r>
        <w:rPr/>
        <w:t xml:space="preserve">La gerencia no dispone de herramientas que le permitan:</w:t>
      </w:r>
    </w:p>
    <w:p>
      <w:pPr>
        <w:numPr>
          <w:ilvl w:val="0"/>
          <w:numId w:val="23"/>
        </w:numPr>
        <w:spacing w:lineRule="auto"/>
      </w:pPr>
      <w:r>
        <w:rPr/>
        <w:t xml:space="preserve">Visualizar el estado de la facturación y la cobranza en tiempo real.</w:t>
      </w:r>
    </w:p>
    <w:p>
      <w:pPr>
        <w:numPr>
          <w:ilvl w:val="0"/>
          <w:numId w:val="23"/>
        </w:numPr>
        <w:spacing w:lineRule="auto"/>
      </w:pPr>
      <w:r>
        <w:rPr/>
        <w:t xml:space="preserve">Comparar el desempeño actual con períodos anteriores.</w:t>
      </w:r>
    </w:p>
    <w:p>
      <w:pPr>
        <w:numPr>
          <w:ilvl w:val="0"/>
          <w:numId w:val="23"/>
        </w:numPr>
        <w:spacing w:lineRule="auto"/>
      </w:pPr>
      <w:r>
        <w:rPr/>
        <w:t xml:space="preserve">Identificar desviaciones que requieran atención inmediata.</w:t>
      </w:r>
    </w:p>
    <w:p>
      <w:pPr>
        <w:numPr>
          <w:ilvl w:val="0"/>
          <w:numId w:val="23"/>
        </w:numPr>
        <w:spacing w:lineRule="auto"/>
      </w:pPr>
      <w:r>
        <w:rPr/>
        <w:t xml:space="preserve">Proyectar flujos de efectivo con base en la cartera pendiente.</w:t>
      </w:r>
    </w:p>
    <w:p>
      <w:pPr>
        <w:numPr>
          <w:ilvl w:val="0"/>
          <w:numId w:val="23"/>
        </w:numPr>
        <w:spacing w:lineRule="auto"/>
      </w:pPr>
      <w:r>
        <w:rPr/>
        <w:t xml:space="preserve">Tomar decisiones informadas sobre crédito, descuentos y negociaciones.</w:t>
      </w:r>
    </w:p>
    <w:p>
      <w:pPr>
        <w:pStyle w:val="Heading3"/>
        <w:spacing w:lineRule="auto"/>
      </w:pPr>
      <w:r>
        <w:rPr/>
        <w:t xml:space="preserve">Problema 7.3: Dificultad para identificar oportunidades y riesgos</w:t>
      </w:r>
    </w:p>
    <w:p>
      <w:pPr>
        <w:spacing w:lineRule="auto"/>
      </w:pPr>
      <w:r>
        <w:rPr/>
        <w:t xml:space="preserve">Sin información analítica, la empresa carece de visibilidad para:</w:t>
      </w:r>
    </w:p>
    <w:p>
      <w:pPr>
        <w:numPr>
          <w:ilvl w:val="0"/>
          <w:numId w:val="24"/>
        </w:numPr>
        <w:spacing w:lineRule="auto"/>
      </w:pPr>
      <w:r>
        <w:rPr/>
        <w:t xml:space="preserve">Detectar clientes con alto potencial de crecimiento.</w:t>
      </w:r>
    </w:p>
    <w:p>
      <w:pPr>
        <w:numPr>
          <w:ilvl w:val="0"/>
          <w:numId w:val="24"/>
        </w:numPr>
        <w:spacing w:lineRule="auto"/>
      </w:pPr>
      <w:r>
        <w:rPr/>
        <w:t xml:space="preserve">Identificar servicios más rentables versus servicios con bajo margen.</w:t>
      </w:r>
    </w:p>
    <w:p>
      <w:pPr>
        <w:numPr>
          <w:ilvl w:val="0"/>
          <w:numId w:val="24"/>
        </w:numPr>
        <w:spacing w:lineRule="auto"/>
      </w:pPr>
      <w:r>
        <w:rPr/>
        <w:t xml:space="preserve">Reconocer patrones estacionales que afectan la demanda.</w:t>
      </w:r>
    </w:p>
    <w:p>
      <w:pPr>
        <w:numPr>
          <w:ilvl w:val="0"/>
          <w:numId w:val="24"/>
        </w:numPr>
        <w:spacing w:lineRule="auto"/>
      </w:pPr>
      <w:r>
        <w:rPr/>
        <w:t xml:space="preserve">Anticipar problemas de liquidez por concentración de vencimientos.</w:t>
      </w:r>
    </w:p>
    <w:p>
      <w:pPr>
        <w:numPr>
          <w:ilvl w:val="0"/>
          <w:numId w:val="24"/>
        </w:numPr>
        <w:spacing w:lineRule="auto"/>
      </w:pPr>
      <w:r>
        <w:rPr/>
        <w:t xml:space="preserve">Evaluar el impacto de cambios en precios o condiciones comerciales.</w:t>
      </w:r>
    </w:p>
    <w:p>
      <w:pPr>
        <w:pStyle w:val="Heading2"/>
        <w:spacing w:lineRule="auto"/>
      </w:pPr>
      <w:r>
        <w:rPr/>
        <w:t xml:space="preserve">Actores afectados por la situación problemática</w:t>
      </w:r>
    </w:p>
    <w:p>
      <w:pPr>
        <w:spacing w:lineRule="auto"/>
      </w:pPr>
      <w:r>
        <w:rPr/>
        <w:t xml:space="preserve">El conjunto de problemas descritos afecta de manera diferenciada a los siguientes actores:</w:t>
      </w:r>
    </w:p>
    <w:p>
      <w:pPr>
        <w:pStyle w:val="Heading3"/>
        <w:spacing w:lineRule="auto"/>
      </w:pPr>
      <w:r>
        <w:rPr/>
        <w:t xml:space="preserve">Personal administrativo y de facturación (10-15 colaboradores):</w:t>
      </w:r>
    </w:p>
    <w:p>
      <w:pPr>
        <w:numPr>
          <w:ilvl w:val="0"/>
          <w:numId w:val="25"/>
        </w:numPr>
        <w:spacing w:lineRule="auto"/>
      </w:pPr>
      <w:r>
        <w:rPr/>
        <w:t xml:space="preserve">Sobrecarga de trabajo por procesos manuales ineficientes.</w:t>
      </w:r>
    </w:p>
    <w:p>
      <w:pPr>
        <w:numPr>
          <w:ilvl w:val="0"/>
          <w:numId w:val="25"/>
        </w:numPr>
        <w:spacing w:lineRule="auto"/>
      </w:pPr>
      <w:r>
        <w:rPr/>
        <w:t xml:space="preserve">Frustración por herramientas inadecuadas que dificultan su labor.</w:t>
      </w:r>
    </w:p>
    <w:p>
      <w:pPr>
        <w:numPr>
          <w:ilvl w:val="0"/>
          <w:numId w:val="25"/>
        </w:numPr>
        <w:spacing w:lineRule="auto"/>
      </w:pPr>
      <w:r>
        <w:rPr/>
        <w:t xml:space="preserve">Estrés por la presión de responder rápidamente sin los medios necesarios.</w:t>
      </w:r>
    </w:p>
    <w:p>
      <w:pPr>
        <w:numPr>
          <w:ilvl w:val="0"/>
          <w:numId w:val="25"/>
        </w:numPr>
        <w:spacing w:lineRule="auto"/>
      </w:pPr>
      <w:r>
        <w:rPr/>
        <w:t xml:space="preserve">Exposición a errores que generan señalamientos y retrabajo.</w:t>
      </w:r>
    </w:p>
    <w:p>
      <w:pPr>
        <w:numPr>
          <w:ilvl w:val="0"/>
          <w:numId w:val="25"/>
        </w:numPr>
        <w:spacing w:lineRule="auto"/>
      </w:pPr>
      <w:r>
        <w:rPr/>
        <w:t xml:space="preserve">Limitada posibilidad de desarrollo profesional al estar absorbidos por tareas operativas.</w:t>
      </w:r>
    </w:p>
    <w:p>
      <w:pPr>
        <w:pStyle w:val="Heading3"/>
        <w:spacing w:lineRule="auto"/>
      </w:pPr>
      <w:r>
        <w:rPr/>
        <w:t xml:space="preserve">Gerencia y dirección de la empresa:</w:t>
      </w:r>
    </w:p>
    <w:p>
      <w:pPr>
        <w:numPr>
          <w:ilvl w:val="0"/>
          <w:numId w:val="26"/>
        </w:numPr>
        <w:spacing w:lineRule="auto"/>
      </w:pPr>
      <w:r>
        <w:rPr/>
        <w:t xml:space="preserve">Falta de información consolidada para la planificación estratégica.</w:t>
      </w:r>
    </w:p>
    <w:p>
      <w:pPr>
        <w:numPr>
          <w:ilvl w:val="0"/>
          <w:numId w:val="26"/>
        </w:numPr>
        <w:spacing w:lineRule="auto"/>
      </w:pPr>
      <w:r>
        <w:rPr/>
        <w:t xml:space="preserve">Incertidumbre sobre el estado real de la facturación y la cobranza.</w:t>
      </w:r>
    </w:p>
    <w:p>
      <w:pPr>
        <w:numPr>
          <w:ilvl w:val="0"/>
          <w:numId w:val="26"/>
        </w:numPr>
        <w:spacing w:lineRule="auto"/>
      </w:pPr>
      <w:r>
        <w:rPr/>
        <w:t xml:space="preserve">Dificultad para evaluar el desempeño del área administrativa.</w:t>
      </w:r>
    </w:p>
    <w:p>
      <w:pPr>
        <w:numPr>
          <w:ilvl w:val="0"/>
          <w:numId w:val="26"/>
        </w:numPr>
        <w:spacing w:lineRule="auto"/>
      </w:pPr>
      <w:r>
        <w:rPr/>
        <w:t xml:space="preserve">Limitada capacidad de control interno y detección de irregularidades.</w:t>
      </w:r>
    </w:p>
    <w:p>
      <w:pPr>
        <w:numPr>
          <w:ilvl w:val="0"/>
          <w:numId w:val="26"/>
        </w:numPr>
        <w:spacing w:lineRule="auto"/>
      </w:pPr>
      <w:r>
        <w:rPr/>
        <w:t xml:space="preserve">Exposición a riesgos fiscales y operativos no cuantificados.</w:t>
      </w:r>
    </w:p>
    <w:p>
      <w:pPr>
        <w:pStyle w:val="Heading3"/>
        <w:spacing w:lineRule="auto"/>
      </w:pPr>
      <w:r>
        <w:rPr/>
        <w:t xml:space="preserve">Clientes de ALITO GROUP SRL:</w:t>
      </w:r>
    </w:p>
    <w:p>
      <w:pPr>
        <w:numPr>
          <w:ilvl w:val="0"/>
          <w:numId w:val="27"/>
        </w:numPr>
        <w:spacing w:lineRule="auto"/>
      </w:pPr>
      <w:r>
        <w:rPr/>
        <w:t xml:space="preserve">Demoras en la recepción de cotizaciones y facturas.</w:t>
      </w:r>
    </w:p>
    <w:p>
      <w:pPr>
        <w:numPr>
          <w:ilvl w:val="0"/>
          <w:numId w:val="27"/>
        </w:numPr>
        <w:spacing w:lineRule="auto"/>
      </w:pPr>
      <w:r>
        <w:rPr/>
        <w:t xml:space="preserve">Posibles errores en documentos que requieren corrección y retrabajo.</w:t>
      </w:r>
    </w:p>
    <w:p>
      <w:pPr>
        <w:numPr>
          <w:ilvl w:val="0"/>
          <w:numId w:val="27"/>
        </w:numPr>
        <w:spacing w:lineRule="auto"/>
      </w:pPr>
      <w:r>
        <w:rPr/>
        <w:t xml:space="preserve">Dificultad para obtener estados de cuenta cuando los necesitan.</w:t>
      </w:r>
    </w:p>
    <w:p>
      <w:pPr>
        <w:numPr>
          <w:ilvl w:val="0"/>
          <w:numId w:val="27"/>
        </w:numPr>
        <w:spacing w:lineRule="auto"/>
      </w:pPr>
      <w:r>
        <w:rPr/>
        <w:t xml:space="preserve">Percepción de falta de profesionalismo en la gestión administrativa.</w:t>
      </w:r>
    </w:p>
    <w:p>
      <w:pPr>
        <w:numPr>
          <w:ilvl w:val="0"/>
          <w:numId w:val="27"/>
        </w:numPr>
        <w:spacing w:lineRule="auto"/>
      </w:pPr>
      <w:r>
        <w:rPr/>
        <w:t xml:space="preserve">Experiencia de servicio que no está a la altura de la calidad técnica ofrecida.</w:t>
      </w:r>
    </w:p>
    <w:p>
      <w:pPr>
        <w:pStyle w:val="Heading3"/>
        <w:spacing w:lineRule="auto"/>
      </w:pPr>
      <w:r>
        <w:rPr/>
        <w:t xml:space="preserve">Área contable y fiscal:</w:t>
      </w:r>
    </w:p>
    <w:p>
      <w:pPr>
        <w:numPr>
          <w:ilvl w:val="0"/>
          <w:numId w:val="28"/>
        </w:numPr>
        <w:spacing w:lineRule="auto"/>
      </w:pPr>
      <w:r>
        <w:rPr/>
        <w:t xml:space="preserve">Dificultad para conciliar información de facturación con registros contables.</w:t>
      </w:r>
    </w:p>
    <w:p>
      <w:pPr>
        <w:numPr>
          <w:ilvl w:val="0"/>
          <w:numId w:val="28"/>
        </w:numPr>
        <w:spacing w:lineRule="auto"/>
      </w:pPr>
      <w:r>
        <w:rPr/>
        <w:t xml:space="preserve">Riesgo de errores en declaraciones de impuestos por información incompleta o incorrecta.</w:t>
      </w:r>
    </w:p>
    <w:p>
      <w:pPr>
        <w:numPr>
          <w:ilvl w:val="0"/>
          <w:numId w:val="28"/>
        </w:numPr>
        <w:spacing w:lineRule="auto"/>
      </w:pPr>
      <w:r>
        <w:rPr/>
        <w:t xml:space="preserve">Carga de trabajo adicional para corregir inconsistencias detectadas tardíamente.</w:t>
      </w:r>
    </w:p>
    <w:p>
      <w:pPr>
        <w:numPr>
          <w:ilvl w:val="0"/>
          <w:numId w:val="28"/>
        </w:numPr>
        <w:spacing w:lineRule="auto"/>
      </w:pPr>
      <w:r>
        <w:rPr/>
        <w:t xml:space="preserve">Exposición a observaciones y sanciones de la DGII.</w:t>
      </w:r>
    </w:p>
    <w:p>
      <w:pPr>
        <w:pStyle w:val="Heading3"/>
        <w:spacing w:lineRule="auto"/>
      </w:pPr>
      <w:r>
        <w:rPr/>
        <w:t xml:space="preserve">La empresa como entidad (perspectiva institucional):</w:t>
      </w:r>
    </w:p>
    <w:p>
      <w:pPr>
        <w:numPr>
          <w:ilvl w:val="0"/>
          <w:numId w:val="29"/>
        </w:numPr>
        <w:spacing w:lineRule="auto"/>
      </w:pPr>
      <w:r>
        <w:rPr/>
        <w:t xml:space="preserve">Riesgo reputacional por errores en documentos comerciales.</w:t>
      </w:r>
    </w:p>
    <w:p>
      <w:pPr>
        <w:numPr>
          <w:ilvl w:val="0"/>
          <w:numId w:val="29"/>
        </w:numPr>
        <w:spacing w:lineRule="auto"/>
      </w:pPr>
      <w:r>
        <w:rPr/>
        <w:t xml:space="preserve">Exposición a sanciones fiscales que afectan el patrimonio.</w:t>
      </w:r>
    </w:p>
    <w:p>
      <w:pPr>
        <w:numPr>
          <w:ilvl w:val="0"/>
          <w:numId w:val="29"/>
        </w:numPr>
        <w:spacing w:lineRule="auto"/>
      </w:pPr>
      <w:r>
        <w:rPr/>
        <w:t xml:space="preserve">Limitación del potencial de crecimiento por procesos que no escalan.</w:t>
      </w:r>
    </w:p>
    <w:p>
      <w:pPr>
        <w:numPr>
          <w:ilvl w:val="0"/>
          <w:numId w:val="29"/>
        </w:numPr>
        <w:spacing w:lineRule="auto"/>
      </w:pPr>
      <w:r>
        <w:rPr/>
        <w:t xml:space="preserve">Desventaja competitiva frente a empresas con procesos más eficientes.</w:t>
      </w:r>
    </w:p>
    <w:p>
      <w:pPr>
        <w:numPr>
          <w:ilvl w:val="0"/>
          <w:numId w:val="29"/>
        </w:numPr>
        <w:spacing w:lineRule="auto"/>
      </w:pPr>
      <w:r>
        <w:rPr/>
        <w:t xml:space="preserve">Pérdida de oportunidades de negocio por lentitud en la respuesta comercial.</w:t>
      </w:r>
    </w:p>
    <w:p>
      <w:pPr>
        <w:pStyle w:val="Heading2"/>
        <w:spacing w:lineRule="auto"/>
      </w:pPr>
      <w:r>
        <w:rPr/>
        <w:t xml:space="preserve">Consecuencias directas de la situación problemática</w:t>
      </w:r>
    </w:p>
    <w:p>
      <w:pPr>
        <w:spacing w:lineRule="auto"/>
      </w:pPr>
      <w:r>
        <w:rPr/>
        <w:t xml:space="preserve">Si la situación problemática no se aborda mediante una solución integral, las consecuencias previsibles incluyen: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Incremento progresivo de los tiempos de procesamiento:</w:t>
      </w:r>
      <w:r>
        <w:rPr/>
        <w:t xml:space="preserve"> A medida que el volumen de operaciones crezca, los tiempos manuales se multiplicarán de manera no lineal, generando cuellos de botella cada vez más severos.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Aumento de la tasa de errores:</w:t>
      </w:r>
      <w:r>
        <w:rPr/>
        <w:t xml:space="preserve"> La presión por procesar más transacciones en menos tiempo inevitablemente incrementará la frecuencia de errores, con sus costos asociados de corrección.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Deterioro del flujo de caja:</w:t>
      </w:r>
      <w:r>
        <w:rPr/>
        <w:t xml:space="preserve"> Las demoras en facturación y las deficiencias en seguimiento de cobranza se traducirán en ciclos de cobro más largos y mayor capital inmovilizado en cuentas por cobrar.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Exposición creciente a sanciones fiscales:</w:t>
      </w:r>
      <w:r>
        <w:rPr/>
        <w:t xml:space="preserve"> Los errores en NCF e ITBIS, si no se controlan, podrán acumularse hasta generar observaciones significativas en auditorías de la DGII.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Pérdida de clientes por insatisfacción:</w:t>
      </w:r>
      <w:r>
        <w:rPr/>
        <w:t xml:space="preserve"> Clientes que experimenten repetidamente demoras o errores podrán optar por proveedores que ofrezcan una experiencia administrativa superior.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Rotación de personal administrativo:</w:t>
      </w:r>
      <w:r>
        <w:rPr/>
        <w:t xml:space="preserve"> La frustración y el estrés causados por herramientas inadecuadas podrán provocar la salida de colaboradores valiosos, con la consiguiente pérdida de conocimiento institucional.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Imposibilidad de escalar las operaciones:</w:t>
      </w:r>
      <w:r>
        <w:rPr/>
        <w:t xml:space="preserve"> El crecimiento comercial de la empresa estará limitado por la capacidad de los procesos administrativos manuales, que no pueden expandirse sin incrementos proporcionales (o mayores) en personal y tiempo.</w:t>
      </w:r>
    </w:p>
    <w:p>
      <w:pPr>
        <w:pStyle w:val="Heading2"/>
        <w:spacing w:lineRule="auto"/>
      </w:pPr>
      <w:r>
        <w:rPr/>
        <w:t xml:space="preserve">Síntesis del problema central</w:t>
      </w:r>
    </w:p>
    <w:p>
      <w:pPr>
        <w:spacing w:lineRule="auto"/>
      </w:pPr>
      <w:r>
        <w:rPr/>
        <w:t xml:space="preserve">En síntesis, ALITO GROUP SRL enfrenta una situación problemática multidimensional caracterizada por:</w:t>
      </w:r>
    </w:p>
    <w:p>
      <w:pPr>
        <w:numPr>
          <w:ilvl w:val="0"/>
          <w:numId w:val="31"/>
        </w:numPr>
        <w:spacing w:lineRule="auto"/>
      </w:pPr>
      <w:r>
        <w:rPr/>
        <w:t xml:space="preserve">La </w:t>
      </w:r>
      <w:r>
        <w:rPr>
          <w:b/>
        </w:rPr>
        <w:t xml:space="preserve">ausencia de un sistema integrado de facturación</w:t>
      </w:r>
      <w:r>
        <w:rPr/>
        <w:t xml:space="preserve"> que centralice la información y automatice los procesos documentales.</w:t>
      </w:r>
    </w:p>
    <w:p>
      <w:pPr>
        <w:numPr>
          <w:ilvl w:val="0"/>
          <w:numId w:val="31"/>
        </w:numPr>
        <w:spacing w:lineRule="auto"/>
      </w:pPr>
      <w:r>
        <w:rPr/>
        <w:t xml:space="preserve">La </w:t>
      </w:r>
      <w:r>
        <w:rPr>
          <w:b/>
        </w:rPr>
        <w:t xml:space="preserve">carencia de controles automatizados</w:t>
      </w:r>
      <w:r>
        <w:rPr/>
        <w:t xml:space="preserve"> para la gestión de NCF, cálculo de impuestos y validación de datos.</w:t>
      </w:r>
    </w:p>
    <w:p>
      <w:pPr>
        <w:numPr>
          <w:ilvl w:val="0"/>
          <w:numId w:val="31"/>
        </w:numPr>
        <w:spacing w:lineRule="auto"/>
      </w:pPr>
      <w:r>
        <w:rPr/>
        <w:t xml:space="preserve">La </w:t>
      </w:r>
      <w:r>
        <w:rPr>
          <w:b/>
        </w:rPr>
        <w:t xml:space="preserve">dispersión de información crítica</w:t>
      </w:r>
      <w:r>
        <w:rPr/>
        <w:t xml:space="preserve"> en archivos locales sin respaldo, trazabilidad ni control de acceso.</w:t>
      </w:r>
    </w:p>
    <w:p>
      <w:pPr>
        <w:numPr>
          <w:ilvl w:val="0"/>
          <w:numId w:val="31"/>
        </w:numPr>
        <w:spacing w:lineRule="auto"/>
      </w:pPr>
      <w:r>
        <w:rPr/>
        <w:t xml:space="preserve">La </w:t>
      </w:r>
      <w:r>
        <w:rPr>
          <w:b/>
        </w:rPr>
        <w:t xml:space="preserve">inexistencia de herramientas analíticas</w:t>
      </w:r>
      <w:r>
        <w:rPr/>
        <w:t xml:space="preserve"> que proporcionen visibilidad gerencial y apoyen la toma de decisiones.</w:t>
      </w:r>
    </w:p>
    <w:p>
      <w:pPr>
        <w:numPr>
          <w:ilvl w:val="0"/>
          <w:numId w:val="31"/>
        </w:numPr>
        <w:spacing w:lineRule="auto"/>
      </w:pPr>
      <w:r>
        <w:rPr/>
        <w:t xml:space="preserve">La </w:t>
      </w:r>
      <w:r>
        <w:rPr>
          <w:b/>
        </w:rPr>
        <w:t xml:space="preserve">vulnerabilidad operativa</w:t>
      </w:r>
      <w:r>
        <w:rPr/>
        <w:t xml:space="preserve"> derivada de la dependencia de procesos manuales y de personal clave.</w:t>
      </w:r>
    </w:p>
    <w:p>
      <w:pPr>
        <w:spacing w:lineRule="auto"/>
      </w:pPr>
      <w:r>
        <w:rPr/>
        <w:t xml:space="preserve">Esta problemática afecta transversalmente la eficiencia operativa, el cumplimiento normativo, la experiencia del cliente, la gestión financiera y la capacidad de crecimiento sostenible de la empresa. La magnitud y articulación de estos problemas fundamenta la necesidad de una solución tecnológica integral que aborde de manera coordinada todas las dimensiones identificadas.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0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2025-12-13T16:58:28.590Z</dcterms:created>
  <dcterms:modified xsi:type="dcterms:W3CDTF">2025-12-13T16:58:28.590Z</dcterms:modified>
</cp:coreProperties>
</file>