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B4965"/>
          <w:sz w:val="72"/>
          <w:szCs w:val="72"/>
        </w:rPr>
        <w:t xml:space="preserve">PHASE-XS</w:t>
      </w:r>
    </w:p>
    <w:p>
      <w:pPr>
        <w:spacing w:after="200"/>
        <w:jc w:val="center"/>
      </w:pPr>
      <w:r>
        <w:rPr>
          <w:i/>
          <w:iCs/>
          <w:color w:val="2A8F9C"/>
          <w:sz w:val="36"/>
          <w:szCs w:val="36"/>
        </w:rPr>
        <w:t xml:space="preserve">Clinical Trials Intelligence Platform</w:t>
      </w:r>
    </w:p>
    <w:p>
      <w:pPr>
        <w:spacing w:after="600"/>
        <w:jc w:val="center"/>
      </w:pPr>
      <w:r>
        <w:rPr>
          <w:color w:val="666666"/>
          <w:sz w:val="26"/>
          <w:szCs w:val="26"/>
        </w:rPr>
        <w:t xml:space="preserve">Project Overview &amp; Feature Documentation</w:t>
      </w:r>
    </w:p>
    <w:p>
      <w:pPr>
        <w:spacing w:after="1200"/>
        <w:jc w:val="center"/>
      </w:pPr>
      <w:r>
        <w:rPr>
          <w:color w:val="888888"/>
          <w:sz w:val="20"/>
          <w:szCs w:val="20"/>
        </w:rPr>
        <w:t xml:space="preserve">Version 1.0  ·  June 2026</w:t>
      </w:r>
    </w:p>
    <w:p>
      <w:r>
        <w:br w:type="page"/>
      </w:r>
    </w:p>
    <w:p>
      <w:pPr>
        <w:shd w:fill="1B4965" w:color="1B4965" w:val="solid"/>
        <w:spacing w:after="160" w:before="400"/>
        <w:ind w:left="0"/>
        <w:jc w:val="left"/>
      </w:pPr>
      <w:r>
        <w:rPr>
          <w:b/>
          <w:bCs/>
          <w:color w:val="FFFFFF"/>
          <w:sz w:val="22"/>
          <w:szCs w:val="22"/>
        </w:rPr>
        <w:t xml:space="preserve">  1.  PROJECT SUMMARY  </w:t>
      </w:r>
    </w:p>
    <w:p>
      <w:pPr>
        <w:spacing w:after="80"/>
      </w:pPr>
      <w:r>
        <w:rPr>
          <w:color w:val="333333"/>
          <w:sz w:val="20"/>
          <w:szCs w:val="20"/>
        </w:rPr>
        <w:t xml:space="preserve">PHASE-XS is a secure clinical trials intelligence platform built for pharmaceutical researchers, biotech teams, and medical professionals. It aggregates trial data from three major global registries — the United States (ClinicalTrials.gov), India (CTRI), and the United Kingdom (ISRCTN) — and presents it through an interactive, filterable dashboard with KPI analytics, charts, and detailed trial profiles.</w:t>
      </w:r>
    </w:p>
    <w:p>
      <w:pPr>
        <w:spacing w:after="80"/>
      </w:pPr>
      <w:r>
        <w:t xml:space="preserve"/>
      </w:r>
    </w:p>
    <w:p>
      <w:pPr>
        <w:spacing w:after="80" w:before="280"/>
      </w:pPr>
      <w:r>
        <w:rPr>
          <w:b/>
          <w:bCs/>
          <w:color w:val="2A8F9C"/>
          <w:sz w:val="24"/>
          <w:szCs w:val="24"/>
        </w:rPr>
        <w:t xml:space="preserve">Key Capabilities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800"/>
            <w:shd w:fill="1B4965" w:color="1B4965" w:val="solid"/>
          </w:tcPr>
          <w:p>
            <w:pPr>
              <w:jc w:val="left"/>
            </w:pPr>
            <w:r>
              <w:rPr>
                <w:b/>
                <w:bCs/>
                <w:color w:val="FFFFFF"/>
                <w:sz w:val="18"/>
                <w:szCs w:val="18"/>
              </w:rPr>
              <w:t xml:space="preserve">Capability</w:t>
            </w:r>
          </w:p>
        </w:tc>
        <w:tc>
          <w:tcPr>
            <w:tcW w:type="dxa" w:w="6200"/>
            <w:shd w:fill="1B4965" w:color="1B4965" w:val="solid"/>
          </w:tcPr>
          <w:p>
            <w:pPr>
              <w:jc w:val="left"/>
            </w:pPr>
            <w:r>
              <w:rPr>
                <w:b/>
                <w:bCs/>
                <w:color w:val="FFFFFF"/>
                <w:sz w:val="18"/>
                <w:szCs w:val="18"/>
              </w:rPr>
              <w:t xml:space="preserve">Description</w:t>
            </w:r>
          </w:p>
        </w:tc>
      </w:tr>
      <w:tr>
        <w:tc>
          <w:tcPr>
            <w:tcW w:type="dxa" w:w="2800"/>
            <w:shd w:fill="FFFFFF" w:color="FFFFFF" w:val="solid"/>
          </w:tcPr>
          <w:p>
            <w:r>
              <w:rPr>
                <w:color w:val="222222"/>
                <w:sz w:val="18"/>
                <w:szCs w:val="18"/>
              </w:rPr>
              <w:t xml:space="preserve">Multi-region trial data</w:t>
            </w:r>
          </w:p>
        </w:tc>
        <w:tc>
          <w:tcPr>
            <w:tcW w:type="dxa" w:w="6200"/>
            <w:shd w:fill="FFFFFF" w:color="FFFFFF" w:val="solid"/>
          </w:tcPr>
          <w:p>
            <w:r>
              <w:rPr>
                <w:color w:val="222222"/>
                <w:sz w:val="18"/>
                <w:szCs w:val="18"/>
              </w:rPr>
              <w:t xml:space="preserve">US, India, and UK registries in a single interface</w:t>
            </w:r>
          </w:p>
        </w:tc>
      </w:tr>
      <w:tr>
        <w:tc>
          <w:tcPr>
            <w:tcW w:type="dxa" w:w="2800"/>
            <w:shd w:fill="F0F4F8" w:color="F0F4F8" w:val="solid"/>
          </w:tcPr>
          <w:p>
            <w:r>
              <w:rPr>
                <w:color w:val="222222"/>
                <w:sz w:val="18"/>
                <w:szCs w:val="18"/>
              </w:rPr>
              <w:t xml:space="preserve">Advanced filtering</w:t>
            </w:r>
          </w:p>
        </w:tc>
        <w:tc>
          <w:tcPr>
            <w:tcW w:type="dxa" w:w="6200"/>
            <w:shd w:fill="F0F4F8" w:color="F0F4F8" w:val="solid"/>
          </w:tcPr>
          <w:p>
            <w:r>
              <w:rPr>
                <w:color w:val="222222"/>
                <w:sz w:val="18"/>
                <w:szCs w:val="18"/>
              </w:rPr>
              <w:t xml:space="preserve">Filter by phase, technology, indication, trial design, administration route, and more</w:t>
            </w:r>
          </w:p>
        </w:tc>
      </w:tr>
      <w:tr>
        <w:tc>
          <w:tcPr>
            <w:tcW w:type="dxa" w:w="2800"/>
            <w:shd w:fill="FFFFFF" w:color="FFFFFF" w:val="solid"/>
          </w:tcPr>
          <w:p>
            <w:r>
              <w:rPr>
                <w:color w:val="222222"/>
                <w:sz w:val="18"/>
                <w:szCs w:val="18"/>
              </w:rPr>
              <w:t xml:space="preserve">KPI analytics</w:t>
            </w:r>
          </w:p>
        </w:tc>
        <w:tc>
          <w:tcPr>
            <w:tcW w:type="dxa" w:w="6200"/>
            <w:shd w:fill="FFFFFF" w:color="FFFFFF" w:val="solid"/>
          </w:tcPr>
          <w:p>
            <w:r>
              <w:rPr>
                <w:color w:val="222222"/>
                <w:sz w:val="18"/>
                <w:szCs w:val="18"/>
              </w:rPr>
              <w:t xml:space="preserve">Real-time enrollment, duration, adherence, and drug price metrics</w:t>
            </w:r>
          </w:p>
        </w:tc>
      </w:tr>
      <w:tr>
        <w:tc>
          <w:tcPr>
            <w:tcW w:type="dxa" w:w="2800"/>
            <w:shd w:fill="F0F4F8" w:color="F0F4F8" w:val="solid"/>
          </w:tcPr>
          <w:p>
            <w:r>
              <w:rPr>
                <w:color w:val="222222"/>
                <w:sz w:val="18"/>
                <w:szCs w:val="18"/>
              </w:rPr>
              <w:t xml:space="preserve">Visualisation charts</w:t>
            </w:r>
          </w:p>
        </w:tc>
        <w:tc>
          <w:tcPr>
            <w:tcW w:type="dxa" w:w="6200"/>
            <w:shd w:fill="F0F4F8" w:color="F0F4F8" w:val="solid"/>
          </w:tcPr>
          <w:p>
            <w:r>
              <w:rPr>
                <w:color w:val="222222"/>
                <w:sz w:val="18"/>
                <w:szCs w:val="18"/>
              </w:rPr>
              <w:t xml:space="preserve">8+ chart types including phase distribution, timeline, indications, and dosage focus</w:t>
            </w:r>
          </w:p>
        </w:tc>
      </w:tr>
      <w:tr>
        <w:tc>
          <w:tcPr>
            <w:tcW w:type="dxa" w:w="2800"/>
            <w:shd w:fill="FFFFFF" w:color="FFFFFF" w:val="solid"/>
          </w:tcPr>
          <w:p>
            <w:r>
              <w:rPr>
                <w:color w:val="222222"/>
                <w:sz w:val="18"/>
                <w:szCs w:val="18"/>
              </w:rPr>
              <w:t xml:space="preserve">Trial detail view</w:t>
            </w:r>
          </w:p>
        </w:tc>
        <w:tc>
          <w:tcPr>
            <w:tcW w:type="dxa" w:w="6200"/>
            <w:shd w:fill="FFFFFF" w:color="FFFFFF" w:val="solid"/>
          </w:tcPr>
          <w:p>
            <w:r>
              <w:rPr>
                <w:color w:val="222222"/>
                <w:sz w:val="18"/>
                <w:szCs w:val="18"/>
              </w:rPr>
              <w:t xml:space="preserve">Full trial profile with exportable PDF reports</w:t>
            </w:r>
          </w:p>
        </w:tc>
      </w:tr>
      <w:tr>
        <w:tc>
          <w:tcPr>
            <w:tcW w:type="dxa" w:w="2800"/>
            <w:shd w:fill="F0F4F8" w:color="F0F4F8" w:val="solid"/>
          </w:tcPr>
          <w:p>
            <w:r>
              <w:rPr>
                <w:color w:val="222222"/>
                <w:sz w:val="18"/>
                <w:szCs w:val="18"/>
              </w:rPr>
              <w:t xml:space="preserve">Comparative analysis</w:t>
            </w:r>
          </w:p>
        </w:tc>
        <w:tc>
          <w:tcPr>
            <w:tcW w:type="dxa" w:w="6200"/>
            <w:shd w:fill="F0F4F8" w:color="F0F4F8" w:val="solid"/>
          </w:tcPr>
          <w:p>
            <w:r>
              <w:rPr>
                <w:color w:val="222222"/>
                <w:sz w:val="18"/>
                <w:szCs w:val="18"/>
              </w:rPr>
              <w:t xml:space="preserve">Side-by-side comparison of sponsors, molecules, or indications</w:t>
            </w:r>
          </w:p>
        </w:tc>
      </w:tr>
      <w:tr>
        <w:tc>
          <w:tcPr>
            <w:tcW w:type="dxa" w:w="2800"/>
            <w:shd w:fill="FFFFFF" w:color="FFFFFF" w:val="solid"/>
          </w:tcPr>
          <w:p>
            <w:r>
              <w:rPr>
                <w:color w:val="222222"/>
                <w:sz w:val="18"/>
                <w:szCs w:val="18"/>
              </w:rPr>
              <w:t xml:space="preserve">Secure access</w:t>
            </w:r>
          </w:p>
        </w:tc>
        <w:tc>
          <w:tcPr>
            <w:tcW w:type="dxa" w:w="6200"/>
            <w:shd w:fill="FFFFFF" w:color="FFFFFF" w:val="solid"/>
          </w:tcPr>
          <w:p>
            <w:r>
              <w:rPr>
                <w:color w:val="222222"/>
                <w:sz w:val="18"/>
                <w:szCs w:val="18"/>
              </w:rPr>
              <w:t xml:space="preserve">Auth0-powered authentication with SSO support</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Homepage / hero screenshot — full-width desktop view</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2.  PLATFORM ARCHITECTURE  </w:t>
      </w:r>
    </w:p>
    <w:p>
      <w:pPr>
        <w:shd w:fill="F1F5F9" w:color="F1F5F9" w:val="solid"/>
        <w:spacing w:after="0"/>
        <w:ind w:left="300" w:right="200"/>
      </w:pPr>
      <w:r>
        <w:rPr>
          <w:rFonts w:ascii="Courier New" w:cs="Courier New" w:eastAsia="Courier New" w:hAnsi="Courier New"/>
          <w:color w:val="1E293B"/>
          <w:sz w:val="17"/>
          <w:szCs w:val="17"/>
        </w:rPr>
        <w:t xml:space="preserve">  Landing Page  ──►  Auth0 Login  ──────►  Dashboard</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Dashboard Layer:                                   </w:t>
      </w:r>
    </w:p>
    <w:p>
      <w:pPr>
        <w:shd w:fill="F1F5F9" w:color="F1F5F9" w:val="solid"/>
        <w:spacing w:after="0"/>
        <w:ind w:left="300" w:right="200"/>
      </w:pPr>
      <w:r>
        <w:rPr>
          <w:rFonts w:ascii="Courier New" w:cs="Courier New" w:eastAsia="Courier New" w:hAnsi="Courier New"/>
          <w:color w:val="1E293B"/>
          <w:sz w:val="17"/>
          <w:szCs w:val="17"/>
        </w:rPr>
        <w:t xml:space="preserve">  ┌──────────┐  ┌──────────┐  ┌────────────────┐   </w:t>
      </w:r>
    </w:p>
    <w:p>
      <w:pPr>
        <w:shd w:fill="F1F5F9" w:color="F1F5F9" w:val="solid"/>
        <w:spacing w:after="0"/>
        <w:ind w:left="300" w:right="200"/>
      </w:pPr>
      <w:r>
        <w:rPr>
          <w:rFonts w:ascii="Courier New" w:cs="Courier New" w:eastAsia="Courier New" w:hAnsi="Courier New"/>
          <w:color w:val="1E293B"/>
          <w:sz w:val="17"/>
          <w:szCs w:val="17"/>
        </w:rPr>
        <w:t xml:space="preserve">  │ Filters  │  │ KPI Cards│  │ Charts (8+)    │   </w:t>
      </w:r>
    </w:p>
    <w:p>
      <w:pPr>
        <w:shd w:fill="F1F5F9" w:color="F1F5F9" w:val="solid"/>
        <w:spacing w:after="0"/>
        <w:ind w:left="300" w:right="200"/>
      </w:pPr>
      <w:r>
        <w:rPr>
          <w:rFonts w:ascii="Courier New" w:cs="Courier New" w:eastAsia="Courier New" w:hAnsi="Courier New"/>
          <w:color w:val="1E293B"/>
          <w:sz w:val="17"/>
          <w:szCs w:val="17"/>
        </w:rPr>
        <w:t xml:space="preserve">  └──────────┘  └──────────┘  └────────────────┘   </w:t>
      </w:r>
    </w:p>
    <w:p>
      <w:pPr>
        <w:shd w:fill="F1F5F9" w:color="F1F5F9" w:val="solid"/>
        <w:spacing w:after="0"/>
        <w:ind w:left="300" w:right="200"/>
      </w:pPr>
      <w:r>
        <w:rPr>
          <w:rFonts w:ascii="Courier New" w:cs="Courier New" w:eastAsia="Courier New" w:hAnsi="Courier New"/>
          <w:color w:val="1E293B"/>
          <w:sz w:val="17"/>
          <w:szCs w:val="17"/>
        </w:rPr>
        <w:t xml:space="preserve">  ┌──────────┐  ┌──────────┐  ┌────────────────┐   </w:t>
      </w:r>
    </w:p>
    <w:p>
      <w:pPr>
        <w:shd w:fill="F1F5F9" w:color="F1F5F9" w:val="solid"/>
        <w:spacing w:after="0"/>
        <w:ind w:left="300" w:right="200"/>
      </w:pPr>
      <w:r>
        <w:rPr>
          <w:rFonts w:ascii="Courier New" w:cs="Courier New" w:eastAsia="Courier New" w:hAnsi="Courier New"/>
          <w:color w:val="1E293B"/>
          <w:sz w:val="17"/>
          <w:szCs w:val="17"/>
        </w:rPr>
        <w:t xml:space="preserve">  │  Trials  │  │  Trial   │  │ Comparison &amp;   │   </w:t>
      </w:r>
    </w:p>
    <w:p>
      <w:pPr>
        <w:shd w:fill="F1F5F9" w:color="F1F5F9" w:val="solid"/>
        <w:spacing w:after="0"/>
        <w:ind w:left="300" w:right="200"/>
      </w:pPr>
      <w:r>
        <w:rPr>
          <w:rFonts w:ascii="Courier New" w:cs="Courier New" w:eastAsia="Courier New" w:hAnsi="Courier New"/>
          <w:color w:val="1E293B"/>
          <w:sz w:val="17"/>
          <w:szCs w:val="17"/>
        </w:rPr>
        <w:t xml:space="preserve">  │  Table   │  │  Detail  │  │ Insights Panel │   </w:t>
      </w:r>
    </w:p>
    <w:p>
      <w:pPr>
        <w:shd w:fill="F1F5F9" w:color="F1F5F9" w:val="solid"/>
        <w:spacing w:after="0"/>
        <w:ind w:left="300" w:right="200"/>
      </w:pPr>
      <w:r>
        <w:rPr>
          <w:rFonts w:ascii="Courier New" w:cs="Courier New" w:eastAsia="Courier New" w:hAnsi="Courier New"/>
          <w:color w:val="1E293B"/>
          <w:sz w:val="17"/>
          <w:szCs w:val="17"/>
        </w:rPr>
        <w:t xml:space="preserve">  └──────────┘  └──────────┘  └────────────────┘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Data Layer:                                        </w:t>
      </w:r>
    </w:p>
    <w:p>
      <w:pPr>
        <w:shd w:fill="F1F5F9" w:color="F1F5F9" w:val="solid"/>
        <w:spacing w:after="0"/>
        <w:ind w:left="300" w:right="200"/>
      </w:pPr>
      <w:r>
        <w:rPr>
          <w:rFonts w:ascii="Courier New" w:cs="Courier New" w:eastAsia="Courier New" w:hAnsi="Courier New"/>
          <w:color w:val="1E293B"/>
          <w:sz w:val="17"/>
          <w:szCs w:val="17"/>
        </w:rPr>
        <w:t xml:space="preserve">  ┌──────────┐  ┌──────────┐  ┌────────────────┐   </w:t>
      </w:r>
    </w:p>
    <w:p>
      <w:pPr>
        <w:shd w:fill="F1F5F9" w:color="F1F5F9" w:val="solid"/>
        <w:spacing w:after="0"/>
        <w:ind w:left="300" w:right="200"/>
      </w:pPr>
      <w:r>
        <w:rPr>
          <w:rFonts w:ascii="Courier New" w:cs="Courier New" w:eastAsia="Courier New" w:hAnsi="Courier New"/>
          <w:color w:val="1E293B"/>
          <w:sz w:val="17"/>
          <w:szCs w:val="17"/>
        </w:rPr>
        <w:t xml:space="preserve">  │  US NCT  │  │ CTRI IN  │  │  UK ISRCTN     │   </w:t>
      </w:r>
    </w:p>
    <w:p>
      <w:pPr>
        <w:shd w:fill="F1F5F9" w:color="F1F5F9" w:val="solid"/>
        <w:spacing w:after="0"/>
        <w:ind w:left="300" w:right="200"/>
      </w:pPr>
      <w:r>
        <w:rPr>
          <w:rFonts w:ascii="Courier New" w:cs="Courier New" w:eastAsia="Courier New" w:hAnsi="Courier New"/>
          <w:color w:val="1E293B"/>
          <w:sz w:val="17"/>
          <w:szCs w:val="17"/>
        </w:rPr>
        <w:t xml:space="preserve">  │ Database │  │ Database │  │  Database      │   </w:t>
      </w:r>
    </w:p>
    <w:p>
      <w:pPr>
        <w:shd w:fill="F1F5F9" w:color="F1F5F9" w:val="solid"/>
        <w:spacing w:after="0"/>
        <w:ind w:left="300" w:right="200"/>
      </w:pPr>
      <w:r>
        <w:rPr>
          <w:rFonts w:ascii="Courier New" w:cs="Courier New" w:eastAsia="Courier New" w:hAnsi="Courier New"/>
          <w:color w:val="1E293B"/>
          <w:sz w:val="17"/>
          <w:szCs w:val="17"/>
        </w:rPr>
        <w:t xml:space="preserve">  └──────────┘  └──────────┘  └────────────────┘   </w:t>
      </w:r>
    </w:p>
    <w:p>
      <w:pPr>
        <w:shd w:fill="F1F5F9" w:color="F1F5F9" w:val="solid"/>
        <w:spacing w:after="0"/>
        <w:ind w:left="300" w:right="200"/>
      </w:pPr>
      <w:r>
        <w:rPr>
          <w:rFonts w:ascii="Courier New" w:cs="Courier New" w:eastAsia="Courier New" w:hAnsi="Courier New"/>
          <w:color w:val="1E293B"/>
          <w:sz w:val="17"/>
          <w:szCs w:val="17"/>
        </w:rPr>
        <w:t xml:space="preserve">                  PostgreSQL                        </w:t>
      </w:r>
    </w:p>
    <w:p>
      <w:pPr>
        <w:spacing w:after="80"/>
      </w:pPr>
      <w:r>
        <w:t xml:space="preserve"/>
      </w:r>
    </w:p>
    <w:p>
      <w:pPr>
        <w:spacing w:after="80" w:before="280"/>
      </w:pPr>
      <w:r>
        <w:rPr>
          <w:b/>
          <w:bCs/>
          <w:color w:val="2A8F9C"/>
          <w:sz w:val="24"/>
          <w:szCs w:val="24"/>
        </w:rPr>
        <w:t xml:space="preserve">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200"/>
            <w:shd w:fill="1B4965" w:color="1B4965" w:val="solid"/>
          </w:tcPr>
          <w:p>
            <w:pPr>
              <w:jc w:val="left"/>
            </w:pPr>
            <w:r>
              <w:rPr>
                <w:b/>
                <w:bCs/>
                <w:color w:val="FFFFFF"/>
                <w:sz w:val="18"/>
                <w:szCs w:val="18"/>
              </w:rPr>
              <w:t xml:space="preserve">Category</w:t>
            </w:r>
          </w:p>
        </w:tc>
        <w:tc>
          <w:tcPr>
            <w:tcW w:type="dxa" w:w="2800"/>
            <w:shd w:fill="1B4965" w:color="1B4965" w:val="solid"/>
          </w:tcPr>
          <w:p>
            <w:pPr>
              <w:jc w:val="left"/>
            </w:pPr>
            <w:r>
              <w:rPr>
                <w:b/>
                <w:bCs/>
                <w:color w:val="FFFFFF"/>
                <w:sz w:val="18"/>
                <w:szCs w:val="18"/>
              </w:rPr>
              <w:t xml:space="preserve">Technology</w:t>
            </w:r>
          </w:p>
        </w:tc>
        <w:tc>
          <w:tcPr>
            <w:tcW w:type="dxa" w:w="4000"/>
            <w:shd w:fill="1B4965" w:color="1B4965" w:val="solid"/>
          </w:tcPr>
          <w:p>
            <w:pPr>
              <w:jc w:val="left"/>
            </w:pPr>
            <w:r>
              <w:rPr>
                <w:b/>
                <w:bCs/>
                <w:color w:val="FFFFFF"/>
                <w:sz w:val="18"/>
                <w:szCs w:val="18"/>
              </w:rPr>
              <w:t xml:space="preserve">Purpose</w:t>
            </w:r>
          </w:p>
        </w:tc>
      </w:tr>
      <w:tr>
        <w:tc>
          <w:tcPr>
            <w:tcW w:type="dxa" w:w="2200"/>
            <w:shd w:fill="FFFFFF" w:color="FFFFFF" w:val="solid"/>
          </w:tcPr>
          <w:p>
            <w:r>
              <w:rPr>
                <w:color w:val="222222"/>
                <w:sz w:val="18"/>
                <w:szCs w:val="18"/>
              </w:rPr>
              <w:t xml:space="preserve">Framework</w:t>
            </w:r>
          </w:p>
        </w:tc>
        <w:tc>
          <w:tcPr>
            <w:tcW w:type="dxa" w:w="2800"/>
            <w:shd w:fill="FFFFFF" w:color="FFFFFF" w:val="solid"/>
          </w:tcPr>
          <w:p>
            <w:r>
              <w:rPr>
                <w:color w:val="222222"/>
                <w:sz w:val="18"/>
                <w:szCs w:val="18"/>
              </w:rPr>
              <w:t xml:space="preserve">Next.js 16 (App Router)</w:t>
            </w:r>
          </w:p>
        </w:tc>
        <w:tc>
          <w:tcPr>
            <w:tcW w:type="dxa" w:w="4000"/>
            <w:shd w:fill="FFFFFF" w:color="FFFFFF" w:val="solid"/>
          </w:tcPr>
          <w:p>
            <w:r>
              <w:rPr>
                <w:color w:val="222222"/>
                <w:sz w:val="18"/>
                <w:szCs w:val="18"/>
              </w:rPr>
              <w:t xml:space="preserve">Full-stack React framework</w:t>
            </w:r>
          </w:p>
        </w:tc>
      </w:tr>
      <w:tr>
        <w:tc>
          <w:tcPr>
            <w:tcW w:type="dxa" w:w="2200"/>
            <w:shd w:fill="F0F4F8" w:color="F0F4F8" w:val="solid"/>
          </w:tcPr>
          <w:p>
            <w:r>
              <w:rPr>
                <w:color w:val="222222"/>
                <w:sz w:val="18"/>
                <w:szCs w:val="18"/>
              </w:rPr>
              <w:t xml:space="preserve">Language</w:t>
            </w:r>
          </w:p>
        </w:tc>
        <w:tc>
          <w:tcPr>
            <w:tcW w:type="dxa" w:w="2800"/>
            <w:shd w:fill="F0F4F8" w:color="F0F4F8" w:val="solid"/>
          </w:tcPr>
          <w:p>
            <w:r>
              <w:rPr>
                <w:color w:val="222222"/>
                <w:sz w:val="18"/>
                <w:szCs w:val="18"/>
              </w:rPr>
              <w:t xml:space="preserve">TypeScript</w:t>
            </w:r>
          </w:p>
        </w:tc>
        <w:tc>
          <w:tcPr>
            <w:tcW w:type="dxa" w:w="4000"/>
            <w:shd w:fill="F0F4F8" w:color="F0F4F8" w:val="solid"/>
          </w:tcPr>
          <w:p>
            <w:r>
              <w:rPr>
                <w:color w:val="222222"/>
                <w:sz w:val="18"/>
                <w:szCs w:val="18"/>
              </w:rPr>
              <w:t xml:space="preserve">Type-safe development</w:t>
            </w:r>
          </w:p>
        </w:tc>
      </w:tr>
      <w:tr>
        <w:tc>
          <w:tcPr>
            <w:tcW w:type="dxa" w:w="2200"/>
            <w:shd w:fill="FFFFFF" w:color="FFFFFF" w:val="solid"/>
          </w:tcPr>
          <w:p>
            <w:r>
              <w:rPr>
                <w:color w:val="222222"/>
                <w:sz w:val="18"/>
                <w:szCs w:val="18"/>
              </w:rPr>
              <w:t xml:space="preserve">Styling</w:t>
            </w:r>
          </w:p>
        </w:tc>
        <w:tc>
          <w:tcPr>
            <w:tcW w:type="dxa" w:w="2800"/>
            <w:shd w:fill="FFFFFF" w:color="FFFFFF" w:val="solid"/>
          </w:tcPr>
          <w:p>
            <w:r>
              <w:rPr>
                <w:color w:val="222222"/>
                <w:sz w:val="18"/>
                <w:szCs w:val="18"/>
              </w:rPr>
              <w:t xml:space="preserve">Tailwind CSS</w:t>
            </w:r>
          </w:p>
        </w:tc>
        <w:tc>
          <w:tcPr>
            <w:tcW w:type="dxa" w:w="4000"/>
            <w:shd w:fill="FFFFFF" w:color="FFFFFF" w:val="solid"/>
          </w:tcPr>
          <w:p>
            <w:r>
              <w:rPr>
                <w:color w:val="222222"/>
                <w:sz w:val="18"/>
                <w:szCs w:val="18"/>
              </w:rPr>
              <w:t xml:space="preserve">Utility-first CSS</w:t>
            </w:r>
          </w:p>
        </w:tc>
      </w:tr>
      <w:tr>
        <w:tc>
          <w:tcPr>
            <w:tcW w:type="dxa" w:w="2200"/>
            <w:shd w:fill="F0F4F8" w:color="F0F4F8" w:val="solid"/>
          </w:tcPr>
          <w:p>
            <w:r>
              <w:rPr>
                <w:color w:val="222222"/>
                <w:sz w:val="18"/>
                <w:szCs w:val="18"/>
              </w:rPr>
              <w:t xml:space="preserve">UI Components</w:t>
            </w:r>
          </w:p>
        </w:tc>
        <w:tc>
          <w:tcPr>
            <w:tcW w:type="dxa" w:w="2800"/>
            <w:shd w:fill="F0F4F8" w:color="F0F4F8" w:val="solid"/>
          </w:tcPr>
          <w:p>
            <w:r>
              <w:rPr>
                <w:color w:val="222222"/>
                <w:sz w:val="18"/>
                <w:szCs w:val="18"/>
              </w:rPr>
              <w:t xml:space="preserve">Radix UI (shadcn/ui)</w:t>
            </w:r>
          </w:p>
        </w:tc>
        <w:tc>
          <w:tcPr>
            <w:tcW w:type="dxa" w:w="4000"/>
            <w:shd w:fill="F0F4F8" w:color="F0F4F8" w:val="solid"/>
          </w:tcPr>
          <w:p>
            <w:r>
              <w:rPr>
                <w:color w:val="222222"/>
                <w:sz w:val="18"/>
                <w:szCs w:val="18"/>
              </w:rPr>
              <w:t xml:space="preserve">Accessible primitives</w:t>
            </w:r>
          </w:p>
        </w:tc>
      </w:tr>
      <w:tr>
        <w:tc>
          <w:tcPr>
            <w:tcW w:type="dxa" w:w="2200"/>
            <w:shd w:fill="FFFFFF" w:color="FFFFFF" w:val="solid"/>
          </w:tcPr>
          <w:p>
            <w:r>
              <w:rPr>
                <w:color w:val="222222"/>
                <w:sz w:val="18"/>
                <w:szCs w:val="18"/>
              </w:rPr>
              <w:t xml:space="preserve">Animation</w:t>
            </w:r>
          </w:p>
        </w:tc>
        <w:tc>
          <w:tcPr>
            <w:tcW w:type="dxa" w:w="2800"/>
            <w:shd w:fill="FFFFFF" w:color="FFFFFF" w:val="solid"/>
          </w:tcPr>
          <w:p>
            <w:r>
              <w:rPr>
                <w:color w:val="222222"/>
                <w:sz w:val="18"/>
                <w:szCs w:val="18"/>
              </w:rPr>
              <w:t xml:space="preserve">Framer Motion, GSAP</w:t>
            </w:r>
          </w:p>
        </w:tc>
        <w:tc>
          <w:tcPr>
            <w:tcW w:type="dxa" w:w="4000"/>
            <w:shd w:fill="FFFFFF" w:color="FFFFFF" w:val="solid"/>
          </w:tcPr>
          <w:p>
            <w:r>
              <w:rPr>
                <w:color w:val="222222"/>
                <w:sz w:val="18"/>
                <w:szCs w:val="18"/>
              </w:rPr>
              <w:t xml:space="preserve">Page and scroll animations</w:t>
            </w:r>
          </w:p>
        </w:tc>
      </w:tr>
      <w:tr>
        <w:tc>
          <w:tcPr>
            <w:tcW w:type="dxa" w:w="2200"/>
            <w:shd w:fill="F0F4F8" w:color="F0F4F8" w:val="solid"/>
          </w:tcPr>
          <w:p>
            <w:r>
              <w:rPr>
                <w:color w:val="222222"/>
                <w:sz w:val="18"/>
                <w:szCs w:val="18"/>
              </w:rPr>
              <w:t xml:space="preserve">Charts</w:t>
            </w:r>
          </w:p>
        </w:tc>
        <w:tc>
          <w:tcPr>
            <w:tcW w:type="dxa" w:w="2800"/>
            <w:shd w:fill="F0F4F8" w:color="F0F4F8" w:val="solid"/>
          </w:tcPr>
          <w:p>
            <w:r>
              <w:rPr>
                <w:color w:val="222222"/>
                <w:sz w:val="18"/>
                <w:szCs w:val="18"/>
              </w:rPr>
              <w:t xml:space="preserve">Recharts</w:t>
            </w:r>
          </w:p>
        </w:tc>
        <w:tc>
          <w:tcPr>
            <w:tcW w:type="dxa" w:w="4000"/>
            <w:shd w:fill="F0F4F8" w:color="F0F4F8" w:val="solid"/>
          </w:tcPr>
          <w:p>
            <w:r>
              <w:rPr>
                <w:color w:val="222222"/>
                <w:sz w:val="18"/>
                <w:szCs w:val="18"/>
              </w:rPr>
              <w:t xml:space="preserve">SVG-based data visualisation</w:t>
            </w:r>
          </w:p>
        </w:tc>
      </w:tr>
      <w:tr>
        <w:tc>
          <w:tcPr>
            <w:tcW w:type="dxa" w:w="2200"/>
            <w:shd w:fill="FFFFFF" w:color="FFFFFF" w:val="solid"/>
          </w:tcPr>
          <w:p>
            <w:r>
              <w:rPr>
                <w:color w:val="222222"/>
                <w:sz w:val="18"/>
                <w:szCs w:val="18"/>
              </w:rPr>
              <w:t xml:space="preserve">Database</w:t>
            </w:r>
          </w:p>
        </w:tc>
        <w:tc>
          <w:tcPr>
            <w:tcW w:type="dxa" w:w="2800"/>
            <w:shd w:fill="FFFFFF" w:color="FFFFFF" w:val="solid"/>
          </w:tcPr>
          <w:p>
            <w:r>
              <w:rPr>
                <w:color w:val="222222"/>
                <w:sz w:val="18"/>
                <w:szCs w:val="18"/>
              </w:rPr>
              <w:t xml:space="preserve">PostgreSQL</w:t>
            </w:r>
          </w:p>
        </w:tc>
        <w:tc>
          <w:tcPr>
            <w:tcW w:type="dxa" w:w="4000"/>
            <w:shd w:fill="FFFFFF" w:color="FFFFFF" w:val="solid"/>
          </w:tcPr>
          <w:p>
            <w:r>
              <w:rPr>
                <w:color w:val="222222"/>
                <w:sz w:val="18"/>
                <w:szCs w:val="18"/>
              </w:rPr>
              <w:t xml:space="preserve">Primary data store</w:t>
            </w:r>
          </w:p>
        </w:tc>
      </w:tr>
      <w:tr>
        <w:tc>
          <w:tcPr>
            <w:tcW w:type="dxa" w:w="2200"/>
            <w:shd w:fill="F0F4F8" w:color="F0F4F8" w:val="solid"/>
          </w:tcPr>
          <w:p>
            <w:r>
              <w:rPr>
                <w:color w:val="222222"/>
                <w:sz w:val="18"/>
                <w:szCs w:val="18"/>
              </w:rPr>
              <w:t xml:space="preserve">Auth</w:t>
            </w:r>
          </w:p>
        </w:tc>
        <w:tc>
          <w:tcPr>
            <w:tcW w:type="dxa" w:w="2800"/>
            <w:shd w:fill="F0F4F8" w:color="F0F4F8" w:val="solid"/>
          </w:tcPr>
          <w:p>
            <w:r>
              <w:rPr>
                <w:color w:val="222222"/>
                <w:sz w:val="18"/>
                <w:szCs w:val="18"/>
              </w:rPr>
              <w:t xml:space="preserve">Auth0</w:t>
            </w:r>
          </w:p>
        </w:tc>
        <w:tc>
          <w:tcPr>
            <w:tcW w:type="dxa" w:w="4000"/>
            <w:shd w:fill="F0F4F8" w:color="F0F4F8" w:val="solid"/>
          </w:tcPr>
          <w:p>
            <w:r>
              <w:rPr>
                <w:color w:val="222222"/>
                <w:sz w:val="18"/>
                <w:szCs w:val="18"/>
              </w:rPr>
              <w:t xml:space="preserve">Authentication &amp; session management</w:t>
            </w:r>
          </w:p>
        </w:tc>
      </w:tr>
      <w:tr>
        <w:tc>
          <w:tcPr>
            <w:tcW w:type="dxa" w:w="2200"/>
            <w:shd w:fill="FFFFFF" w:color="FFFFFF" w:val="solid"/>
          </w:tcPr>
          <w:p>
            <w:r>
              <w:rPr>
                <w:color w:val="222222"/>
                <w:sz w:val="18"/>
                <w:szCs w:val="18"/>
              </w:rPr>
              <w:t xml:space="preserve">PDF</w:t>
            </w:r>
          </w:p>
        </w:tc>
        <w:tc>
          <w:tcPr>
            <w:tcW w:type="dxa" w:w="2800"/>
            <w:shd w:fill="FFFFFF" w:color="FFFFFF" w:val="solid"/>
          </w:tcPr>
          <w:p>
            <w:r>
              <w:rPr>
                <w:color w:val="222222"/>
                <w:sz w:val="18"/>
                <w:szCs w:val="18"/>
              </w:rPr>
              <w:t xml:space="preserve">jsPDF</w:t>
            </w:r>
          </w:p>
        </w:tc>
        <w:tc>
          <w:tcPr>
            <w:tcW w:type="dxa" w:w="4000"/>
            <w:shd w:fill="FFFFFF" w:color="FFFFFF" w:val="solid"/>
          </w:tcPr>
          <w:p>
            <w:r>
              <w:rPr>
                <w:color w:val="222222"/>
                <w:sz w:val="18"/>
                <w:szCs w:val="18"/>
              </w:rPr>
              <w:t xml:space="preserve">Client-side PDF export</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Architecture diagram or high-level system overview screenshot</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3.  DATA SOURCES &amp; GEOGRAPHIC COVERAGE  </w:t>
      </w:r>
    </w:p>
    <w:p>
      <w:pPr>
        <w:spacing w:after="80"/>
      </w:pPr>
      <w:r>
        <w:rPr>
          <w:color w:val="333333"/>
          <w:sz w:val="20"/>
          <w:szCs w:val="20"/>
        </w:rPr>
        <w:t xml:space="preserve">PHASE-XS pulls from three authoritative, publicly available clinical trial registries and stores them in a unified PostgreSQL database. Each region has its own data pipeline, import scripts, and region-specific UI profile.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1800"/>
            <w:shd w:fill="1B4965" w:color="1B4965" w:val="solid"/>
          </w:tcPr>
          <w:p>
            <w:pPr>
              <w:jc w:val="left"/>
            </w:pPr>
            <w:r>
              <w:rPr>
                <w:b/>
                <w:bCs/>
                <w:color w:val="FFFFFF"/>
                <w:sz w:val="18"/>
                <w:szCs w:val="18"/>
              </w:rPr>
              <w:t xml:space="preserve">Region</w:t>
            </w:r>
          </w:p>
        </w:tc>
        <w:tc>
          <w:tcPr>
            <w:tcW w:type="dxa" w:w="2400"/>
            <w:shd w:fill="1B4965" w:color="1B4965" w:val="solid"/>
          </w:tcPr>
          <w:p>
            <w:pPr>
              <w:jc w:val="left"/>
            </w:pPr>
            <w:r>
              <w:rPr>
                <w:b/>
                <w:bCs/>
                <w:color w:val="FFFFFF"/>
                <w:sz w:val="18"/>
                <w:szCs w:val="18"/>
              </w:rPr>
              <w:t xml:space="preserve">Registry</w:t>
            </w:r>
          </w:p>
        </w:tc>
        <w:tc>
          <w:tcPr>
            <w:tcW w:type="dxa" w:w="2200"/>
            <w:shd w:fill="1B4965" w:color="1B4965" w:val="solid"/>
          </w:tcPr>
          <w:p>
            <w:pPr>
              <w:jc w:val="left"/>
            </w:pPr>
            <w:r>
              <w:rPr>
                <w:b/>
                <w:bCs/>
                <w:color w:val="FFFFFF"/>
                <w:sz w:val="18"/>
                <w:szCs w:val="18"/>
              </w:rPr>
              <w:t xml:space="preserve">Trial ID Format</w:t>
            </w:r>
          </w:p>
        </w:tc>
        <w:tc>
          <w:tcPr>
            <w:tcW w:type="dxa" w:w="2600"/>
            <w:shd w:fill="1B4965" w:color="1B4965" w:val="solid"/>
          </w:tcPr>
          <w:p>
            <w:pPr>
              <w:jc w:val="left"/>
            </w:pPr>
            <w:r>
              <w:rPr>
                <w:b/>
                <w:bCs/>
                <w:color w:val="FFFFFF"/>
                <w:sz w:val="18"/>
                <w:szCs w:val="18"/>
              </w:rPr>
              <w:t xml:space="preserve">Primary Focus</w:t>
            </w:r>
          </w:p>
        </w:tc>
      </w:tr>
      <w:tr>
        <w:tc>
          <w:tcPr>
            <w:tcW w:type="dxa" w:w="1800"/>
            <w:shd w:fill="FFFFFF" w:color="FFFFFF" w:val="solid"/>
          </w:tcPr>
          <w:p>
            <w:r>
              <w:rPr>
                <w:color w:val="222222"/>
                <w:sz w:val="18"/>
                <w:szCs w:val="18"/>
              </w:rPr>
              <w:t xml:space="preserve">🇺🇸 United States</w:t>
            </w:r>
          </w:p>
        </w:tc>
        <w:tc>
          <w:tcPr>
            <w:tcW w:type="dxa" w:w="2400"/>
            <w:shd w:fill="FFFFFF" w:color="FFFFFF" w:val="solid"/>
          </w:tcPr>
          <w:p>
            <w:r>
              <w:rPr>
                <w:color w:val="222222"/>
                <w:sz w:val="18"/>
                <w:szCs w:val="18"/>
              </w:rPr>
              <w:t xml:space="preserve">ClinicalTrials.gov</w:t>
            </w:r>
          </w:p>
        </w:tc>
        <w:tc>
          <w:tcPr>
            <w:tcW w:type="dxa" w:w="2200"/>
            <w:shd w:fill="FFFFFF" w:color="FFFFFF" w:val="solid"/>
          </w:tcPr>
          <w:p>
            <w:r>
              <w:rPr>
                <w:color w:val="222222"/>
                <w:sz w:val="18"/>
                <w:szCs w:val="18"/>
              </w:rPr>
              <w:t xml:space="preserve">NCT0000000</w:t>
            </w:r>
          </w:p>
        </w:tc>
        <w:tc>
          <w:tcPr>
            <w:tcW w:type="dxa" w:w="2600"/>
            <w:shd w:fill="FFFFFF" w:color="FFFFFF" w:val="solid"/>
          </w:tcPr>
          <w:p>
            <w:r>
              <w:rPr>
                <w:color w:val="222222"/>
                <w:sz w:val="18"/>
                <w:szCs w:val="18"/>
              </w:rPr>
              <w:t xml:space="preserve">Biologics — mAb, ADC, CAR-T, etc.</w:t>
            </w:r>
          </w:p>
        </w:tc>
      </w:tr>
      <w:tr>
        <w:tc>
          <w:tcPr>
            <w:tcW w:type="dxa" w:w="1800"/>
            <w:shd w:fill="F0F4F8" w:color="F0F4F8" w:val="solid"/>
          </w:tcPr>
          <w:p>
            <w:r>
              <w:rPr>
                <w:color w:val="222222"/>
                <w:sz w:val="18"/>
                <w:szCs w:val="18"/>
              </w:rPr>
              <w:t xml:space="preserve">🇮🇳 India</w:t>
            </w:r>
          </w:p>
        </w:tc>
        <w:tc>
          <w:tcPr>
            <w:tcW w:type="dxa" w:w="2400"/>
            <w:shd w:fill="F0F4F8" w:color="F0F4F8" w:val="solid"/>
          </w:tcPr>
          <w:p>
            <w:r>
              <w:rPr>
                <w:color w:val="222222"/>
                <w:sz w:val="18"/>
                <w:szCs w:val="18"/>
              </w:rPr>
              <w:t xml:space="preserve">CTRI Registry</w:t>
            </w:r>
          </w:p>
        </w:tc>
        <w:tc>
          <w:tcPr>
            <w:tcW w:type="dxa" w:w="2200"/>
            <w:shd w:fill="F0F4F8" w:color="F0F4F8" w:val="solid"/>
          </w:tcPr>
          <w:p>
            <w:r>
              <w:rPr>
                <w:color w:val="222222"/>
                <w:sz w:val="18"/>
                <w:szCs w:val="18"/>
              </w:rPr>
              <w:t xml:space="preserve">CTRI/20XX/...</w:t>
            </w:r>
          </w:p>
        </w:tc>
        <w:tc>
          <w:tcPr>
            <w:tcW w:type="dxa" w:w="2600"/>
            <w:shd w:fill="F0F4F8" w:color="F0F4F8" w:val="solid"/>
          </w:tcPr>
          <w:p>
            <w:r>
              <w:rPr>
                <w:color w:val="222222"/>
                <w:sz w:val="18"/>
                <w:szCs w:val="18"/>
              </w:rPr>
              <w:t xml:space="preserve">Indian market clinical trials</w:t>
            </w:r>
          </w:p>
        </w:tc>
      </w:tr>
      <w:tr>
        <w:tc>
          <w:tcPr>
            <w:tcW w:type="dxa" w:w="1800"/>
            <w:shd w:fill="FFFFFF" w:color="FFFFFF" w:val="solid"/>
          </w:tcPr>
          <w:p>
            <w:r>
              <w:rPr>
                <w:color w:val="222222"/>
                <w:sz w:val="18"/>
                <w:szCs w:val="18"/>
              </w:rPr>
              <w:t xml:space="preserve">🇬🇧 United Kingdom</w:t>
            </w:r>
          </w:p>
        </w:tc>
        <w:tc>
          <w:tcPr>
            <w:tcW w:type="dxa" w:w="2400"/>
            <w:shd w:fill="FFFFFF" w:color="FFFFFF" w:val="solid"/>
          </w:tcPr>
          <w:p>
            <w:r>
              <w:rPr>
                <w:color w:val="222222"/>
                <w:sz w:val="18"/>
                <w:szCs w:val="18"/>
              </w:rPr>
              <w:t xml:space="preserve">ISRCTN Registry</w:t>
            </w:r>
          </w:p>
        </w:tc>
        <w:tc>
          <w:tcPr>
            <w:tcW w:type="dxa" w:w="2200"/>
            <w:shd w:fill="FFFFFF" w:color="FFFFFF" w:val="solid"/>
          </w:tcPr>
          <w:p>
            <w:r>
              <w:rPr>
                <w:color w:val="222222"/>
                <w:sz w:val="18"/>
                <w:szCs w:val="18"/>
              </w:rPr>
              <w:t xml:space="preserve">ISRCTN0000000</w:t>
            </w:r>
          </w:p>
        </w:tc>
        <w:tc>
          <w:tcPr>
            <w:tcW w:type="dxa" w:w="2600"/>
            <w:shd w:fill="FFFFFF" w:color="FFFFFF" w:val="solid"/>
          </w:tcPr>
          <w:p>
            <w:r>
              <w:rPr>
                <w:color w:val="222222"/>
                <w:sz w:val="18"/>
                <w:szCs w:val="18"/>
              </w:rPr>
              <w:t xml:space="preserve">Cancer trials</w:t>
            </w:r>
          </w:p>
        </w:tc>
      </w:tr>
    </w:tbl>
    <w:p>
      <w:pPr>
        <w:spacing w:after="80"/>
      </w:pPr>
      <w:r>
        <w:t xml:space="preserve"/>
      </w:r>
    </w:p>
    <w:p>
      <w:pPr>
        <w:spacing w:after="80" w:before="280"/>
      </w:pPr>
      <w:r>
        <w:rPr>
          <w:b/>
          <w:bCs/>
          <w:color w:val="2A8F9C"/>
          <w:sz w:val="24"/>
          <w:szCs w:val="24"/>
        </w:rPr>
        <w:t xml:space="preserve">Data Ingestion Pipeline</w:t>
      </w:r>
    </w:p>
    <w:p>
      <w:pPr>
        <w:shd w:fill="F1F5F9" w:color="F1F5F9" w:val="solid"/>
        <w:spacing w:after="0"/>
        <w:ind w:left="300" w:right="200"/>
      </w:pPr>
      <w:r>
        <w:rPr>
          <w:rFonts w:ascii="Courier New" w:cs="Courier New" w:eastAsia="Courier New" w:hAnsi="Courier New"/>
          <w:color w:val="1E293B"/>
          <w:sz w:val="17"/>
          <w:szCs w:val="17"/>
        </w:rPr>
        <w:t xml:space="preserve">  Excel / CSV Files</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Import Scripts (TypeScript)</w:t>
      </w:r>
    </w:p>
    <w:p>
      <w:pPr>
        <w:shd w:fill="F1F5F9" w:color="F1F5F9" w:val="solid"/>
        <w:spacing w:after="0"/>
        <w:ind w:left="300" w:right="200"/>
      </w:pPr>
      <w:r>
        <w:rPr>
          <w:rFonts w:ascii="Courier New" w:cs="Courier New" w:eastAsia="Courier New" w:hAnsi="Courier New"/>
          <w:color w:val="1E293B"/>
          <w:sz w:val="17"/>
          <w:szCs w:val="17"/>
        </w:rPr>
        <w:t xml:space="preserve">    ├── append-uk-to-postgres.ts       (UK cancer trials)</w:t>
      </w:r>
    </w:p>
    <w:p>
      <w:pPr>
        <w:shd w:fill="F1F5F9" w:color="F1F5F9" w:val="solid"/>
        <w:spacing w:after="0"/>
        <w:ind w:left="300" w:right="200"/>
      </w:pPr>
      <w:r>
        <w:rPr>
          <w:rFonts w:ascii="Courier New" w:cs="Courier New" w:eastAsia="Courier New" w:hAnsi="Courier New"/>
          <w:color w:val="1E293B"/>
          <w:sz w:val="17"/>
          <w:szCs w:val="17"/>
        </w:rPr>
        <w:t xml:space="preserve">    ├── append-ctri-to-postgres.ts     (India CTRI trials)</w:t>
      </w:r>
    </w:p>
    <w:p>
      <w:pPr>
        <w:shd w:fill="F1F5F9" w:color="F1F5F9" w:val="solid"/>
        <w:spacing w:after="0"/>
        <w:ind w:left="300" w:right="200"/>
      </w:pPr>
      <w:r>
        <w:rPr>
          <w:rFonts w:ascii="Courier New" w:cs="Courier New" w:eastAsia="Courier New" w:hAnsi="Courier New"/>
          <w:color w:val="1E293B"/>
          <w:sz w:val="17"/>
          <w:szCs w:val="17"/>
        </w:rPr>
        <w:t xml:space="preserve">    └── sync-trials-from-xlsx.mjs      (US NCT trials)</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PostgreSQL Database</w:t>
      </w:r>
    </w:p>
    <w:p>
      <w:pPr>
        <w:shd w:fill="F1F5F9" w:color="F1F5F9" w:val="solid"/>
        <w:spacing w:after="0"/>
        <w:ind w:left="300" w:right="200"/>
      </w:pPr>
      <w:r>
        <w:rPr>
          <w:rFonts w:ascii="Courier New" w:cs="Courier New" w:eastAsia="Courier New" w:hAnsi="Courier New"/>
          <w:color w:val="1E293B"/>
          <w:sz w:val="17"/>
          <w:szCs w:val="17"/>
        </w:rPr>
        <w:t xml:space="preserve">    ├── US trials table</w:t>
      </w:r>
    </w:p>
    <w:p>
      <w:pPr>
        <w:shd w:fill="F1F5F9" w:color="F1F5F9" w:val="solid"/>
        <w:spacing w:after="0"/>
        <w:ind w:left="300" w:right="200"/>
      </w:pPr>
      <w:r>
        <w:rPr>
          <w:rFonts w:ascii="Courier New" w:cs="Courier New" w:eastAsia="Courier New" w:hAnsi="Courier New"/>
          <w:color w:val="1E293B"/>
          <w:sz w:val="17"/>
          <w:szCs w:val="17"/>
        </w:rPr>
        <w:t xml:space="preserve">    ├── India CTRI table</w:t>
      </w:r>
    </w:p>
    <w:p>
      <w:pPr>
        <w:shd w:fill="F1F5F9" w:color="F1F5F9" w:val="solid"/>
        <w:spacing w:after="0"/>
        <w:ind w:left="300" w:right="200"/>
      </w:pPr>
      <w:r>
        <w:rPr>
          <w:rFonts w:ascii="Courier New" w:cs="Courier New" w:eastAsia="Courier New" w:hAnsi="Courier New"/>
          <w:color w:val="1E293B"/>
          <w:sz w:val="17"/>
          <w:szCs w:val="17"/>
        </w:rPr>
        <w:t xml:space="preserve">    ├── UK ISRCTN table</w:t>
      </w:r>
    </w:p>
    <w:p>
      <w:pPr>
        <w:shd w:fill="F1F5F9" w:color="F1F5F9" w:val="solid"/>
        <w:spacing w:after="0"/>
        <w:ind w:left="300" w:right="200"/>
      </w:pPr>
      <w:r>
        <w:rPr>
          <w:rFonts w:ascii="Courier New" w:cs="Courier New" w:eastAsia="Courier New" w:hAnsi="Courier New"/>
          <w:color w:val="1E293B"/>
          <w:sz w:val="17"/>
          <w:szCs w:val="17"/>
        </w:rPr>
        <w:t xml:space="preserve">    └── Trial detail tables</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Next.js API Routes → Dashboard</w:t>
      </w:r>
    </w:p>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Data source / registry logos or pipeline diagram</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4.  LANDING PAGE  </w:t>
      </w:r>
    </w:p>
    <w:p>
      <w:pPr>
        <w:spacing w:after="80"/>
      </w:pPr>
      <w:r>
        <w:rPr>
          <w:color w:val="333333"/>
          <w:sz w:val="20"/>
          <w:szCs w:val="20"/>
        </w:rPr>
        <w:t xml:space="preserve">The landing page is a marketing and onboarding surface designed to communicate the platform's value before login. It is composed of several distinct sections.</w:t>
      </w:r>
    </w:p>
    <w:p>
      <w:pPr>
        <w:spacing w:after="80" w:before="280"/>
      </w:pPr>
      <w:r>
        <w:rPr>
          <w:b/>
          <w:bCs/>
          <w:color w:val="2A8F9C"/>
          <w:sz w:val="24"/>
          <w:szCs w:val="24"/>
        </w:rPr>
        <w:t xml:space="preserve">4.1 Hero Section</w:t>
      </w:r>
    </w:p>
    <w:p>
      <w:pPr>
        <w:pStyle w:val="ListParagraph"/>
        <w:pStyle w:val="ListParagraph"/>
        <w:numPr>
          <w:ilvl w:val="0"/>
          <w:numId w:val="1"/>
        </w:numPr>
        <w:spacing w:after="60"/>
        <w:rPr>
          <w:color w:val="333333"/>
          <w:sz w:val="20"/>
          <w:szCs w:val="20"/>
        </w:rPr>
      </w:pPr>
      <w:r>
        <w:t xml:space="preserve">Animated split-flap display showing live trial count updating with a ticker animation</w:t>
      </w:r>
    </w:p>
    <w:p>
      <w:pPr>
        <w:pStyle w:val="ListParagraph"/>
        <w:pStyle w:val="ListParagraph"/>
        <w:numPr>
          <w:ilvl w:val="0"/>
          <w:numId w:val="1"/>
        </w:numPr>
        <w:spacing w:after="60"/>
        <w:rPr>
          <w:color w:val="333333"/>
          <w:sz w:val="20"/>
          <w:szCs w:val="20"/>
        </w:rPr>
      </w:pPr>
      <w:r>
        <w:t xml:space="preserve">Primary headline: "Secure trials intelligence"</w:t>
      </w:r>
    </w:p>
    <w:p>
      <w:pPr>
        <w:pStyle w:val="ListParagraph"/>
        <w:pStyle w:val="ListParagraph"/>
        <w:numPr>
          <w:ilvl w:val="0"/>
          <w:numId w:val="1"/>
        </w:numPr>
        <w:spacing w:after="60"/>
        <w:rPr>
          <w:color w:val="333333"/>
          <w:sz w:val="20"/>
          <w:szCs w:val="20"/>
        </w:rPr>
      </w:pPr>
      <w:r>
        <w:t xml:space="preserve">Molecule count badge and dataset version indicator (v.01)</w:t>
      </w:r>
    </w:p>
    <w:p>
      <w:pPr>
        <w:pStyle w:val="ListParagraph"/>
        <w:pStyle w:val="ListParagraph"/>
        <w:numPr>
          <w:ilvl w:val="0"/>
          <w:numId w:val="1"/>
        </w:numPr>
        <w:spacing w:after="60"/>
        <w:rPr>
          <w:color w:val="333333"/>
          <w:sz w:val="20"/>
          <w:szCs w:val="20"/>
        </w:rPr>
      </w:pPr>
      <w:r>
        <w:t xml:space="preserve">CTAs: Sign In, Create Account, and anchor link to key metrics</w:t>
      </w:r>
    </w:p>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Hero section — full-width desktop view with animated trial count, gradient background, and CTA buttons</w:t>
      </w:r>
      <w:r>
        <w:rPr>
          <w:b/>
          <w:bCs/>
          <w:color w:val="7C3AED"/>
          <w:sz w:val="20"/>
          <w:szCs w:val="20"/>
        </w:rPr>
        <w:t xml:space="preserve"> ]</w:t>
      </w:r>
    </w:p>
    <w:p>
      <w:pPr>
        <w:spacing w:after="80" w:before="280"/>
      </w:pPr>
      <w:r>
        <w:rPr>
          <w:b/>
          <w:bCs/>
          <w:color w:val="2A8F9C"/>
          <w:sz w:val="24"/>
          <w:szCs w:val="24"/>
        </w:rPr>
        <w:t xml:space="preserve">4.2 Signals / At-a-Glance Metrics</w:t>
      </w:r>
    </w:p>
    <w:p>
      <w:pPr>
        <w:spacing w:after="80"/>
      </w:pPr>
      <w:r>
        <w:rPr>
          <w:color w:val="333333"/>
          <w:sz w:val="20"/>
          <w:szCs w:val="20"/>
        </w:rPr>
        <w:t xml:space="preserve">Four horizontally scrollable metric cards derived from the underlying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000"/>
            <w:shd w:fill="1B4965" w:color="1B4965" w:val="solid"/>
          </w:tcPr>
          <w:p>
            <w:pPr>
              <w:jc w:val="left"/>
            </w:pPr>
            <w:r>
              <w:rPr>
                <w:b/>
                <w:bCs/>
                <w:color w:val="FFFFFF"/>
                <w:sz w:val="18"/>
                <w:szCs w:val="18"/>
              </w:rPr>
              <w:t xml:space="preserve">Metric</w:t>
            </w:r>
          </w:p>
        </w:tc>
        <w:tc>
          <w:tcPr>
            <w:tcW w:type="dxa" w:w="2000"/>
            <w:shd w:fill="1B4965" w:color="1B4965" w:val="solid"/>
          </w:tcPr>
          <w:p>
            <w:pPr>
              <w:jc w:val="left"/>
            </w:pPr>
            <w:r>
              <w:rPr>
                <w:b/>
                <w:bCs/>
                <w:color w:val="FFFFFF"/>
                <w:sz w:val="18"/>
                <w:szCs w:val="18"/>
              </w:rPr>
              <w:t xml:space="preserve">Value</w:t>
            </w:r>
          </w:p>
        </w:tc>
        <w:tc>
          <w:tcPr>
            <w:tcW w:type="dxa" w:w="5000"/>
            <w:shd w:fill="1B4965" w:color="1B4965" w:val="solid"/>
          </w:tcPr>
          <w:p>
            <w:pPr>
              <w:jc w:val="left"/>
            </w:pPr>
            <w:r>
              <w:rPr>
                <w:b/>
                <w:bCs/>
                <w:color w:val="FFFFFF"/>
                <w:sz w:val="18"/>
                <w:szCs w:val="18"/>
              </w:rPr>
              <w:t xml:space="preserve">Description</w:t>
            </w:r>
          </w:p>
        </w:tc>
      </w:tr>
      <w:tr>
        <w:tc>
          <w:tcPr>
            <w:tcW w:type="dxa" w:w="2000"/>
            <w:shd w:fill="FFFFFF" w:color="FFFFFF" w:val="solid"/>
          </w:tcPr>
          <w:p>
            <w:r>
              <w:rPr>
                <w:color w:val="222222"/>
                <w:sz w:val="18"/>
                <w:szCs w:val="18"/>
              </w:rPr>
              <w:t xml:space="preserve">Phase 3</w:t>
            </w:r>
          </w:p>
        </w:tc>
        <w:tc>
          <w:tcPr>
            <w:tcW w:type="dxa" w:w="2000"/>
            <w:shd w:fill="FFFFFF" w:color="FFFFFF" w:val="solid"/>
          </w:tcPr>
          <w:p>
            <w:r>
              <w:rPr>
                <w:color w:val="222222"/>
                <w:sz w:val="18"/>
                <w:szCs w:val="18"/>
              </w:rPr>
              <w:t xml:space="preserve">707K+ Enrolled</w:t>
            </w:r>
          </w:p>
        </w:tc>
        <w:tc>
          <w:tcPr>
            <w:tcW w:type="dxa" w:w="5000"/>
            <w:shd w:fill="FFFFFF" w:color="FFFFFF" w:val="solid"/>
          </w:tcPr>
          <w:p>
            <w:r>
              <w:rPr>
                <w:color w:val="222222"/>
                <w:sz w:val="18"/>
                <w:szCs w:val="18"/>
              </w:rPr>
              <w:t xml:space="preserve">Total participants in late-stage trials</w:t>
            </w:r>
          </w:p>
        </w:tc>
      </w:tr>
      <w:tr>
        <w:tc>
          <w:tcPr>
            <w:tcW w:type="dxa" w:w="2000"/>
            <w:shd w:fill="F0F4F8" w:color="F0F4F8" w:val="solid"/>
          </w:tcPr>
          <w:p>
            <w:r>
              <w:rPr>
                <w:color w:val="222222"/>
                <w:sz w:val="18"/>
                <w:szCs w:val="18"/>
              </w:rPr>
              <w:t xml:space="preserve">Oncology</w:t>
            </w:r>
          </w:p>
        </w:tc>
        <w:tc>
          <w:tcPr>
            <w:tcW w:type="dxa" w:w="2000"/>
            <w:shd w:fill="F0F4F8" w:color="F0F4F8" w:val="solid"/>
          </w:tcPr>
          <w:p>
            <w:r>
              <w:rPr>
                <w:color w:val="222222"/>
                <w:sz w:val="18"/>
                <w:szCs w:val="18"/>
              </w:rPr>
              <w:t xml:space="preserve">Top Indication</w:t>
            </w:r>
          </w:p>
        </w:tc>
        <w:tc>
          <w:tcPr>
            <w:tcW w:type="dxa" w:w="5000"/>
            <w:shd w:fill="F0F4F8" w:color="F0F4F8" w:val="solid"/>
          </w:tcPr>
          <w:p>
            <w:r>
              <w:rPr>
                <w:color w:val="222222"/>
                <w:sz w:val="18"/>
                <w:szCs w:val="18"/>
              </w:rPr>
              <w:t xml:space="preserve">&gt;40% of studies are oncology-focused</w:t>
            </w:r>
          </w:p>
        </w:tc>
      </w:tr>
      <w:tr>
        <w:tc>
          <w:tcPr>
            <w:tcW w:type="dxa" w:w="2000"/>
            <w:shd w:fill="FFFFFF" w:color="FFFFFF" w:val="solid"/>
          </w:tcPr>
          <w:p>
            <w:r>
              <w:rPr>
                <w:color w:val="222222"/>
                <w:sz w:val="18"/>
                <w:szCs w:val="18"/>
              </w:rPr>
              <w:t xml:space="preserve">mAb</w:t>
            </w:r>
          </w:p>
        </w:tc>
        <w:tc>
          <w:tcPr>
            <w:tcW w:type="dxa" w:w="2000"/>
            <w:shd w:fill="FFFFFF" w:color="FFFFFF" w:val="solid"/>
          </w:tcPr>
          <w:p>
            <w:r>
              <w:rPr>
                <w:color w:val="222222"/>
                <w:sz w:val="18"/>
                <w:szCs w:val="18"/>
              </w:rPr>
              <w:t xml:space="preserve">Leading Technology</w:t>
            </w:r>
          </w:p>
        </w:tc>
        <w:tc>
          <w:tcPr>
            <w:tcW w:type="dxa" w:w="5000"/>
            <w:shd w:fill="FFFFFF" w:color="FFFFFF" w:val="solid"/>
          </w:tcPr>
          <w:p>
            <w:r>
              <w:rPr>
                <w:color w:val="222222"/>
                <w:sz w:val="18"/>
                <w:szCs w:val="18"/>
              </w:rPr>
              <w:t xml:space="preserve">Monoclonal antibodies are the most common modality</w:t>
            </w:r>
          </w:p>
        </w:tc>
      </w:tr>
      <w:tr>
        <w:tc>
          <w:tcPr>
            <w:tcW w:type="dxa" w:w="2000"/>
            <w:shd w:fill="F0F4F8" w:color="F0F4F8" w:val="solid"/>
          </w:tcPr>
          <w:p>
            <w:r>
              <w:rPr>
                <w:color w:val="222222"/>
                <w:sz w:val="18"/>
                <w:szCs w:val="18"/>
              </w:rPr>
              <w:t xml:space="preserve">Adherence</w:t>
            </w:r>
          </w:p>
        </w:tc>
        <w:tc>
          <w:tcPr>
            <w:tcW w:type="dxa" w:w="2000"/>
            <w:shd w:fill="F0F4F8" w:color="F0F4F8" w:val="solid"/>
          </w:tcPr>
          <w:p>
            <w:r>
              <w:rPr>
                <w:color w:val="222222"/>
                <w:sz w:val="18"/>
                <w:szCs w:val="18"/>
              </w:rPr>
              <w:t xml:space="preserve">92.3%</w:t>
            </w:r>
          </w:p>
        </w:tc>
        <w:tc>
          <w:tcPr>
            <w:tcW w:type="dxa" w:w="5000"/>
            <w:shd w:fill="F0F4F8" w:color="F0F4F8" w:val="solid"/>
          </w:tcPr>
          <w:p>
            <w:r>
              <w:rPr>
                <w:color w:val="222222"/>
                <w:sz w:val="18"/>
                <w:szCs w:val="18"/>
              </w:rPr>
              <w:t xml:space="preserve">Average patient compliance across all trials</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Signals section — four metric cards in horizontal scroll layout</w:t>
      </w:r>
      <w:r>
        <w:rPr>
          <w:b/>
          <w:bCs/>
          <w:color w:val="7C3AED"/>
          <w:sz w:val="20"/>
          <w:szCs w:val="20"/>
        </w:rPr>
        <w:t xml:space="preserve"> ]</w:t>
      </w:r>
    </w:p>
    <w:p>
      <w:pPr>
        <w:spacing w:after="80" w:before="280"/>
      </w:pPr>
      <w:r>
        <w:rPr>
          <w:b/>
          <w:bCs/>
          <w:color w:val="2A8F9C"/>
          <w:sz w:val="24"/>
          <w:szCs w:val="24"/>
        </w:rPr>
        <w:t xml:space="preserve">4.3 Dataset Scope Diagram</w:t>
      </w:r>
    </w:p>
    <w:p>
      <w:pPr>
        <w:pStyle w:val="ListParagraph"/>
        <w:pStyle w:val="ListParagraph"/>
        <w:numPr>
          <w:ilvl w:val="0"/>
          <w:numId w:val="1"/>
        </w:numPr>
        <w:spacing w:after="60"/>
        <w:rPr>
          <w:color w:val="333333"/>
          <w:sz w:val="20"/>
          <w:szCs w:val="20"/>
        </w:rPr>
      </w:pPr>
      <w:r>
        <w:t xml:space="preserve">Trial Landscape hub: Coverage (trials, molecules, indications) + Phase range (Early Phase 1 → Phase 4)</w:t>
      </w:r>
    </w:p>
    <w:p>
      <w:pPr>
        <w:pStyle w:val="ListParagraph"/>
        <w:pStyle w:val="ListParagraph"/>
        <w:numPr>
          <w:ilvl w:val="0"/>
          <w:numId w:val="1"/>
        </w:numPr>
        <w:spacing w:after="60"/>
        <w:rPr>
          <w:color w:val="333333"/>
          <w:sz w:val="20"/>
          <w:szCs w:val="20"/>
        </w:rPr>
      </w:pPr>
      <w:r>
        <w:t xml:space="preserve">Modality &amp; Region hub: Technologies (mAbs, CAR-T, ADCs) + Regions (US, India, UK, Global)</w:t>
      </w:r>
    </w:p>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Dataset scope diagram — animated spoke diagram showing two hubs</w:t>
      </w:r>
      <w:r>
        <w:rPr>
          <w:b/>
          <w:bCs/>
          <w:color w:val="7C3AED"/>
          <w:sz w:val="20"/>
          <w:szCs w:val="20"/>
        </w:rPr>
        <w:t xml:space="preserve"> ]</w:t>
      </w:r>
    </w:p>
    <w:p>
      <w:pPr>
        <w:spacing w:after="80" w:before="280"/>
      </w:pPr>
      <w:r>
        <w:rPr>
          <w:b/>
          <w:bCs/>
          <w:color w:val="2A8F9C"/>
          <w:sz w:val="24"/>
          <w:szCs w:val="24"/>
        </w:rPr>
        <w:t xml:space="preserve">4.4 Additional Landing Sections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3000"/>
            <w:shd w:fill="1B4965" w:color="1B4965" w:val="solid"/>
          </w:tcPr>
          <w:p>
            <w:pPr>
              <w:jc w:val="left"/>
            </w:pPr>
            <w:r>
              <w:rPr>
                <w:b/>
                <w:bCs/>
                <w:color w:val="FFFFFF"/>
                <w:sz w:val="18"/>
                <w:szCs w:val="18"/>
              </w:rPr>
              <w:t xml:space="preserve">Section</w:t>
            </w:r>
          </w:p>
        </w:tc>
        <w:tc>
          <w:tcPr>
            <w:tcW w:type="dxa" w:w="6000"/>
            <w:shd w:fill="1B4965" w:color="1B4965" w:val="solid"/>
          </w:tcPr>
          <w:p>
            <w:pPr>
              <w:jc w:val="left"/>
            </w:pPr>
            <w:r>
              <w:rPr>
                <w:b/>
                <w:bCs/>
                <w:color w:val="FFFFFF"/>
                <w:sz w:val="18"/>
                <w:szCs w:val="18"/>
              </w:rPr>
              <w:t xml:space="preserve">Purpose</w:t>
            </w:r>
          </w:p>
        </w:tc>
      </w:tr>
      <w:tr>
        <w:tc>
          <w:tcPr>
            <w:tcW w:type="dxa" w:w="3000"/>
            <w:shd w:fill="FFFFFF" w:color="FFFFFF" w:val="solid"/>
          </w:tcPr>
          <w:p>
            <w:r>
              <w:rPr>
                <w:color w:val="222222"/>
                <w:sz w:val="18"/>
                <w:szCs w:val="18"/>
              </w:rPr>
              <w:t xml:space="preserve">Work Section</w:t>
            </w:r>
          </w:p>
        </w:tc>
        <w:tc>
          <w:tcPr>
            <w:tcW w:type="dxa" w:w="6000"/>
            <w:shd w:fill="FFFFFF" w:color="FFFFFF" w:val="solid"/>
          </w:tcPr>
          <w:p>
            <w:r>
              <w:rPr>
                <w:color w:val="222222"/>
                <w:sz w:val="18"/>
                <w:szCs w:val="18"/>
              </w:rPr>
              <w:t xml:space="preserve">Explains dataset coverage and sourcing</w:t>
            </w:r>
          </w:p>
        </w:tc>
      </w:tr>
      <w:tr>
        <w:tc>
          <w:tcPr>
            <w:tcW w:type="dxa" w:w="3000"/>
            <w:shd w:fill="F0F4F8" w:color="F0F4F8" w:val="solid"/>
          </w:tcPr>
          <w:p>
            <w:r>
              <w:rPr>
                <w:color w:val="222222"/>
                <w:sz w:val="18"/>
                <w:szCs w:val="18"/>
              </w:rPr>
              <w:t xml:space="preserve">Principles Section</w:t>
            </w:r>
          </w:p>
        </w:tc>
        <w:tc>
          <w:tcPr>
            <w:tcW w:type="dxa" w:w="6000"/>
            <w:shd w:fill="F0F4F8" w:color="F0F4F8" w:val="solid"/>
          </w:tcPr>
          <w:p>
            <w:r>
              <w:rPr>
                <w:color w:val="222222"/>
                <w:sz w:val="18"/>
                <w:szCs w:val="18"/>
              </w:rPr>
              <w:t xml:space="preserve">Platform values and methodology</w:t>
            </w:r>
          </w:p>
        </w:tc>
      </w:tr>
      <w:tr>
        <w:tc>
          <w:tcPr>
            <w:tcW w:type="dxa" w:w="3000"/>
            <w:shd w:fill="FFFFFF" w:color="FFFFFF" w:val="solid"/>
          </w:tcPr>
          <w:p>
            <w:r>
              <w:rPr>
                <w:color w:val="222222"/>
                <w:sz w:val="18"/>
                <w:szCs w:val="18"/>
              </w:rPr>
              <w:t xml:space="preserve">Credibility Section</w:t>
            </w:r>
          </w:p>
        </w:tc>
        <w:tc>
          <w:tcPr>
            <w:tcW w:type="dxa" w:w="6000"/>
            <w:shd w:fill="FFFFFF" w:color="FFFFFF" w:val="solid"/>
          </w:tcPr>
          <w:p>
            <w:r>
              <w:rPr>
                <w:color w:val="222222"/>
                <w:sz w:val="18"/>
                <w:szCs w:val="18"/>
              </w:rPr>
              <w:t xml:space="preserve">Data source reliability and quality</w:t>
            </w:r>
          </w:p>
        </w:tc>
      </w:tr>
      <w:tr>
        <w:tc>
          <w:tcPr>
            <w:tcW w:type="dxa" w:w="3000"/>
            <w:shd w:fill="F0F4F8" w:color="F0F4F8" w:val="solid"/>
          </w:tcPr>
          <w:p>
            <w:r>
              <w:rPr>
                <w:color w:val="222222"/>
                <w:sz w:val="18"/>
                <w:szCs w:val="18"/>
              </w:rPr>
              <w:t xml:space="preserve">Clientele Section</w:t>
            </w:r>
          </w:p>
        </w:tc>
        <w:tc>
          <w:tcPr>
            <w:tcW w:type="dxa" w:w="6000"/>
            <w:shd w:fill="F0F4F8" w:color="F0F4F8" w:val="solid"/>
          </w:tcPr>
          <w:p>
            <w:r>
              <w:rPr>
                <w:color w:val="222222"/>
                <w:sz w:val="18"/>
                <w:szCs w:val="18"/>
              </w:rPr>
              <w:t xml:space="preserve">Target user segments (researchers, pharma, biotech)</w:t>
            </w:r>
          </w:p>
        </w:tc>
      </w:tr>
      <w:tr>
        <w:tc>
          <w:tcPr>
            <w:tcW w:type="dxa" w:w="3000"/>
            <w:shd w:fill="FFFFFF" w:color="FFFFFF" w:val="solid"/>
          </w:tcPr>
          <w:p>
            <w:r>
              <w:rPr>
                <w:color w:val="222222"/>
                <w:sz w:val="18"/>
                <w:szCs w:val="18"/>
              </w:rPr>
              <w:t xml:space="preserve">Why CMI Section</w:t>
            </w:r>
          </w:p>
        </w:tc>
        <w:tc>
          <w:tcPr>
            <w:tcW w:type="dxa" w:w="6000"/>
            <w:shd w:fill="FFFFFF" w:color="FFFFFF" w:val="solid"/>
          </w:tcPr>
          <w:p>
            <w:r>
              <w:rPr>
                <w:color w:val="222222"/>
                <w:sz w:val="18"/>
                <w:szCs w:val="18"/>
              </w:rPr>
              <w:t xml:space="preserve">Platform differentiation and unique value</w:t>
            </w:r>
          </w:p>
        </w:tc>
      </w:tr>
      <w:tr>
        <w:tc>
          <w:tcPr>
            <w:tcW w:type="dxa" w:w="3000"/>
            <w:shd w:fill="F0F4F8" w:color="F0F4F8" w:val="solid"/>
          </w:tcPr>
          <w:p>
            <w:r>
              <w:rPr>
                <w:color w:val="222222"/>
                <w:sz w:val="18"/>
                <w:szCs w:val="18"/>
              </w:rPr>
              <w:t xml:space="preserve">Key Stats Section</w:t>
            </w:r>
          </w:p>
        </w:tc>
        <w:tc>
          <w:tcPr>
            <w:tcW w:type="dxa" w:w="6000"/>
            <w:shd w:fill="F0F4F8" w:color="F0F4F8" w:val="solid"/>
          </w:tcPr>
          <w:p>
            <w:r>
              <w:rPr>
                <w:color w:val="222222"/>
                <w:sz w:val="18"/>
                <w:szCs w:val="18"/>
              </w:rPr>
              <w:t xml:space="preserve">High-level dataset statistics</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Full landing page — long-scroll composite screenshot showing all sections</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5.  AUTHENTICATION  </w:t>
      </w:r>
    </w:p>
    <w:p>
      <w:pPr>
        <w:spacing w:after="80"/>
      </w:pPr>
      <w:r>
        <w:rPr>
          <w:color w:val="333333"/>
          <w:sz w:val="20"/>
          <w:szCs w:val="20"/>
        </w:rPr>
        <w:t xml:space="preserve">PHASE-XS uses Auth0 for user authentication. Unauthenticated users attempting to access the dashboard are redirected to the login page automatically.</w:t>
      </w:r>
    </w:p>
    <w:p>
      <w:pPr>
        <w:spacing w:after="80"/>
      </w:pPr>
      <w:r>
        <w:t xml:space="preserve"/>
      </w:r>
    </w:p>
    <w:p>
      <w:pPr>
        <w:spacing w:after="80" w:before="280"/>
      </w:pPr>
      <w:r>
        <w:rPr>
          <w:b/>
          <w:bCs/>
          <w:color w:val="2A8F9C"/>
          <w:sz w:val="24"/>
          <w:szCs w:val="24"/>
        </w:rPr>
        <w:t xml:space="preserve">Auth Flow</w:t>
      </w:r>
    </w:p>
    <w:p>
      <w:pPr>
        <w:shd w:fill="F1F5F9" w:color="F1F5F9" w:val="solid"/>
        <w:spacing w:after="0"/>
        <w:ind w:left="300" w:right="200"/>
      </w:pPr>
      <w:r>
        <w:rPr>
          <w:rFonts w:ascii="Courier New" w:cs="Courier New" w:eastAsia="Courier New" w:hAnsi="Courier New"/>
          <w:color w:val="1E293B"/>
          <w:sz w:val="17"/>
          <w:szCs w:val="17"/>
        </w:rPr>
        <w:t xml:space="preserve">  User visits /dashboard</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Middleware checks Auth0 session</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         │</w:t>
      </w:r>
    </w:p>
    <w:p>
      <w:pPr>
        <w:shd w:fill="F1F5F9" w:color="F1F5F9" w:val="solid"/>
        <w:spacing w:after="0"/>
        <w:ind w:left="300" w:right="200"/>
      </w:pPr>
      <w:r>
        <w:rPr>
          <w:rFonts w:ascii="Courier New" w:cs="Courier New" w:eastAsia="Courier New" w:hAnsi="Courier New"/>
          <w:color w:val="1E293B"/>
          <w:sz w:val="17"/>
          <w:szCs w:val="17"/>
        </w:rPr>
        <w:t xml:space="preserve"> Authenticated  Not authenticated</w:t>
      </w:r>
    </w:p>
    <w:p>
      <w:pPr>
        <w:shd w:fill="F1F5F9" w:color="F1F5F9" w:val="solid"/>
        <w:spacing w:after="0"/>
        <w:ind w:left="300" w:right="200"/>
      </w:pPr>
      <w:r>
        <w:rPr>
          <w:rFonts w:ascii="Courier New" w:cs="Courier New" w:eastAsia="Courier New" w:hAnsi="Courier New"/>
          <w:color w:val="1E293B"/>
          <w:sz w:val="17"/>
          <w:szCs w:val="17"/>
        </w:rPr>
        <w:t xml:space="preserve">     │               │</w:t>
      </w:r>
    </w:p>
    <w:p>
      <w:pPr>
        <w:shd w:fill="F1F5F9" w:color="F1F5F9" w:val="solid"/>
        <w:spacing w:after="0"/>
        <w:ind w:left="300" w:right="200"/>
      </w:pPr>
      <w:r>
        <w:rPr>
          <w:rFonts w:ascii="Courier New" w:cs="Courier New" w:eastAsia="Courier New" w:hAnsi="Courier New"/>
          <w:color w:val="1E293B"/>
          <w:sz w:val="17"/>
          <w:szCs w:val="17"/>
        </w:rPr>
        <w:t xml:space="preserve">     ▼               ▼</w:t>
      </w:r>
    </w:p>
    <w:p>
      <w:pPr>
        <w:shd w:fill="F1F5F9" w:color="F1F5F9" w:val="solid"/>
        <w:spacing w:after="0"/>
        <w:ind w:left="300" w:right="200"/>
      </w:pPr>
      <w:r>
        <w:rPr>
          <w:rFonts w:ascii="Courier New" w:cs="Courier New" w:eastAsia="Courier New" w:hAnsi="Courier New"/>
          <w:color w:val="1E293B"/>
          <w:sz w:val="17"/>
          <w:szCs w:val="17"/>
        </w:rPr>
        <w:t xml:space="preserve"> Dashboard     /auth/login ──► Auth0 Universal Login</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            │</w:t>
      </w:r>
    </w:p>
    <w:p>
      <w:pPr>
        <w:shd w:fill="F1F5F9" w:color="F1F5F9" w:val="solid"/>
        <w:spacing w:after="0"/>
        <w:ind w:left="300" w:right="200"/>
      </w:pPr>
      <w:r>
        <w:rPr>
          <w:rFonts w:ascii="Courier New" w:cs="Courier New" w:eastAsia="Courier New" w:hAnsi="Courier New"/>
          <w:color w:val="1E293B"/>
          <w:sz w:val="17"/>
          <w:szCs w:val="17"/>
        </w:rPr>
        <w:t xml:space="preserve">                        Email/Password  Social SSO</w:t>
      </w:r>
    </w:p>
    <w:p>
      <w:pPr>
        <w:shd w:fill="F1F5F9" w:color="F1F5F9" w:val="solid"/>
        <w:spacing w:after="0"/>
        <w:ind w:left="300" w:right="200"/>
      </w:pPr>
      <w:r>
        <w:rPr>
          <w:rFonts w:ascii="Courier New" w:cs="Courier New" w:eastAsia="Courier New" w:hAnsi="Courier New"/>
          <w:color w:val="1E293B"/>
          <w:sz w:val="17"/>
          <w:szCs w:val="17"/>
        </w:rPr>
        <w:t xml:space="preserve">                             │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Session created</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Dashboard</w:t>
      </w:r>
    </w:p>
    <w:p>
      <w:pPr>
        <w:spacing w:after="80"/>
      </w:pPr>
      <w:r>
        <w:t xml:space="preserve"/>
      </w:r>
    </w:p>
    <w:p>
      <w:pPr>
        <w:spacing w:after="80" w:before="280"/>
      </w:pPr>
      <w:r>
        <w:rPr>
          <w:b/>
          <w:bCs/>
          <w:color w:val="2A8F9C"/>
          <w:sz w:val="24"/>
          <w:szCs w:val="24"/>
        </w:rPr>
        <w:t xml:space="preserve">Supported Login Methods</w:t>
      </w:r>
    </w:p>
    <w:p>
      <w:pPr>
        <w:pStyle w:val="ListParagraph"/>
        <w:pStyle w:val="ListParagraph"/>
        <w:numPr>
          <w:ilvl w:val="0"/>
          <w:numId w:val="1"/>
        </w:numPr>
        <w:spacing w:after="60"/>
        <w:rPr>
          <w:color w:val="333333"/>
          <w:sz w:val="20"/>
          <w:szCs w:val="20"/>
        </w:rPr>
      </w:pPr>
      <w:r>
        <w:t xml:space="preserve">Email and password</w:t>
      </w:r>
    </w:p>
    <w:p>
      <w:pPr>
        <w:pStyle w:val="ListParagraph"/>
        <w:pStyle w:val="ListParagraph"/>
        <w:numPr>
          <w:ilvl w:val="0"/>
          <w:numId w:val="1"/>
        </w:numPr>
        <w:spacing w:after="60"/>
        <w:rPr>
          <w:color w:val="333333"/>
          <w:sz w:val="20"/>
          <w:szCs w:val="20"/>
        </w:rPr>
      </w:pPr>
      <w:r>
        <w:t xml:space="preserve">Social sign-in (Google, etc.) via Auth0 connections</w:t>
      </w:r>
    </w:p>
    <w:p>
      <w:pPr>
        <w:pStyle w:val="ListParagraph"/>
        <w:pStyle w:val="ListParagraph"/>
        <w:numPr>
          <w:ilvl w:val="0"/>
          <w:numId w:val="1"/>
        </w:numPr>
        <w:spacing w:after="60"/>
        <w:rPr>
          <w:color w:val="333333"/>
          <w:sz w:val="20"/>
          <w:szCs w:val="20"/>
        </w:rPr>
      </w:pPr>
      <w:r>
        <w:t xml:space="preserve">Enterprise SSO</w:t>
      </w:r>
    </w:p>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Auth0 login page screenshot</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6.  DASHBOARD — OVERVIEW  </w:t>
      </w:r>
    </w:p>
    <w:p>
      <w:pPr>
        <w:spacing w:after="80"/>
      </w:pPr>
      <w:r>
        <w:rPr>
          <w:color w:val="333333"/>
          <w:sz w:val="20"/>
          <w:szCs w:val="20"/>
        </w:rPr>
        <w:t xml:space="preserve">The dashboard is the core feature of PHASE-XS. It is a fully interactive, server-rendered analytics interface that supports filtering, searching, comparing, and exploring clinical trial data across three regions.</w:t>
      </w:r>
    </w:p>
    <w:p>
      <w:pPr>
        <w:spacing w:after="80"/>
      </w:pPr>
      <w:r>
        <w:t xml:space="preserve"/>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  PHASE-XS Header + User Menu                        │</w:t>
      </w:r>
    </w:p>
    <w:p>
      <w:pPr>
        <w:shd w:fill="F1F5F9" w:color="F1F5F9" w:val="solid"/>
        <w:spacing w:after="0"/>
        <w:ind w:left="300" w:right="200"/>
      </w:pPr>
      <w:r>
        <w:rPr>
          <w:rFonts w:ascii="Courier New" w:cs="Courier New" w:eastAsia="Courier New" w:hAnsi="Courier New"/>
          <w:color w:val="1E293B"/>
          <w:sz w:val="17"/>
          <w:szCs w:val="17"/>
        </w:rPr>
        <w:t xml:space="preserve">  ├─────────────┬────────────────────────────────────────┤</w:t>
      </w:r>
    </w:p>
    <w:p>
      <w:pPr>
        <w:shd w:fill="F1F5F9" w:color="F1F5F9" w:val="solid"/>
        <w:spacing w:after="0"/>
        <w:ind w:left="300" w:right="200"/>
      </w:pPr>
      <w:r>
        <w:rPr>
          <w:rFonts w:ascii="Courier New" w:cs="Courier New" w:eastAsia="Courier New" w:hAnsi="Courier New"/>
          <w:color w:val="1E293B"/>
          <w:sz w:val="17"/>
          <w:szCs w:val="17"/>
        </w:rPr>
        <w:t xml:space="preserve">  │             │  Region Tabs: [ US ] [ India ] [ UK ]  │</w:t>
      </w:r>
    </w:p>
    <w:p>
      <w:pPr>
        <w:shd w:fill="F1F5F9" w:color="F1F5F9" w:val="solid"/>
        <w:spacing w:after="0"/>
        <w:ind w:left="300" w:right="200"/>
      </w:pPr>
      <w:r>
        <w:rPr>
          <w:rFonts w:ascii="Courier New" w:cs="Courier New" w:eastAsia="Courier New" w:hAnsi="Courier New"/>
          <w:color w:val="1E293B"/>
          <w:sz w:val="17"/>
          <w:szCs w:val="17"/>
        </w:rPr>
        <w:t xml:space="preserve">  │  Filters    ├────────────────────────────────────────┤</w:t>
      </w:r>
    </w:p>
    <w:p>
      <w:pPr>
        <w:shd w:fill="F1F5F9" w:color="F1F5F9" w:val="solid"/>
        <w:spacing w:after="0"/>
        <w:ind w:left="300" w:right="200"/>
      </w:pPr>
      <w:r>
        <w:rPr>
          <w:rFonts w:ascii="Courier New" w:cs="Courier New" w:eastAsia="Courier New" w:hAnsi="Courier New"/>
          <w:color w:val="1E293B"/>
          <w:sz w:val="17"/>
          <w:szCs w:val="17"/>
        </w:rPr>
        <w:t xml:space="preserve">  │  Panel      │  KPI Cards (6 metrics)                 │</w:t>
      </w:r>
    </w:p>
    <w:p>
      <w:pPr>
        <w:shd w:fill="F1F5F9" w:color="F1F5F9" w:val="solid"/>
        <w:spacing w:after="0"/>
        <w:ind w:left="300" w:right="200"/>
      </w:pPr>
      <w:r>
        <w:rPr>
          <w:rFonts w:ascii="Courier New" w:cs="Courier New" w:eastAsia="Courier New" w:hAnsi="Courier New"/>
          <w:color w:val="1E293B"/>
          <w:sz w:val="17"/>
          <w:szCs w:val="17"/>
        </w:rPr>
        <w:t xml:space="preserve">  │             ├────────────────────────────────────────┤</w:t>
      </w:r>
    </w:p>
    <w:p>
      <w:pPr>
        <w:shd w:fill="F1F5F9" w:color="F1F5F9" w:val="solid"/>
        <w:spacing w:after="0"/>
        <w:ind w:left="300" w:right="200"/>
      </w:pPr>
      <w:r>
        <w:rPr>
          <w:rFonts w:ascii="Courier New" w:cs="Courier New" w:eastAsia="Courier New" w:hAnsi="Courier New"/>
          <w:color w:val="1E293B"/>
          <w:sz w:val="17"/>
          <w:szCs w:val="17"/>
        </w:rPr>
        <w:t xml:space="preserve">  │  - Search   │  Charts Row 1 (Phase + Tech + Design)  │</w:t>
      </w:r>
    </w:p>
    <w:p>
      <w:pPr>
        <w:shd w:fill="F1F5F9" w:color="F1F5F9" w:val="solid"/>
        <w:spacing w:after="0"/>
        <w:ind w:left="300" w:right="200"/>
      </w:pPr>
      <w:r>
        <w:rPr>
          <w:rFonts w:ascii="Courier New" w:cs="Courier New" w:eastAsia="Courier New" w:hAnsi="Courier New"/>
          <w:color w:val="1E293B"/>
          <w:sz w:val="17"/>
          <w:szCs w:val="17"/>
        </w:rPr>
        <w:t xml:space="preserve">  │  - Phase    ├────────────────────────────────────────┤</w:t>
      </w:r>
    </w:p>
    <w:p>
      <w:pPr>
        <w:shd w:fill="F1F5F9" w:color="F1F5F9" w:val="solid"/>
        <w:spacing w:after="0"/>
        <w:ind w:left="300" w:right="200"/>
      </w:pPr>
      <w:r>
        <w:rPr>
          <w:rFonts w:ascii="Courier New" w:cs="Courier New" w:eastAsia="Courier New" w:hAnsi="Courier New"/>
          <w:color w:val="1E293B"/>
          <w:sz w:val="17"/>
          <w:szCs w:val="17"/>
        </w:rPr>
        <w:t xml:space="preserve">  │  - Tech     │  Charts Row 2 (Timeline + Indications) │</w:t>
      </w:r>
    </w:p>
    <w:p>
      <w:pPr>
        <w:shd w:fill="F1F5F9" w:color="F1F5F9" w:val="solid"/>
        <w:spacing w:after="0"/>
        <w:ind w:left="300" w:right="200"/>
      </w:pPr>
      <w:r>
        <w:rPr>
          <w:rFonts w:ascii="Courier New" w:cs="Courier New" w:eastAsia="Courier New" w:hAnsi="Courier New"/>
          <w:color w:val="1E293B"/>
          <w:sz w:val="17"/>
          <w:szCs w:val="17"/>
        </w:rPr>
        <w:t xml:space="preserve">  │  - Indicat. ├────────────────────────────────────────┤</w:t>
      </w:r>
    </w:p>
    <w:p>
      <w:pPr>
        <w:shd w:fill="F1F5F9" w:color="F1F5F9" w:val="solid"/>
        <w:spacing w:after="0"/>
        <w:ind w:left="300" w:right="200"/>
      </w:pPr>
      <w:r>
        <w:rPr>
          <w:rFonts w:ascii="Courier New" w:cs="Courier New" w:eastAsia="Courier New" w:hAnsi="Courier New"/>
          <w:color w:val="1E293B"/>
          <w:sz w:val="17"/>
          <w:szCs w:val="17"/>
        </w:rPr>
        <w:t xml:space="preserve">  │  - Design   │  Trials Table (paginated, sortable)    │</w:t>
      </w:r>
    </w:p>
    <w:p>
      <w:pPr>
        <w:shd w:fill="F1F5F9" w:color="F1F5F9" w:val="solid"/>
        <w:spacing w:after="0"/>
        <w:ind w:left="300" w:right="200"/>
      </w:pPr>
      <w:r>
        <w:rPr>
          <w:rFonts w:ascii="Courier New" w:cs="Courier New" w:eastAsia="Courier New" w:hAnsi="Courier New"/>
          <w:color w:val="1E293B"/>
          <w:sz w:val="17"/>
          <w:szCs w:val="17"/>
        </w:rPr>
        <w:t xml:space="preserve">  │  - Route    ├────────────────────────────────────────┤</w:t>
      </w:r>
    </w:p>
    <w:p>
      <w:pPr>
        <w:shd w:fill="F1F5F9" w:color="F1F5F9" w:val="solid"/>
        <w:spacing w:after="0"/>
        <w:ind w:left="300" w:right="200"/>
      </w:pPr>
      <w:r>
        <w:rPr>
          <w:rFonts w:ascii="Courier New" w:cs="Courier New" w:eastAsia="Courier New" w:hAnsi="Courier New"/>
          <w:color w:val="1E293B"/>
          <w:sz w:val="17"/>
          <w:szCs w:val="17"/>
        </w:rPr>
        <w:t xml:space="preserve">  │  - Status   │  Comparison Panel (multi-term search)  │</w:t>
      </w:r>
    </w:p>
    <w:p>
      <w:pPr>
        <w:shd w:fill="F1F5F9" w:color="F1F5F9" w:val="solid"/>
        <w:spacing w:after="0"/>
        <w:ind w:left="300" w:right="200"/>
      </w:pPr>
      <w:r>
        <w:rPr>
          <w:rFonts w:ascii="Courier New" w:cs="Courier New" w:eastAsia="Courier New" w:hAnsi="Courier New"/>
          <w:color w:val="1E293B"/>
          <w:sz w:val="17"/>
          <w:szCs w:val="17"/>
        </w:rPr>
        <w:t xml:space="preserve">  │             ├────────────────────────────────────────┤</w:t>
      </w:r>
    </w:p>
    <w:p>
      <w:pPr>
        <w:shd w:fill="F1F5F9" w:color="F1F5F9" w:val="solid"/>
        <w:spacing w:after="0"/>
        <w:ind w:left="300" w:right="200"/>
      </w:pPr>
      <w:r>
        <w:rPr>
          <w:rFonts w:ascii="Courier New" w:cs="Courier New" w:eastAsia="Courier New" w:hAnsi="Courier New"/>
          <w:color w:val="1E293B"/>
          <w:sz w:val="17"/>
          <w:szCs w:val="17"/>
        </w:rPr>
        <w:t xml:space="preserve">  │             │  Insights Panel                        │</w:t>
      </w:r>
    </w:p>
    <w:p>
      <w:pPr>
        <w:shd w:fill="F1F5F9" w:color="F1F5F9" w:val="solid"/>
        <w:spacing w:after="0"/>
        <w:ind w:left="300" w:right="200"/>
      </w:pPr>
      <w:r>
        <w:rPr>
          <w:rFonts w:ascii="Courier New" w:cs="Courier New" w:eastAsia="Courier New" w:hAnsi="Courier New"/>
          <w:color w:val="1E293B"/>
          <w:sz w:val="17"/>
          <w:szCs w:val="17"/>
        </w:rPr>
        <w:t xml:space="preserve">  └─────────────┴────────────────────────────────────────┘</w:t>
      </w:r>
    </w:p>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Full dashboard — desktop view showing all panels with real data</w:t>
      </w:r>
      <w:r>
        <w:rPr>
          <w:b/>
          <w:bCs/>
          <w:color w:val="7C3AED"/>
          <w:sz w:val="20"/>
          <w:szCs w:val="20"/>
        </w:rPr>
        <w:t xml:space="preserve"> ]</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Mobile / responsive dashboard view</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7.  KPI CARDS  </w:t>
      </w:r>
    </w:p>
    <w:p>
      <w:pPr>
        <w:spacing w:after="80"/>
      </w:pPr>
      <w:r>
        <w:rPr>
          <w:color w:val="333333"/>
          <w:sz w:val="20"/>
          <w:szCs w:val="20"/>
        </w:rPr>
        <w:t xml:space="preserve">KPI cards appear at the top of the dashboard and update dynamically as filters are applied. The metrics displayed vary by the active region tab.</w:t>
      </w:r>
    </w:p>
    <w:p>
      <w:pPr>
        <w:spacing w:after="80"/>
      </w:pPr>
      <w:r>
        <w:t xml:space="preserve"/>
      </w:r>
    </w:p>
    <w:p>
      <w:pPr>
        <w:spacing w:after="80" w:before="280"/>
      </w:pPr>
      <w:r>
        <w:rPr>
          <w:b/>
          <w:bCs/>
          <w:color w:val="2A8F9C"/>
          <w:sz w:val="24"/>
          <w:szCs w:val="24"/>
        </w:rPr>
        <w:t xml:space="preserve">United States (NCT)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500"/>
            <w:shd w:fill="1B4965" w:color="1B4965" w:val="solid"/>
          </w:tcPr>
          <w:p>
            <w:pPr>
              <w:jc w:val="left"/>
            </w:pPr>
            <w:r>
              <w:rPr>
                <w:b/>
                <w:bCs/>
                <w:color w:val="FFFFFF"/>
                <w:sz w:val="18"/>
                <w:szCs w:val="18"/>
              </w:rPr>
              <w:t xml:space="preserve">KPI Card</w:t>
            </w:r>
          </w:p>
        </w:tc>
        <w:tc>
          <w:tcPr>
            <w:tcW w:type="dxa" w:w="1800"/>
            <w:shd w:fill="1B4965" w:color="1B4965" w:val="solid"/>
          </w:tcPr>
          <w:p>
            <w:pPr>
              <w:jc w:val="left"/>
            </w:pPr>
            <w:r>
              <w:rPr>
                <w:b/>
                <w:bCs/>
                <w:color w:val="FFFFFF"/>
                <w:sz w:val="18"/>
                <w:szCs w:val="18"/>
              </w:rPr>
              <w:t xml:space="preserve">Metric</w:t>
            </w:r>
          </w:p>
        </w:tc>
        <w:tc>
          <w:tcPr>
            <w:tcW w:type="dxa" w:w="4700"/>
            <w:shd w:fill="1B4965" w:color="1B4965" w:val="solid"/>
          </w:tcPr>
          <w:p>
            <w:pPr>
              <w:jc w:val="left"/>
            </w:pPr>
            <w:r>
              <w:rPr>
                <w:b/>
                <w:bCs/>
                <w:color w:val="FFFFFF"/>
                <w:sz w:val="18"/>
                <w:szCs w:val="18"/>
              </w:rPr>
              <w:t xml:space="preserve">Description</w:t>
            </w:r>
          </w:p>
        </w:tc>
      </w:tr>
      <w:tr>
        <w:tc>
          <w:tcPr>
            <w:tcW w:type="dxa" w:w="2500"/>
            <w:shd w:fill="FFFFFF" w:color="FFFFFF" w:val="solid"/>
          </w:tcPr>
          <w:p>
            <w:r>
              <w:rPr>
                <w:color w:val="222222"/>
                <w:sz w:val="18"/>
                <w:szCs w:val="18"/>
              </w:rPr>
              <w:t xml:space="preserve">Total Trials</w:t>
            </w:r>
          </w:p>
        </w:tc>
        <w:tc>
          <w:tcPr>
            <w:tcW w:type="dxa" w:w="1800"/>
            <w:shd w:fill="FFFFFF" w:color="FFFFFF" w:val="solid"/>
          </w:tcPr>
          <w:p>
            <w:r>
              <w:rPr>
                <w:color w:val="222222"/>
                <w:sz w:val="18"/>
                <w:szCs w:val="18"/>
              </w:rPr>
              <w:t xml:space="preserve">Count</w:t>
            </w:r>
          </w:p>
        </w:tc>
        <w:tc>
          <w:tcPr>
            <w:tcW w:type="dxa" w:w="4700"/>
            <w:shd w:fill="FFFFFF" w:color="FFFFFF" w:val="solid"/>
          </w:tcPr>
          <w:p>
            <w:r>
              <w:rPr>
                <w:color w:val="222222"/>
                <w:sz w:val="18"/>
                <w:szCs w:val="18"/>
              </w:rPr>
              <w:t xml:space="preserve">Total matching trials</w:t>
            </w:r>
          </w:p>
        </w:tc>
      </w:tr>
      <w:tr>
        <w:tc>
          <w:tcPr>
            <w:tcW w:type="dxa" w:w="2500"/>
            <w:shd w:fill="F0F4F8" w:color="F0F4F8" w:val="solid"/>
          </w:tcPr>
          <w:p>
            <w:r>
              <w:rPr>
                <w:color w:val="222222"/>
                <w:sz w:val="18"/>
                <w:szCs w:val="18"/>
              </w:rPr>
              <w:t xml:space="preserve">Total Enrollment</w:t>
            </w:r>
          </w:p>
        </w:tc>
        <w:tc>
          <w:tcPr>
            <w:tcW w:type="dxa" w:w="1800"/>
            <w:shd w:fill="F0F4F8" w:color="F0F4F8" w:val="solid"/>
          </w:tcPr>
          <w:p>
            <w:r>
              <w:rPr>
                <w:color w:val="222222"/>
                <w:sz w:val="18"/>
                <w:szCs w:val="18"/>
              </w:rPr>
              <w:t xml:space="preserve">Sum</w:t>
            </w:r>
          </w:p>
        </w:tc>
        <w:tc>
          <w:tcPr>
            <w:tcW w:type="dxa" w:w="4700"/>
            <w:shd w:fill="F0F4F8" w:color="F0F4F8" w:val="solid"/>
          </w:tcPr>
          <w:p>
            <w:r>
              <w:rPr>
                <w:color w:val="222222"/>
                <w:sz w:val="18"/>
                <w:szCs w:val="18"/>
              </w:rPr>
              <w:t xml:space="preserve">Aggregate participant count</w:t>
            </w:r>
          </w:p>
        </w:tc>
      </w:tr>
      <w:tr>
        <w:tc>
          <w:tcPr>
            <w:tcW w:type="dxa" w:w="2500"/>
            <w:shd w:fill="FFFFFF" w:color="FFFFFF" w:val="solid"/>
          </w:tcPr>
          <w:p>
            <w:r>
              <w:rPr>
                <w:color w:val="222222"/>
                <w:sz w:val="18"/>
                <w:szCs w:val="18"/>
              </w:rPr>
              <w:t xml:space="preserve">Avg Duration</w:t>
            </w:r>
          </w:p>
        </w:tc>
        <w:tc>
          <w:tcPr>
            <w:tcW w:type="dxa" w:w="1800"/>
            <w:shd w:fill="FFFFFF" w:color="FFFFFF" w:val="solid"/>
          </w:tcPr>
          <w:p>
            <w:r>
              <w:rPr>
                <w:color w:val="222222"/>
                <w:sz w:val="18"/>
                <w:szCs w:val="18"/>
              </w:rPr>
              <w:t xml:space="preserve">Years</w:t>
            </w:r>
          </w:p>
        </w:tc>
        <w:tc>
          <w:tcPr>
            <w:tcW w:type="dxa" w:w="4700"/>
            <w:shd w:fill="FFFFFF" w:color="FFFFFF" w:val="solid"/>
          </w:tcPr>
          <w:p>
            <w:r>
              <w:rPr>
                <w:color w:val="222222"/>
                <w:sz w:val="18"/>
                <w:szCs w:val="18"/>
              </w:rPr>
              <w:t xml:space="preserve">Mean trial duration</w:t>
            </w:r>
          </w:p>
        </w:tc>
      </w:tr>
      <w:tr>
        <w:tc>
          <w:tcPr>
            <w:tcW w:type="dxa" w:w="2500"/>
            <w:shd w:fill="F0F4F8" w:color="F0F4F8" w:val="solid"/>
          </w:tcPr>
          <w:p>
            <w:r>
              <w:rPr>
                <w:color w:val="222222"/>
                <w:sz w:val="18"/>
                <w:szCs w:val="18"/>
              </w:rPr>
              <w:t xml:space="preserve">Molecules</w:t>
            </w:r>
          </w:p>
        </w:tc>
        <w:tc>
          <w:tcPr>
            <w:tcW w:type="dxa" w:w="1800"/>
            <w:shd w:fill="F0F4F8" w:color="F0F4F8" w:val="solid"/>
          </w:tcPr>
          <w:p>
            <w:r>
              <w:rPr>
                <w:color w:val="222222"/>
                <w:sz w:val="18"/>
                <w:szCs w:val="18"/>
              </w:rPr>
              <w:t xml:space="preserve">Count</w:t>
            </w:r>
          </w:p>
        </w:tc>
        <w:tc>
          <w:tcPr>
            <w:tcW w:type="dxa" w:w="4700"/>
            <w:shd w:fill="F0F4F8" w:color="F0F4F8" w:val="solid"/>
          </w:tcPr>
          <w:p>
            <w:r>
              <w:rPr>
                <w:color w:val="222222"/>
                <w:sz w:val="18"/>
                <w:szCs w:val="18"/>
              </w:rPr>
              <w:t xml:space="preserve">Unique interventions</w:t>
            </w:r>
          </w:p>
        </w:tc>
      </w:tr>
      <w:tr>
        <w:tc>
          <w:tcPr>
            <w:tcW w:type="dxa" w:w="2500"/>
            <w:shd w:fill="FFFFFF" w:color="FFFFFF" w:val="solid"/>
          </w:tcPr>
          <w:p>
            <w:r>
              <w:rPr>
                <w:color w:val="222222"/>
                <w:sz w:val="18"/>
                <w:szCs w:val="18"/>
              </w:rPr>
              <w:t xml:space="preserve">Avg Adherence</w:t>
            </w:r>
          </w:p>
        </w:tc>
        <w:tc>
          <w:tcPr>
            <w:tcW w:type="dxa" w:w="1800"/>
            <w:shd w:fill="FFFFFF" w:color="FFFFFF" w:val="solid"/>
          </w:tcPr>
          <w:p>
            <w:r>
              <w:rPr>
                <w:color w:val="222222"/>
                <w:sz w:val="18"/>
                <w:szCs w:val="18"/>
              </w:rPr>
              <w:t xml:space="preserve">%</w:t>
            </w:r>
          </w:p>
        </w:tc>
        <w:tc>
          <w:tcPr>
            <w:tcW w:type="dxa" w:w="4700"/>
            <w:shd w:fill="FFFFFF" w:color="FFFFFF" w:val="solid"/>
          </w:tcPr>
          <w:p>
            <w:r>
              <w:rPr>
                <w:color w:val="222222"/>
                <w:sz w:val="18"/>
                <w:szCs w:val="18"/>
              </w:rPr>
              <w:t xml:space="preserve">Mean patient compliance</w:t>
            </w:r>
          </w:p>
        </w:tc>
      </w:tr>
      <w:tr>
        <w:tc>
          <w:tcPr>
            <w:tcW w:type="dxa" w:w="2500"/>
            <w:shd w:fill="F0F4F8" w:color="F0F4F8" w:val="solid"/>
          </w:tcPr>
          <w:p>
            <w:r>
              <w:rPr>
                <w:color w:val="222222"/>
                <w:sz w:val="18"/>
                <w:szCs w:val="18"/>
              </w:rPr>
              <w:t xml:space="preserve">Avg Drug Price</w:t>
            </w:r>
          </w:p>
        </w:tc>
        <w:tc>
          <w:tcPr>
            <w:tcW w:type="dxa" w:w="1800"/>
            <w:shd w:fill="F0F4F8" w:color="F0F4F8" w:val="solid"/>
          </w:tcPr>
          <w:p>
            <w:r>
              <w:rPr>
                <w:color w:val="222222"/>
                <w:sz w:val="18"/>
                <w:szCs w:val="18"/>
              </w:rPr>
              <w:t xml:space="preserve">USD</w:t>
            </w:r>
          </w:p>
        </w:tc>
        <w:tc>
          <w:tcPr>
            <w:tcW w:type="dxa" w:w="4700"/>
            <w:shd w:fill="F0F4F8" w:color="F0F4F8" w:val="solid"/>
          </w:tcPr>
          <w:p>
            <w:r>
              <w:rPr>
                <w:color w:val="222222"/>
                <w:sz w:val="18"/>
                <w:szCs w:val="18"/>
              </w:rPr>
              <w:t xml:space="preserve">Mean drug price from public sources</w:t>
            </w:r>
          </w:p>
        </w:tc>
      </w:tr>
    </w:tbl>
    <w:p>
      <w:pPr>
        <w:spacing w:after="80"/>
      </w:pPr>
      <w:r>
        <w:t xml:space="preserve"/>
      </w:r>
    </w:p>
    <w:p>
      <w:pPr>
        <w:spacing w:after="80" w:before="280"/>
      </w:pPr>
      <w:r>
        <w:rPr>
          <w:b/>
          <w:bCs/>
          <w:color w:val="2A8F9C"/>
          <w:sz w:val="24"/>
          <w:szCs w:val="24"/>
        </w:rPr>
        <w:t xml:space="preserve">India (CTRI)</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500"/>
            <w:shd w:fill="1B4965" w:color="1B4965" w:val="solid"/>
          </w:tcPr>
          <w:p>
            <w:pPr>
              <w:jc w:val="left"/>
            </w:pPr>
            <w:r>
              <w:rPr>
                <w:b/>
                <w:bCs/>
                <w:color w:val="FFFFFF"/>
                <w:sz w:val="18"/>
                <w:szCs w:val="18"/>
              </w:rPr>
              <w:t xml:space="preserve">KPI Card</w:t>
            </w:r>
          </w:p>
        </w:tc>
        <w:tc>
          <w:tcPr>
            <w:tcW w:type="dxa" w:w="1800"/>
            <w:shd w:fill="1B4965" w:color="1B4965" w:val="solid"/>
          </w:tcPr>
          <w:p>
            <w:pPr>
              <w:jc w:val="left"/>
            </w:pPr>
            <w:r>
              <w:rPr>
                <w:b/>
                <w:bCs/>
                <w:color w:val="FFFFFF"/>
                <w:sz w:val="18"/>
                <w:szCs w:val="18"/>
              </w:rPr>
              <w:t xml:space="preserve">Metric</w:t>
            </w:r>
          </w:p>
        </w:tc>
        <w:tc>
          <w:tcPr>
            <w:tcW w:type="dxa" w:w="4700"/>
            <w:shd w:fill="1B4965" w:color="1B4965" w:val="solid"/>
          </w:tcPr>
          <w:p>
            <w:pPr>
              <w:jc w:val="left"/>
            </w:pPr>
            <w:r>
              <w:rPr>
                <w:b/>
                <w:bCs/>
                <w:color w:val="FFFFFF"/>
                <w:sz w:val="18"/>
                <w:szCs w:val="18"/>
              </w:rPr>
              <w:t xml:space="preserve">Description</w:t>
            </w:r>
          </w:p>
        </w:tc>
      </w:tr>
      <w:tr>
        <w:tc>
          <w:tcPr>
            <w:tcW w:type="dxa" w:w="2500"/>
            <w:shd w:fill="FFFFFF" w:color="FFFFFF" w:val="solid"/>
          </w:tcPr>
          <w:p>
            <w:r>
              <w:rPr>
                <w:color w:val="222222"/>
                <w:sz w:val="18"/>
                <w:szCs w:val="18"/>
              </w:rPr>
              <w:t xml:space="preserve">Total Trials</w:t>
            </w:r>
          </w:p>
        </w:tc>
        <w:tc>
          <w:tcPr>
            <w:tcW w:type="dxa" w:w="1800"/>
            <w:shd w:fill="FFFFFF" w:color="FFFFFF" w:val="solid"/>
          </w:tcPr>
          <w:p>
            <w:r>
              <w:rPr>
                <w:color w:val="222222"/>
                <w:sz w:val="18"/>
                <w:szCs w:val="18"/>
              </w:rPr>
              <w:t xml:space="preserve">Count</w:t>
            </w:r>
          </w:p>
        </w:tc>
        <w:tc>
          <w:tcPr>
            <w:tcW w:type="dxa" w:w="4700"/>
            <w:shd w:fill="FFFFFF" w:color="FFFFFF" w:val="solid"/>
          </w:tcPr>
          <w:p>
            <w:r>
              <w:rPr>
                <w:color w:val="222222"/>
                <w:sz w:val="18"/>
                <w:szCs w:val="18"/>
              </w:rPr>
              <w:t xml:space="preserve">Total matching CTRI trials</w:t>
            </w:r>
          </w:p>
        </w:tc>
      </w:tr>
      <w:tr>
        <w:tc>
          <w:tcPr>
            <w:tcW w:type="dxa" w:w="2500"/>
            <w:shd w:fill="F0F4F8" w:color="F0F4F8" w:val="solid"/>
          </w:tcPr>
          <w:p>
            <w:r>
              <w:rPr>
                <w:color w:val="222222"/>
                <w:sz w:val="18"/>
                <w:szCs w:val="18"/>
              </w:rPr>
              <w:t xml:space="preserve">Target Sample Size</w:t>
            </w:r>
          </w:p>
        </w:tc>
        <w:tc>
          <w:tcPr>
            <w:tcW w:type="dxa" w:w="1800"/>
            <w:shd w:fill="F0F4F8" w:color="F0F4F8" w:val="solid"/>
          </w:tcPr>
          <w:p>
            <w:r>
              <w:rPr>
                <w:color w:val="222222"/>
                <w:sz w:val="18"/>
                <w:szCs w:val="18"/>
              </w:rPr>
              <w:t xml:space="preserve">Sum</w:t>
            </w:r>
          </w:p>
        </w:tc>
        <w:tc>
          <w:tcPr>
            <w:tcW w:type="dxa" w:w="4700"/>
            <w:shd w:fill="F0F4F8" w:color="F0F4F8" w:val="solid"/>
          </w:tcPr>
          <w:p>
            <w:r>
              <w:rPr>
                <w:color w:val="222222"/>
                <w:sz w:val="18"/>
                <w:szCs w:val="18"/>
              </w:rPr>
              <w:t xml:space="preserve">Aggregate planned enrollment</w:t>
            </w:r>
          </w:p>
        </w:tc>
      </w:tr>
      <w:tr>
        <w:tc>
          <w:tcPr>
            <w:tcW w:type="dxa" w:w="2500"/>
            <w:shd w:fill="FFFFFF" w:color="FFFFFF" w:val="solid"/>
          </w:tcPr>
          <w:p>
            <w:r>
              <w:rPr>
                <w:color w:val="222222"/>
                <w:sz w:val="18"/>
                <w:szCs w:val="18"/>
              </w:rPr>
              <w:t xml:space="preserve">Avg Duration</w:t>
            </w:r>
          </w:p>
        </w:tc>
        <w:tc>
          <w:tcPr>
            <w:tcW w:type="dxa" w:w="1800"/>
            <w:shd w:fill="FFFFFF" w:color="FFFFFF" w:val="solid"/>
          </w:tcPr>
          <w:p>
            <w:r>
              <w:rPr>
                <w:color w:val="222222"/>
                <w:sz w:val="18"/>
                <w:szCs w:val="18"/>
              </w:rPr>
              <w:t xml:space="preserve">Years</w:t>
            </w:r>
          </w:p>
        </w:tc>
        <w:tc>
          <w:tcPr>
            <w:tcW w:type="dxa" w:w="4700"/>
            <w:shd w:fill="FFFFFF" w:color="FFFFFF" w:val="solid"/>
          </w:tcPr>
          <w:p>
            <w:r>
              <w:rPr>
                <w:color w:val="222222"/>
                <w:sz w:val="18"/>
                <w:szCs w:val="18"/>
              </w:rPr>
              <w:t xml:space="preserve">Mean trial duration</w:t>
            </w:r>
          </w:p>
        </w:tc>
      </w:tr>
      <w:tr>
        <w:tc>
          <w:tcPr>
            <w:tcW w:type="dxa" w:w="2500"/>
            <w:shd w:fill="F0F4F8" w:color="F0F4F8" w:val="solid"/>
          </w:tcPr>
          <w:p>
            <w:r>
              <w:rPr>
                <w:color w:val="222222"/>
                <w:sz w:val="18"/>
                <w:szCs w:val="18"/>
              </w:rPr>
              <w:t xml:space="preserve">Interventions</w:t>
            </w:r>
          </w:p>
        </w:tc>
        <w:tc>
          <w:tcPr>
            <w:tcW w:type="dxa" w:w="1800"/>
            <w:shd w:fill="F0F4F8" w:color="F0F4F8" w:val="solid"/>
          </w:tcPr>
          <w:p>
            <w:r>
              <w:rPr>
                <w:color w:val="222222"/>
                <w:sz w:val="18"/>
                <w:szCs w:val="18"/>
              </w:rPr>
              <w:t xml:space="preserve">Count</w:t>
            </w:r>
          </w:p>
        </w:tc>
        <w:tc>
          <w:tcPr>
            <w:tcW w:type="dxa" w:w="4700"/>
            <w:shd w:fill="F0F4F8" w:color="F0F4F8" w:val="solid"/>
          </w:tcPr>
          <w:p>
            <w:r>
              <w:rPr>
                <w:color w:val="222222"/>
                <w:sz w:val="18"/>
                <w:szCs w:val="18"/>
              </w:rPr>
              <w:t xml:space="preserve">Unique interventions</w:t>
            </w:r>
          </w:p>
        </w:tc>
      </w:tr>
      <w:tr>
        <w:tc>
          <w:tcPr>
            <w:tcW w:type="dxa" w:w="2500"/>
            <w:shd w:fill="FFFFFF" w:color="FFFFFF" w:val="solid"/>
          </w:tcPr>
          <w:p>
            <w:r>
              <w:rPr>
                <w:color w:val="222222"/>
                <w:sz w:val="18"/>
                <w:szCs w:val="18"/>
              </w:rPr>
              <w:t xml:space="preserve">Conditions</w:t>
            </w:r>
          </w:p>
        </w:tc>
        <w:tc>
          <w:tcPr>
            <w:tcW w:type="dxa" w:w="1800"/>
            <w:shd w:fill="FFFFFF" w:color="FFFFFF" w:val="solid"/>
          </w:tcPr>
          <w:p>
            <w:r>
              <w:rPr>
                <w:color w:val="222222"/>
                <w:sz w:val="18"/>
                <w:szCs w:val="18"/>
              </w:rPr>
              <w:t xml:space="preserve">Count</w:t>
            </w:r>
          </w:p>
        </w:tc>
        <w:tc>
          <w:tcPr>
            <w:tcW w:type="dxa" w:w="4700"/>
            <w:shd w:fill="FFFFFF" w:color="FFFFFF" w:val="solid"/>
          </w:tcPr>
          <w:p>
            <w:r>
              <w:rPr>
                <w:color w:val="222222"/>
                <w:sz w:val="18"/>
                <w:szCs w:val="18"/>
              </w:rPr>
              <w:t xml:space="preserve">Unique disease conditions</w:t>
            </w:r>
          </w:p>
        </w:tc>
      </w:tr>
    </w:tbl>
    <w:p>
      <w:pPr>
        <w:spacing w:after="80"/>
      </w:pPr>
      <w:r>
        <w:t xml:space="preserve"/>
      </w:r>
    </w:p>
    <w:p>
      <w:pPr>
        <w:spacing w:after="80" w:before="280"/>
      </w:pPr>
      <w:r>
        <w:rPr>
          <w:b/>
          <w:bCs/>
          <w:color w:val="2A8F9C"/>
          <w:sz w:val="24"/>
          <w:szCs w:val="24"/>
        </w:rPr>
        <w:t xml:space="preserve">United Kingdom (ISRCTN)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500"/>
            <w:shd w:fill="1B4965" w:color="1B4965" w:val="solid"/>
          </w:tcPr>
          <w:p>
            <w:pPr>
              <w:jc w:val="left"/>
            </w:pPr>
            <w:r>
              <w:rPr>
                <w:b/>
                <w:bCs/>
                <w:color w:val="FFFFFF"/>
                <w:sz w:val="18"/>
                <w:szCs w:val="18"/>
              </w:rPr>
              <w:t xml:space="preserve">KPI Card</w:t>
            </w:r>
          </w:p>
        </w:tc>
        <w:tc>
          <w:tcPr>
            <w:tcW w:type="dxa" w:w="1800"/>
            <w:shd w:fill="1B4965" w:color="1B4965" w:val="solid"/>
          </w:tcPr>
          <w:p>
            <w:pPr>
              <w:jc w:val="left"/>
            </w:pPr>
            <w:r>
              <w:rPr>
                <w:b/>
                <w:bCs/>
                <w:color w:val="FFFFFF"/>
                <w:sz w:val="18"/>
                <w:szCs w:val="18"/>
              </w:rPr>
              <w:t xml:space="preserve">Metric</w:t>
            </w:r>
          </w:p>
        </w:tc>
        <w:tc>
          <w:tcPr>
            <w:tcW w:type="dxa" w:w="4700"/>
            <w:shd w:fill="1B4965" w:color="1B4965" w:val="solid"/>
          </w:tcPr>
          <w:p>
            <w:pPr>
              <w:jc w:val="left"/>
            </w:pPr>
            <w:r>
              <w:rPr>
                <w:b/>
                <w:bCs/>
                <w:color w:val="FFFFFF"/>
                <w:sz w:val="18"/>
                <w:szCs w:val="18"/>
              </w:rPr>
              <w:t xml:space="preserve">Description</w:t>
            </w:r>
          </w:p>
        </w:tc>
      </w:tr>
      <w:tr>
        <w:tc>
          <w:tcPr>
            <w:tcW w:type="dxa" w:w="2500"/>
            <w:shd w:fill="FFFFFF" w:color="FFFFFF" w:val="solid"/>
          </w:tcPr>
          <w:p>
            <w:r>
              <w:rPr>
                <w:color w:val="222222"/>
                <w:sz w:val="18"/>
                <w:szCs w:val="18"/>
              </w:rPr>
              <w:t xml:space="preserve">Total Trials</w:t>
            </w:r>
          </w:p>
        </w:tc>
        <w:tc>
          <w:tcPr>
            <w:tcW w:type="dxa" w:w="1800"/>
            <w:shd w:fill="FFFFFF" w:color="FFFFFF" w:val="solid"/>
          </w:tcPr>
          <w:p>
            <w:r>
              <w:rPr>
                <w:color w:val="222222"/>
                <w:sz w:val="18"/>
                <w:szCs w:val="18"/>
              </w:rPr>
              <w:t xml:space="preserve">Count</w:t>
            </w:r>
          </w:p>
        </w:tc>
        <w:tc>
          <w:tcPr>
            <w:tcW w:type="dxa" w:w="4700"/>
            <w:shd w:fill="FFFFFF" w:color="FFFFFF" w:val="solid"/>
          </w:tcPr>
          <w:p>
            <w:r>
              <w:rPr>
                <w:color w:val="222222"/>
                <w:sz w:val="18"/>
                <w:szCs w:val="18"/>
              </w:rPr>
              <w:t xml:space="preserve">Total matching ISRCTN trials</w:t>
            </w:r>
          </w:p>
        </w:tc>
      </w:tr>
      <w:tr>
        <w:tc>
          <w:tcPr>
            <w:tcW w:type="dxa" w:w="2500"/>
            <w:shd w:fill="F0F4F8" w:color="F0F4F8" w:val="solid"/>
          </w:tcPr>
          <w:p>
            <w:r>
              <w:rPr>
                <w:color w:val="222222"/>
                <w:sz w:val="18"/>
                <w:szCs w:val="18"/>
              </w:rPr>
              <w:t xml:space="preserve">Target Sample Size</w:t>
            </w:r>
          </w:p>
        </w:tc>
        <w:tc>
          <w:tcPr>
            <w:tcW w:type="dxa" w:w="1800"/>
            <w:shd w:fill="F0F4F8" w:color="F0F4F8" w:val="solid"/>
          </w:tcPr>
          <w:p>
            <w:r>
              <w:rPr>
                <w:color w:val="222222"/>
                <w:sz w:val="18"/>
                <w:szCs w:val="18"/>
              </w:rPr>
              <w:t xml:space="preserve">Sum</w:t>
            </w:r>
          </w:p>
        </w:tc>
        <w:tc>
          <w:tcPr>
            <w:tcW w:type="dxa" w:w="4700"/>
            <w:shd w:fill="F0F4F8" w:color="F0F4F8" w:val="solid"/>
          </w:tcPr>
          <w:p>
            <w:r>
              <w:rPr>
                <w:color w:val="222222"/>
                <w:sz w:val="18"/>
                <w:szCs w:val="18"/>
              </w:rPr>
              <w:t xml:space="preserve">Aggregate planned enrollment</w:t>
            </w:r>
          </w:p>
        </w:tc>
      </w:tr>
      <w:tr>
        <w:tc>
          <w:tcPr>
            <w:tcW w:type="dxa" w:w="2500"/>
            <w:shd w:fill="FFFFFF" w:color="FFFFFF" w:val="solid"/>
          </w:tcPr>
          <w:p>
            <w:r>
              <w:rPr>
                <w:color w:val="222222"/>
                <w:sz w:val="18"/>
                <w:szCs w:val="18"/>
              </w:rPr>
              <w:t xml:space="preserve">Avg Duration</w:t>
            </w:r>
          </w:p>
        </w:tc>
        <w:tc>
          <w:tcPr>
            <w:tcW w:type="dxa" w:w="1800"/>
            <w:shd w:fill="FFFFFF" w:color="FFFFFF" w:val="solid"/>
          </w:tcPr>
          <w:p>
            <w:r>
              <w:rPr>
                <w:color w:val="222222"/>
                <w:sz w:val="18"/>
                <w:szCs w:val="18"/>
              </w:rPr>
              <w:t xml:space="preserve">Years</w:t>
            </w:r>
          </w:p>
        </w:tc>
        <w:tc>
          <w:tcPr>
            <w:tcW w:type="dxa" w:w="4700"/>
            <w:shd w:fill="FFFFFF" w:color="FFFFFF" w:val="solid"/>
          </w:tcPr>
          <w:p>
            <w:r>
              <w:rPr>
                <w:color w:val="222222"/>
                <w:sz w:val="18"/>
                <w:szCs w:val="18"/>
              </w:rPr>
              <w:t xml:space="preserve">Mean trial duration</w:t>
            </w:r>
          </w:p>
        </w:tc>
      </w:tr>
      <w:tr>
        <w:tc>
          <w:tcPr>
            <w:tcW w:type="dxa" w:w="2500"/>
            <w:shd w:fill="F0F4F8" w:color="F0F4F8" w:val="solid"/>
          </w:tcPr>
          <w:p>
            <w:r>
              <w:rPr>
                <w:color w:val="222222"/>
                <w:sz w:val="18"/>
                <w:szCs w:val="18"/>
              </w:rPr>
              <w:t xml:space="preserve">Drugs / Biologics</w:t>
            </w:r>
          </w:p>
        </w:tc>
        <w:tc>
          <w:tcPr>
            <w:tcW w:type="dxa" w:w="1800"/>
            <w:shd w:fill="F0F4F8" w:color="F0F4F8" w:val="solid"/>
          </w:tcPr>
          <w:p>
            <w:r>
              <w:rPr>
                <w:color w:val="222222"/>
                <w:sz w:val="18"/>
                <w:szCs w:val="18"/>
              </w:rPr>
              <w:t xml:space="preserve">Count</w:t>
            </w:r>
          </w:p>
        </w:tc>
        <w:tc>
          <w:tcPr>
            <w:tcW w:type="dxa" w:w="4700"/>
            <w:shd w:fill="F0F4F8" w:color="F0F4F8" w:val="solid"/>
          </w:tcPr>
          <w:p>
            <w:r>
              <w:rPr>
                <w:color w:val="222222"/>
                <w:sz w:val="18"/>
                <w:szCs w:val="18"/>
              </w:rPr>
              <w:t xml:space="preserve">Unique drugs and biologics</w:t>
            </w:r>
          </w:p>
        </w:tc>
      </w:tr>
      <w:tr>
        <w:tc>
          <w:tcPr>
            <w:tcW w:type="dxa" w:w="2500"/>
            <w:shd w:fill="FFFFFF" w:color="FFFFFF" w:val="solid"/>
          </w:tcPr>
          <w:p>
            <w:r>
              <w:rPr>
                <w:color w:val="222222"/>
                <w:sz w:val="18"/>
                <w:szCs w:val="18"/>
              </w:rPr>
              <w:t xml:space="preserve">Cancer Conditions</w:t>
            </w:r>
          </w:p>
        </w:tc>
        <w:tc>
          <w:tcPr>
            <w:tcW w:type="dxa" w:w="1800"/>
            <w:shd w:fill="FFFFFF" w:color="FFFFFF" w:val="solid"/>
          </w:tcPr>
          <w:p>
            <w:r>
              <w:rPr>
                <w:color w:val="222222"/>
                <w:sz w:val="18"/>
                <w:szCs w:val="18"/>
              </w:rPr>
              <w:t xml:space="preserve">Count</w:t>
            </w:r>
          </w:p>
        </w:tc>
        <w:tc>
          <w:tcPr>
            <w:tcW w:type="dxa" w:w="4700"/>
            <w:shd w:fill="FFFFFF" w:color="FFFFFF" w:val="solid"/>
          </w:tcPr>
          <w:p>
            <w:r>
              <w:rPr>
                <w:color w:val="222222"/>
                <w:sz w:val="18"/>
                <w:szCs w:val="18"/>
              </w:rPr>
              <w:t xml:space="preserve">Unique cancer conditions</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KPI cards — US region showing all six metric cards</w:t>
      </w:r>
      <w:r>
        <w:rPr>
          <w:b/>
          <w:bCs/>
          <w:color w:val="7C3AED"/>
          <w:sz w:val="20"/>
          <w:szCs w:val="20"/>
        </w:rPr>
        <w:t xml:space="preserve"> ]</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KPI cards — India or UK region showing region-specific metrics</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8.  FILTERS &amp; SEARCH  </w:t>
      </w:r>
    </w:p>
    <w:p>
      <w:pPr>
        <w:spacing w:after="80" w:before="280"/>
      </w:pPr>
      <w:r>
        <w:rPr>
          <w:b/>
          <w:bCs/>
          <w:color w:val="2A8F9C"/>
          <w:sz w:val="24"/>
          <w:szCs w:val="24"/>
        </w:rPr>
        <w:t xml:space="preserve">8.1 Search Bar</w:t>
      </w:r>
    </w:p>
    <w:p>
      <w:pPr>
        <w:spacing w:after="80"/>
      </w:pPr>
      <w:r>
        <w:rPr>
          <w:color w:val="333333"/>
          <w:sz w:val="20"/>
          <w:szCs w:val="20"/>
        </w:rPr>
        <w:t xml:space="preserve">The search bar supports full-text search with autocomplete, intelligently matching across multiple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800"/>
            <w:shd w:fill="1B4965" w:color="1B4965" w:val="solid"/>
          </w:tcPr>
          <w:p>
            <w:pPr>
              <w:jc w:val="left"/>
            </w:pPr>
            <w:r>
              <w:rPr>
                <w:b/>
                <w:bCs/>
                <w:color w:val="FFFFFF"/>
                <w:sz w:val="18"/>
                <w:szCs w:val="18"/>
              </w:rPr>
              <w:t xml:space="preserve">Search Target</w:t>
            </w:r>
          </w:p>
        </w:tc>
        <w:tc>
          <w:tcPr>
            <w:tcW w:type="dxa" w:w="6200"/>
            <w:shd w:fill="1B4965" w:color="1B4965" w:val="solid"/>
          </w:tcPr>
          <w:p>
            <w:pPr>
              <w:jc w:val="left"/>
            </w:pPr>
            <w:r>
              <w:rPr>
                <w:b/>
                <w:bCs/>
                <w:color w:val="FFFFFF"/>
                <w:sz w:val="18"/>
                <w:szCs w:val="18"/>
              </w:rPr>
              <w:t xml:space="preserve">Examples</w:t>
            </w:r>
          </w:p>
        </w:tc>
      </w:tr>
      <w:tr>
        <w:tc>
          <w:tcPr>
            <w:tcW w:type="dxa" w:w="2800"/>
            <w:shd w:fill="FFFFFF" w:color="FFFFFF" w:val="solid"/>
          </w:tcPr>
          <w:p>
            <w:r>
              <w:rPr>
                <w:color w:val="222222"/>
                <w:sz w:val="18"/>
                <w:szCs w:val="18"/>
              </w:rPr>
              <w:t xml:space="preserve">Trial ID</w:t>
            </w:r>
          </w:p>
        </w:tc>
        <w:tc>
          <w:tcPr>
            <w:tcW w:type="dxa" w:w="6200"/>
            <w:shd w:fill="FFFFFF" w:color="FFFFFF" w:val="solid"/>
          </w:tcPr>
          <w:p>
            <w:r>
              <w:rPr>
                <w:color w:val="222222"/>
                <w:sz w:val="18"/>
                <w:szCs w:val="18"/>
              </w:rPr>
              <w:t xml:space="preserve">NCT04523441  /  CTRI/2021/001/...  /  ISRCTN12345678</w:t>
            </w:r>
          </w:p>
        </w:tc>
      </w:tr>
      <w:tr>
        <w:tc>
          <w:tcPr>
            <w:tcW w:type="dxa" w:w="2800"/>
            <w:shd w:fill="F0F4F8" w:color="F0F4F8" w:val="solid"/>
          </w:tcPr>
          <w:p>
            <w:r>
              <w:rPr>
                <w:color w:val="222222"/>
                <w:sz w:val="18"/>
                <w:szCs w:val="18"/>
              </w:rPr>
              <w:t xml:space="preserve">Molecule / Intervention</w:t>
            </w:r>
          </w:p>
        </w:tc>
        <w:tc>
          <w:tcPr>
            <w:tcW w:type="dxa" w:w="6200"/>
            <w:shd w:fill="F0F4F8" w:color="F0F4F8" w:val="solid"/>
          </w:tcPr>
          <w:p>
            <w:r>
              <w:rPr>
                <w:color w:val="222222"/>
                <w:sz w:val="18"/>
                <w:szCs w:val="18"/>
              </w:rPr>
              <w:t xml:space="preserve">Pembrolizumab, Nivolumab, Durvalumab</w:t>
            </w:r>
          </w:p>
        </w:tc>
      </w:tr>
      <w:tr>
        <w:tc>
          <w:tcPr>
            <w:tcW w:type="dxa" w:w="2800"/>
            <w:shd w:fill="FFFFFF" w:color="FFFFFF" w:val="solid"/>
          </w:tcPr>
          <w:p>
            <w:r>
              <w:rPr>
                <w:color w:val="222222"/>
                <w:sz w:val="18"/>
                <w:szCs w:val="18"/>
              </w:rPr>
              <w:t xml:space="preserve">Indication / Condition</w:t>
            </w:r>
          </w:p>
        </w:tc>
        <w:tc>
          <w:tcPr>
            <w:tcW w:type="dxa" w:w="6200"/>
            <w:shd w:fill="FFFFFF" w:color="FFFFFF" w:val="solid"/>
          </w:tcPr>
          <w:p>
            <w:r>
              <w:rPr>
                <w:color w:val="222222"/>
                <w:sz w:val="18"/>
                <w:szCs w:val="18"/>
              </w:rPr>
              <w:t xml:space="preserve">Non-Small Cell Lung Cancer, Breast Cancer</w:t>
            </w:r>
          </w:p>
        </w:tc>
      </w:tr>
      <w:tr>
        <w:tc>
          <w:tcPr>
            <w:tcW w:type="dxa" w:w="2800"/>
            <w:shd w:fill="F0F4F8" w:color="F0F4F8" w:val="solid"/>
          </w:tcPr>
          <w:p>
            <w:r>
              <w:rPr>
                <w:color w:val="222222"/>
                <w:sz w:val="18"/>
                <w:szCs w:val="18"/>
              </w:rPr>
              <w:t xml:space="preserve">Sponsor</w:t>
            </w:r>
          </w:p>
        </w:tc>
        <w:tc>
          <w:tcPr>
            <w:tcW w:type="dxa" w:w="6200"/>
            <w:shd w:fill="F0F4F8" w:color="F0F4F8" w:val="solid"/>
          </w:tcPr>
          <w:p>
            <w:r>
              <w:rPr>
                <w:color w:val="222222"/>
                <w:sz w:val="18"/>
                <w:szCs w:val="18"/>
              </w:rPr>
              <w:t xml:space="preserve">Roche, Pfizer, AstraZeneca</w:t>
            </w:r>
          </w:p>
        </w:tc>
      </w:tr>
      <w:tr>
        <w:tc>
          <w:tcPr>
            <w:tcW w:type="dxa" w:w="2800"/>
            <w:shd w:fill="FFFFFF" w:color="FFFFFF" w:val="solid"/>
          </w:tcPr>
          <w:p>
            <w:r>
              <w:rPr>
                <w:color w:val="222222"/>
                <w:sz w:val="18"/>
                <w:szCs w:val="18"/>
              </w:rPr>
              <w:t xml:space="preserve">Trial Design</w:t>
            </w:r>
          </w:p>
        </w:tc>
        <w:tc>
          <w:tcPr>
            <w:tcW w:type="dxa" w:w="6200"/>
            <w:shd w:fill="FFFFFF" w:color="FFFFFF" w:val="solid"/>
          </w:tcPr>
          <w:p>
            <w:r>
              <w:rPr>
                <w:color w:val="222222"/>
                <w:sz w:val="18"/>
                <w:szCs w:val="18"/>
              </w:rPr>
              <w:t xml:space="preserve">Randomized Controlled Trial</w:t>
            </w:r>
          </w:p>
        </w:tc>
      </w:tr>
    </w:tbl>
    <w:p>
      <w:pPr>
        <w:spacing w:after="80"/>
      </w:pPr>
      <w:r>
        <w:t xml:space="preserve"/>
      </w:r>
    </w:p>
    <w:p>
      <w:pPr>
        <w:spacing w:after="80"/>
      </w:pPr>
      <w:r>
        <w:rPr>
          <w:color w:val="333333"/>
          <w:sz w:val="20"/>
          <w:szCs w:val="20"/>
        </w:rPr>
        <w:t xml:space="preserve">Comparison Search: Enter two or more terms separated by commas (e.g., Roche, Pfizer) to trigger side-by-side comparison in the Comparison Panel.</w:t>
      </w:r>
    </w:p>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Search bar with autocomplete dropdown showing molecule suggestions</w:t>
      </w:r>
      <w:r>
        <w:rPr>
          <w:b/>
          <w:bCs/>
          <w:color w:val="7C3AED"/>
          <w:sz w:val="20"/>
          <w:szCs w:val="20"/>
        </w:rPr>
        <w:t xml:space="preserve"> ]</w:t>
      </w:r>
    </w:p>
    <w:p>
      <w:pPr>
        <w:spacing w:after="80" w:before="280"/>
      </w:pPr>
      <w:r>
        <w:rPr>
          <w:b/>
          <w:bCs/>
          <w:color w:val="2A8F9C"/>
          <w:sz w:val="24"/>
          <w:szCs w:val="24"/>
        </w:rPr>
        <w:t xml:space="preserve">8.2 Filter Dropdowns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500"/>
            <w:shd w:fill="1B4965" w:color="1B4965" w:val="solid"/>
          </w:tcPr>
          <w:p>
            <w:pPr>
              <w:jc w:val="left"/>
            </w:pPr>
            <w:r>
              <w:rPr>
                <w:b/>
                <w:bCs/>
                <w:color w:val="FFFFFF"/>
                <w:sz w:val="18"/>
                <w:szCs w:val="18"/>
              </w:rPr>
              <w:t xml:space="preserve">Filter</w:t>
            </w:r>
          </w:p>
        </w:tc>
        <w:tc>
          <w:tcPr>
            <w:tcW w:type="dxa" w:w="6500"/>
            <w:shd w:fill="1B4965" w:color="1B4965" w:val="solid"/>
          </w:tcPr>
          <w:p>
            <w:pPr>
              <w:jc w:val="left"/>
            </w:pPr>
            <w:r>
              <w:rPr>
                <w:b/>
                <w:bCs/>
                <w:color w:val="FFFFFF"/>
                <w:sz w:val="18"/>
                <w:szCs w:val="18"/>
              </w:rPr>
              <w:t xml:space="preserve">Available Options (examples)</w:t>
            </w:r>
          </w:p>
        </w:tc>
      </w:tr>
      <w:tr>
        <w:tc>
          <w:tcPr>
            <w:tcW w:type="dxa" w:w="2500"/>
            <w:shd w:fill="FFFFFF" w:color="FFFFFF" w:val="solid"/>
          </w:tcPr>
          <w:p>
            <w:r>
              <w:rPr>
                <w:color w:val="222222"/>
                <w:sz w:val="18"/>
                <w:szCs w:val="18"/>
              </w:rPr>
              <w:t xml:space="preserve">Phase</w:t>
            </w:r>
          </w:p>
        </w:tc>
        <w:tc>
          <w:tcPr>
            <w:tcW w:type="dxa" w:w="6500"/>
            <w:shd w:fill="FFFFFF" w:color="FFFFFF" w:val="solid"/>
          </w:tcPr>
          <w:p>
            <w:r>
              <w:rPr>
                <w:color w:val="222222"/>
                <w:sz w:val="18"/>
                <w:szCs w:val="18"/>
              </w:rPr>
              <w:t xml:space="preserve">Early Phase 1, Phase 1, Phase 1/2, Phase 2, Phase 2/3, Phase 3, Phase 4</w:t>
            </w:r>
          </w:p>
        </w:tc>
      </w:tr>
      <w:tr>
        <w:tc>
          <w:tcPr>
            <w:tcW w:type="dxa" w:w="2500"/>
            <w:shd w:fill="F0F4F8" w:color="F0F4F8" w:val="solid"/>
          </w:tcPr>
          <w:p>
            <w:r>
              <w:rPr>
                <w:color w:val="222222"/>
                <w:sz w:val="18"/>
                <w:szCs w:val="18"/>
              </w:rPr>
              <w:t xml:space="preserve">Technology</w:t>
            </w:r>
          </w:p>
        </w:tc>
        <w:tc>
          <w:tcPr>
            <w:tcW w:type="dxa" w:w="6500"/>
            <w:shd w:fill="F0F4F8" w:color="F0F4F8" w:val="solid"/>
          </w:tcPr>
          <w:p>
            <w:r>
              <w:rPr>
                <w:color w:val="222222"/>
                <w:sz w:val="18"/>
                <w:szCs w:val="18"/>
              </w:rPr>
              <w:t xml:space="preserve">Monoclonal Antibody, ADC, CAR-T, Bispecific, Fusion Protein, Small Molecule</w:t>
            </w:r>
          </w:p>
        </w:tc>
      </w:tr>
      <w:tr>
        <w:tc>
          <w:tcPr>
            <w:tcW w:type="dxa" w:w="2500"/>
            <w:shd w:fill="FFFFFF" w:color="FFFFFF" w:val="solid"/>
          </w:tcPr>
          <w:p>
            <w:r>
              <w:rPr>
                <w:color w:val="222222"/>
                <w:sz w:val="18"/>
                <w:szCs w:val="18"/>
              </w:rPr>
              <w:t xml:space="preserve">Indication</w:t>
            </w:r>
          </w:p>
        </w:tc>
        <w:tc>
          <w:tcPr>
            <w:tcW w:type="dxa" w:w="6500"/>
            <w:shd w:fill="FFFFFF" w:color="FFFFFF" w:val="solid"/>
          </w:tcPr>
          <w:p>
            <w:r>
              <w:rPr>
                <w:color w:val="222222"/>
                <w:sz w:val="18"/>
                <w:szCs w:val="18"/>
              </w:rPr>
              <w:t xml:space="preserve">Oncology, Haematology, Immunology, Neurology, Cardiovascular, Rare Diseases</w:t>
            </w:r>
          </w:p>
        </w:tc>
      </w:tr>
      <w:tr>
        <w:tc>
          <w:tcPr>
            <w:tcW w:type="dxa" w:w="2500"/>
            <w:shd w:fill="F0F4F8" w:color="F0F4F8" w:val="solid"/>
          </w:tcPr>
          <w:p>
            <w:r>
              <w:rPr>
                <w:color w:val="222222"/>
                <w:sz w:val="18"/>
                <w:szCs w:val="18"/>
              </w:rPr>
              <w:t xml:space="preserve">Trial Design</w:t>
            </w:r>
          </w:p>
        </w:tc>
        <w:tc>
          <w:tcPr>
            <w:tcW w:type="dxa" w:w="6500"/>
            <w:shd w:fill="F0F4F8" w:color="F0F4F8" w:val="solid"/>
          </w:tcPr>
          <w:p>
            <w:r>
              <w:rPr>
                <w:color w:val="222222"/>
                <w:sz w:val="18"/>
                <w:szCs w:val="18"/>
              </w:rPr>
              <w:t xml:space="preserve">Randomized Controlled Trial, Single Arm, Crossover, Observational</w:t>
            </w:r>
          </w:p>
        </w:tc>
      </w:tr>
      <w:tr>
        <w:tc>
          <w:tcPr>
            <w:tcW w:type="dxa" w:w="2500"/>
            <w:shd w:fill="FFFFFF" w:color="FFFFFF" w:val="solid"/>
          </w:tcPr>
          <w:p>
            <w:r>
              <w:rPr>
                <w:color w:val="222222"/>
                <w:sz w:val="18"/>
                <w:szCs w:val="18"/>
              </w:rPr>
              <w:t xml:space="preserve">Route of Admin</w:t>
            </w:r>
          </w:p>
        </w:tc>
        <w:tc>
          <w:tcPr>
            <w:tcW w:type="dxa" w:w="6500"/>
            <w:shd w:fill="FFFFFF" w:color="FFFFFF" w:val="solid"/>
          </w:tcPr>
          <w:p>
            <w:r>
              <w:rPr>
                <w:color w:val="222222"/>
                <w:sz w:val="18"/>
                <w:szCs w:val="18"/>
              </w:rPr>
              <w:t xml:space="preserve">Intravenous, Subcutaneous, Oral, Intramuscular</w:t>
            </w:r>
          </w:p>
        </w:tc>
      </w:tr>
      <w:tr>
        <w:tc>
          <w:tcPr>
            <w:tcW w:type="dxa" w:w="2500"/>
            <w:shd w:fill="F0F4F8" w:color="F0F4F8" w:val="solid"/>
          </w:tcPr>
          <w:p>
            <w:r>
              <w:rPr>
                <w:color w:val="222222"/>
                <w:sz w:val="18"/>
                <w:szCs w:val="18"/>
              </w:rPr>
              <w:t xml:space="preserve">Administration Type</w:t>
            </w:r>
          </w:p>
        </w:tc>
        <w:tc>
          <w:tcPr>
            <w:tcW w:type="dxa" w:w="6500"/>
            <w:shd w:fill="F0F4F8" w:color="F0F4F8" w:val="solid"/>
          </w:tcPr>
          <w:p>
            <w:r>
              <w:rPr>
                <w:color w:val="222222"/>
                <w:sz w:val="18"/>
                <w:szCs w:val="18"/>
              </w:rPr>
              <w:t xml:space="preserve">Single Dose, Multiple Dose, Continuous</w:t>
            </w:r>
          </w:p>
        </w:tc>
      </w:tr>
      <w:tr>
        <w:tc>
          <w:tcPr>
            <w:tcW w:type="dxa" w:w="2500"/>
            <w:shd w:fill="FFFFFF" w:color="FFFFFF" w:val="solid"/>
          </w:tcPr>
          <w:p>
            <w:r>
              <w:rPr>
                <w:color w:val="222222"/>
                <w:sz w:val="18"/>
                <w:szCs w:val="18"/>
              </w:rPr>
              <w:t xml:space="preserve">Recruitment Status</w:t>
            </w:r>
          </w:p>
        </w:tc>
        <w:tc>
          <w:tcPr>
            <w:tcW w:type="dxa" w:w="6500"/>
            <w:shd w:fill="FFFFFF" w:color="FFFFFF" w:val="solid"/>
          </w:tcPr>
          <w:p>
            <w:r>
              <w:rPr>
                <w:color w:val="222222"/>
                <w:sz w:val="18"/>
                <w:szCs w:val="18"/>
              </w:rPr>
              <w:t xml:space="preserve">(CTRI/UK only) Recruiting, Completed, Suspended, Withdrawn</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Filters panel — left sidebar showing expanded multi-select dropdowns</w:t>
      </w:r>
      <w:r>
        <w:rPr>
          <w:b/>
          <w:bCs/>
          <w:color w:val="7C3AED"/>
          <w:sz w:val="20"/>
          <w:szCs w:val="20"/>
        </w:rPr>
        <w:t xml:space="preserve"> ]</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Active filter chips — filters applied with visible tags and updated trial count</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9.  CHARTS &amp; ANALYTICS  </w:t>
      </w:r>
    </w:p>
    <w:p>
      <w:pPr>
        <w:spacing w:after="80"/>
      </w:pPr>
      <w:r>
        <w:rPr>
          <w:color w:val="333333"/>
          <w:sz w:val="20"/>
          <w:szCs w:val="20"/>
        </w:rPr>
        <w:t xml:space="preserve">The dashboard renders up to eight chart types depending on the active region. All charts update in real time as filters change.</w:t>
      </w:r>
    </w:p>
    <w:p>
      <w:pPr>
        <w:spacing w:after="80"/>
      </w:pPr>
      <w:r>
        <w:t xml:space="preserve"/>
      </w:r>
    </w:p>
    <w:p>
      <w:pPr>
        <w:spacing w:after="80" w:before="280"/>
      </w:pPr>
      <w:r>
        <w:rPr>
          <w:b/>
          <w:bCs/>
          <w:color w:val="2A8F9C"/>
          <w:sz w:val="24"/>
          <w:szCs w:val="24"/>
        </w:rPr>
        <w:t xml:space="preserve">9.1 Phase Distribution — Pie Chart</w:t>
      </w:r>
    </w:p>
    <w:p>
      <w:pPr>
        <w:spacing w:after="80"/>
      </w:pPr>
      <w:r>
        <w:rPr>
          <w:color w:val="333333"/>
          <w:sz w:val="20"/>
          <w:szCs w:val="20"/>
        </w:rPr>
        <w:t xml:space="preserve">Shows the proportion of trials in each clinical phase (Early Phase 1 through Phase 4). Useful for understanding the development-stage maturity of a filtered cohort.</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Phase pie chart screenshot</w:t>
      </w:r>
      <w:r>
        <w:rPr>
          <w:b/>
          <w:bCs/>
          <w:color w:val="7C3AED"/>
          <w:sz w:val="20"/>
          <w:szCs w:val="20"/>
        </w:rPr>
        <w:t xml:space="preserve"> ]</w:t>
      </w:r>
    </w:p>
    <w:p>
      <w:pPr>
        <w:spacing w:after="80" w:before="280"/>
      </w:pPr>
      <w:r>
        <w:rPr>
          <w:b/>
          <w:bCs/>
          <w:color w:val="2A8F9C"/>
          <w:sz w:val="24"/>
          <w:szCs w:val="24"/>
        </w:rPr>
        <w:t xml:space="preserve">9.2 Technology / Modality — Horizontal Bar Chart</w:t>
      </w:r>
    </w:p>
    <w:p>
      <w:pPr>
        <w:spacing w:after="80"/>
      </w:pPr>
      <w:r>
        <w:rPr>
          <w:color w:val="333333"/>
          <w:sz w:val="20"/>
          <w:szCs w:val="20"/>
        </w:rPr>
        <w:t xml:space="preserve">Ranks the top drug technologies by number of trials.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tblGrid>
      <w:tr>
        <w:trPr>
          <w:tblHeader/>
        </w:trPr>
        <w:tc>
          <w:tcPr>
            <w:tcW w:type="dxa" w:w="9000"/>
            <w:shd w:fill="1B4965" w:color="1B4965" w:val="solid"/>
          </w:tcPr>
          <w:p>
            <w:pPr>
              <w:jc w:val="left"/>
            </w:pPr>
            <w:r>
              <w:rPr>
                <w:b/>
                <w:bCs/>
                <w:color w:val="FFFFFF"/>
                <w:sz w:val="18"/>
                <w:szCs w:val="18"/>
              </w:rPr>
              <w:t xml:space="preserve">Technology</w:t>
            </w:r>
          </w:p>
        </w:tc>
      </w:tr>
      <w:tr>
        <w:tc>
          <w:tcPr>
            <w:tcW w:type="dxa" w:w="9000"/>
            <w:shd w:fill="FFFFFF" w:color="FFFFFF" w:val="solid"/>
          </w:tcPr>
          <w:p>
            <w:r>
              <w:rPr>
                <w:color w:val="222222"/>
                <w:sz w:val="18"/>
                <w:szCs w:val="18"/>
              </w:rPr>
              <w:t xml:space="preserve">Monoclonal Antibody (mAb)</w:t>
            </w:r>
          </w:p>
        </w:tc>
      </w:tr>
      <w:tr>
        <w:tc>
          <w:tcPr>
            <w:tcW w:type="dxa" w:w="9000"/>
            <w:shd w:fill="F0F4F8" w:color="F0F4F8" w:val="solid"/>
          </w:tcPr>
          <w:p>
            <w:r>
              <w:rPr>
                <w:color w:val="222222"/>
                <w:sz w:val="18"/>
                <w:szCs w:val="18"/>
              </w:rPr>
              <w:t xml:space="preserve">Antibody-Drug Conjugate (ADC)</w:t>
            </w:r>
          </w:p>
        </w:tc>
      </w:tr>
      <w:tr>
        <w:tc>
          <w:tcPr>
            <w:tcW w:type="dxa" w:w="9000"/>
            <w:shd w:fill="FFFFFF" w:color="FFFFFF" w:val="solid"/>
          </w:tcPr>
          <w:p>
            <w:r>
              <w:rPr>
                <w:color w:val="222222"/>
                <w:sz w:val="18"/>
                <w:szCs w:val="18"/>
              </w:rPr>
              <w:t xml:space="preserve">CAR-T Cell Therapy</w:t>
            </w:r>
          </w:p>
        </w:tc>
      </w:tr>
      <w:tr>
        <w:tc>
          <w:tcPr>
            <w:tcW w:type="dxa" w:w="9000"/>
            <w:shd w:fill="F0F4F8" w:color="F0F4F8" w:val="solid"/>
          </w:tcPr>
          <w:p>
            <w:r>
              <w:rPr>
                <w:color w:val="222222"/>
                <w:sz w:val="18"/>
                <w:szCs w:val="18"/>
              </w:rPr>
              <w:t xml:space="preserve">Bispecific Antibody</w:t>
            </w:r>
          </w:p>
        </w:tc>
      </w:tr>
      <w:tr>
        <w:tc>
          <w:tcPr>
            <w:tcW w:type="dxa" w:w="9000"/>
            <w:shd w:fill="FFFFFF" w:color="FFFFFF" w:val="solid"/>
          </w:tcPr>
          <w:p>
            <w:r>
              <w:rPr>
                <w:color w:val="222222"/>
                <w:sz w:val="18"/>
                <w:szCs w:val="18"/>
              </w:rPr>
              <w:t xml:space="preserve">Fusion Protein</w:t>
            </w:r>
          </w:p>
        </w:tc>
      </w:tr>
      <w:tr>
        <w:tc>
          <w:tcPr>
            <w:tcW w:type="dxa" w:w="9000"/>
            <w:shd w:fill="F0F4F8" w:color="F0F4F8" w:val="solid"/>
          </w:tcPr>
          <w:p>
            <w:r>
              <w:rPr>
                <w:color w:val="222222"/>
                <w:sz w:val="18"/>
                <w:szCs w:val="18"/>
              </w:rPr>
              <w:t xml:space="preserve">Small Molecule</w:t>
            </w:r>
          </w:p>
        </w:tc>
      </w:tr>
      <w:tr>
        <w:tc>
          <w:tcPr>
            <w:tcW w:type="dxa" w:w="9000"/>
            <w:shd w:fill="FFFFFF" w:color="FFFFFF" w:val="solid"/>
          </w:tcPr>
          <w:p>
            <w:r>
              <w:rPr>
                <w:color w:val="222222"/>
                <w:sz w:val="18"/>
                <w:szCs w:val="18"/>
              </w:rPr>
              <w:t xml:space="preserve">Peptide</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Technology bar chart screenshot</w:t>
      </w:r>
      <w:r>
        <w:rPr>
          <w:b/>
          <w:bCs/>
          <w:color w:val="7C3AED"/>
          <w:sz w:val="20"/>
          <w:szCs w:val="20"/>
        </w:rPr>
        <w:t xml:space="preserve"> ]</w:t>
      </w:r>
    </w:p>
    <w:p>
      <w:pPr>
        <w:spacing w:after="80" w:before="280"/>
      </w:pPr>
      <w:r>
        <w:rPr>
          <w:b/>
          <w:bCs/>
          <w:color w:val="2A8F9C"/>
          <w:sz w:val="24"/>
          <w:szCs w:val="24"/>
        </w:rPr>
        <w:t xml:space="preserve">9.3 Trial Design — Chart</w:t>
      </w:r>
    </w:p>
    <w:p>
      <w:pPr>
        <w:spacing w:after="80"/>
      </w:pPr>
      <w:r>
        <w:rPr>
          <w:color w:val="333333"/>
          <w:sz w:val="20"/>
          <w:szCs w:val="20"/>
        </w:rPr>
        <w:t xml:space="preserve">Breaks down trials by study design: Randomized Controlled Trial, Single Arm, Observational, Crossover, etc.</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Trial design chart screenshot</w:t>
      </w:r>
      <w:r>
        <w:rPr>
          <w:b/>
          <w:bCs/>
          <w:color w:val="7C3AED"/>
          <w:sz w:val="20"/>
          <w:szCs w:val="20"/>
        </w:rPr>
        <w:t xml:space="preserve"> ]</w:t>
      </w:r>
    </w:p>
    <w:p>
      <w:pPr>
        <w:spacing w:after="80" w:before="280"/>
      </w:pPr>
      <w:r>
        <w:rPr>
          <w:b/>
          <w:bCs/>
          <w:color w:val="2A8F9C"/>
          <w:sz w:val="24"/>
          <w:szCs w:val="24"/>
        </w:rPr>
        <w:t xml:space="preserve">9.4 Study Status Distribution</w:t>
      </w:r>
    </w:p>
    <w:p>
      <w:pPr>
        <w:spacing w:after="80"/>
      </w:pPr>
      <w:r>
        <w:rPr>
          <w:color w:val="333333"/>
          <w:sz w:val="20"/>
          <w:szCs w:val="20"/>
        </w:rPr>
        <w:t xml:space="preserve">Shows the overall status of trials (Active, Completed, Recruiting, Terminated, Suspended, etc.). Particularly informative when combined with a molecule or sponsor search.</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Study status chart screenshot</w:t>
      </w:r>
      <w:r>
        <w:rPr>
          <w:b/>
          <w:bCs/>
          <w:color w:val="7C3AED"/>
          <w:sz w:val="20"/>
          <w:szCs w:val="20"/>
        </w:rPr>
        <w:t xml:space="preserve"> ]</w:t>
      </w:r>
    </w:p>
    <w:p>
      <w:pPr>
        <w:spacing w:after="80" w:before="280"/>
      </w:pPr>
      <w:r>
        <w:rPr>
          <w:b/>
          <w:bCs/>
          <w:color w:val="2A8F9C"/>
          <w:sz w:val="24"/>
          <w:szCs w:val="24"/>
        </w:rPr>
        <w:t xml:space="preserve">9.5 Trial Timeline — Area Chart</w:t>
      </w:r>
    </w:p>
    <w:p>
      <w:pPr>
        <w:spacing w:after="80"/>
      </w:pPr>
      <w:r>
        <w:rPr>
          <w:color w:val="333333"/>
          <w:sz w:val="20"/>
          <w:szCs w:val="20"/>
        </w:rPr>
        <w:t xml:space="preserve">An area chart showing trial start dates per year, revealing trends in research activity over time. Useful for identifying peak activity years and recent pipeline growth.</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Timeline area chart screenshot</w:t>
      </w:r>
      <w:r>
        <w:rPr>
          <w:b/>
          <w:bCs/>
          <w:color w:val="7C3AED"/>
          <w:sz w:val="20"/>
          <w:szCs w:val="20"/>
        </w:rPr>
        <w:t xml:space="preserve"> ]</w:t>
      </w:r>
    </w:p>
    <w:p>
      <w:pPr>
        <w:spacing w:after="80" w:before="280"/>
      </w:pPr>
      <w:r>
        <w:rPr>
          <w:b/>
          <w:bCs/>
          <w:color w:val="2A8F9C"/>
          <w:sz w:val="24"/>
          <w:szCs w:val="24"/>
        </w:rPr>
        <w:t xml:space="preserve">9.6 Top Indications — Horizontal Bar Chart</w:t>
      </w:r>
    </w:p>
    <w:p>
      <w:pPr>
        <w:spacing w:after="80"/>
      </w:pPr>
      <w:r>
        <w:rPr>
          <w:color w:val="333333"/>
          <w:sz w:val="20"/>
          <w:szCs w:val="20"/>
        </w:rPr>
        <w:t xml:space="preserve">Displays the top 15 disease indications by trial count. Typical top conditions include Non-Small Cell Lung Cancer, DLBCL, Breast Cancer, Multiple Myeloma, and Colorectal Cancer.</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Top indications chart screenshot</w:t>
      </w:r>
      <w:r>
        <w:rPr>
          <w:b/>
          <w:bCs/>
          <w:color w:val="7C3AED"/>
          <w:sz w:val="20"/>
          <w:szCs w:val="20"/>
        </w:rPr>
        <w:t xml:space="preserve"> ]</w:t>
      </w:r>
    </w:p>
    <w:p>
      <w:pPr>
        <w:spacing w:after="80" w:before="280"/>
      </w:pPr>
      <w:r>
        <w:rPr>
          <w:b/>
          <w:bCs/>
          <w:color w:val="2A8F9C"/>
          <w:sz w:val="24"/>
          <w:szCs w:val="24"/>
        </w:rPr>
        <w:t xml:space="preserve">9.7 Route of Administration — Pie Chart</w:t>
      </w:r>
    </w:p>
    <w:p>
      <w:pPr>
        <w:spacing w:after="80"/>
      </w:pPr>
      <w:r>
        <w:rPr>
          <w:color w:val="333333"/>
          <w:sz w:val="20"/>
          <w:szCs w:val="20"/>
        </w:rPr>
        <w:t xml:space="preserve">Shows the breakdown of administration routes: Intravenous, Subcutaneous, Oral, Intramuscular, etc.</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Route of administration pie chart screenshot</w:t>
      </w:r>
      <w:r>
        <w:rPr>
          <w:b/>
          <w:bCs/>
          <w:color w:val="7C3AED"/>
          <w:sz w:val="20"/>
          <w:szCs w:val="20"/>
        </w:rPr>
        <w:t xml:space="preserve"> ]</w:t>
      </w:r>
    </w:p>
    <w:p>
      <w:pPr>
        <w:spacing w:after="80" w:before="280"/>
      </w:pPr>
      <w:r>
        <w:rPr>
          <w:b/>
          <w:bCs/>
          <w:color w:val="2A8F9C"/>
          <w:sz w:val="24"/>
          <w:szCs w:val="24"/>
        </w:rPr>
        <w:t xml:space="preserve">9.8 Dosage Focus / Dose Chart</w:t>
      </w:r>
    </w:p>
    <w:p>
      <w:pPr>
        <w:spacing w:after="80"/>
      </w:pPr>
      <w:r>
        <w:rPr>
          <w:color w:val="333333"/>
          <w:sz w:val="20"/>
          <w:szCs w:val="20"/>
        </w:rPr>
        <w:t xml:space="preserve">Visualises the distribution of dosage strengths across the filtered trial set, highlighting concentration of dose ranges.</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Dosage focus chart screenshot</w:t>
      </w:r>
      <w:r>
        <w:rPr>
          <w:b/>
          <w:bCs/>
          <w:color w:val="7C3AED"/>
          <w:sz w:val="20"/>
          <w:szCs w:val="20"/>
        </w:rPr>
        <w:t xml:space="preserve"> ]</w:t>
      </w:r>
    </w:p>
    <w:p>
      <w:pPr>
        <w:spacing w:after="80" w:before="280"/>
      </w:pPr>
      <w:r>
        <w:rPr>
          <w:b/>
          <w:bCs/>
          <w:color w:val="2A8F9C"/>
          <w:sz w:val="24"/>
          <w:szCs w:val="24"/>
        </w:rPr>
        <w:t xml:space="preserve">9.9 Recruitment Status (CTRI / UK only)</w:t>
      </w:r>
    </w:p>
    <w:p>
      <w:pPr>
        <w:spacing w:after="80"/>
      </w:pPr>
      <w:r>
        <w:rPr>
          <w:color w:val="333333"/>
          <w:sz w:val="20"/>
          <w:szCs w:val="20"/>
        </w:rPr>
        <w:t xml:space="preserve">For India and UK regions, a recruitment status chart shows trials segmented by their current recruitment state (Recruiting, Completed, Closed, etc.).</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Recruitment status chart — India or UK view screenshot</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10.  TRIALS TABLE  </w:t>
      </w:r>
    </w:p>
    <w:p>
      <w:pPr>
        <w:spacing w:after="80"/>
      </w:pPr>
      <w:r>
        <w:rPr>
          <w:color w:val="333333"/>
          <w:sz w:val="20"/>
          <w:szCs w:val="20"/>
        </w:rPr>
        <w:t xml:space="preserve">Below the charts, a paginated and sortable data table lists all trials matching the current filters and search.</w:t>
      </w:r>
    </w:p>
    <w:p>
      <w:pPr>
        <w:spacing w:after="80"/>
      </w:pPr>
      <w:r>
        <w:t xml:space="preserve"/>
      </w:r>
    </w:p>
    <w:p>
      <w:pPr>
        <w:spacing w:after="80" w:before="280"/>
      </w:pPr>
      <w:r>
        <w:rPr>
          <w:b/>
          <w:bCs/>
          <w:color w:val="2A8F9C"/>
          <w:sz w:val="24"/>
          <w:szCs w:val="24"/>
        </w:rPr>
        <w:t xml:space="preserve">Table Columns — United States (NCT)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500"/>
            <w:shd w:fill="1B4965" w:color="1B4965" w:val="solid"/>
          </w:tcPr>
          <w:p>
            <w:pPr>
              <w:jc w:val="left"/>
            </w:pPr>
            <w:r>
              <w:rPr>
                <w:b/>
                <w:bCs/>
                <w:color w:val="FFFFFF"/>
                <w:sz w:val="18"/>
                <w:szCs w:val="18"/>
              </w:rPr>
              <w:t xml:space="preserve">Column</w:t>
            </w:r>
          </w:p>
        </w:tc>
        <w:tc>
          <w:tcPr>
            <w:tcW w:type="dxa" w:w="6500"/>
            <w:shd w:fill="1B4965" w:color="1B4965" w:val="solid"/>
          </w:tcPr>
          <w:p>
            <w:pPr>
              <w:jc w:val="left"/>
            </w:pPr>
            <w:r>
              <w:rPr>
                <w:b/>
                <w:bCs/>
                <w:color w:val="FFFFFF"/>
                <w:sz w:val="18"/>
                <w:szCs w:val="18"/>
              </w:rPr>
              <w:t xml:space="preserve">Description</w:t>
            </w:r>
          </w:p>
        </w:tc>
      </w:tr>
      <w:tr>
        <w:tc>
          <w:tcPr>
            <w:tcW w:type="dxa" w:w="2500"/>
            <w:shd w:fill="FFFFFF" w:color="FFFFFF" w:val="solid"/>
          </w:tcPr>
          <w:p>
            <w:r>
              <w:rPr>
                <w:color w:val="222222"/>
                <w:sz w:val="18"/>
                <w:szCs w:val="18"/>
              </w:rPr>
              <w:t xml:space="preserve">NCT ID</w:t>
            </w:r>
          </w:p>
        </w:tc>
        <w:tc>
          <w:tcPr>
            <w:tcW w:type="dxa" w:w="6500"/>
            <w:shd w:fill="FFFFFF" w:color="FFFFFF" w:val="solid"/>
          </w:tcPr>
          <w:p>
            <w:r>
              <w:rPr>
                <w:color w:val="222222"/>
                <w:sz w:val="18"/>
                <w:szCs w:val="18"/>
              </w:rPr>
              <w:t xml:space="preserve">ClinicalTrials.gov identifier</w:t>
            </w:r>
          </w:p>
        </w:tc>
      </w:tr>
      <w:tr>
        <w:tc>
          <w:tcPr>
            <w:tcW w:type="dxa" w:w="2500"/>
            <w:shd w:fill="F0F4F8" w:color="F0F4F8" w:val="solid"/>
          </w:tcPr>
          <w:p>
            <w:r>
              <w:rPr>
                <w:color w:val="222222"/>
                <w:sz w:val="18"/>
                <w:szCs w:val="18"/>
              </w:rPr>
              <w:t xml:space="preserve">Molecule</w:t>
            </w:r>
          </w:p>
        </w:tc>
        <w:tc>
          <w:tcPr>
            <w:tcW w:type="dxa" w:w="6500"/>
            <w:shd w:fill="F0F4F8" w:color="F0F4F8" w:val="solid"/>
          </w:tcPr>
          <w:p>
            <w:r>
              <w:rPr>
                <w:color w:val="222222"/>
                <w:sz w:val="18"/>
                <w:szCs w:val="18"/>
              </w:rPr>
              <w:t xml:space="preserve">Drug / intervention name</w:t>
            </w:r>
          </w:p>
        </w:tc>
      </w:tr>
      <w:tr>
        <w:tc>
          <w:tcPr>
            <w:tcW w:type="dxa" w:w="2500"/>
            <w:shd w:fill="FFFFFF" w:color="FFFFFF" w:val="solid"/>
          </w:tcPr>
          <w:p>
            <w:r>
              <w:rPr>
                <w:color w:val="222222"/>
                <w:sz w:val="18"/>
                <w:szCs w:val="18"/>
              </w:rPr>
              <w:t xml:space="preserve">Phase</w:t>
            </w:r>
          </w:p>
        </w:tc>
        <w:tc>
          <w:tcPr>
            <w:tcW w:type="dxa" w:w="6500"/>
            <w:shd w:fill="FFFFFF" w:color="FFFFFF" w:val="solid"/>
          </w:tcPr>
          <w:p>
            <w:r>
              <w:rPr>
                <w:color w:val="222222"/>
                <w:sz w:val="18"/>
                <w:szCs w:val="18"/>
              </w:rPr>
              <w:t xml:space="preserve">Trial phase</w:t>
            </w:r>
          </w:p>
        </w:tc>
      </w:tr>
      <w:tr>
        <w:tc>
          <w:tcPr>
            <w:tcW w:type="dxa" w:w="2500"/>
            <w:shd w:fill="F0F4F8" w:color="F0F4F8" w:val="solid"/>
          </w:tcPr>
          <w:p>
            <w:r>
              <w:rPr>
                <w:color w:val="222222"/>
                <w:sz w:val="18"/>
                <w:szCs w:val="18"/>
              </w:rPr>
              <w:t xml:space="preserve">Enrollment</w:t>
            </w:r>
          </w:p>
        </w:tc>
        <w:tc>
          <w:tcPr>
            <w:tcW w:type="dxa" w:w="6500"/>
            <w:shd w:fill="F0F4F8" w:color="F0F4F8" w:val="solid"/>
          </w:tcPr>
          <w:p>
            <w:r>
              <w:rPr>
                <w:color w:val="222222"/>
                <w:sz w:val="18"/>
                <w:szCs w:val="18"/>
              </w:rPr>
              <w:t xml:space="preserve">Number of participants</w:t>
            </w:r>
          </w:p>
        </w:tc>
      </w:tr>
      <w:tr>
        <w:tc>
          <w:tcPr>
            <w:tcW w:type="dxa" w:w="2500"/>
            <w:shd w:fill="FFFFFF" w:color="FFFFFF" w:val="solid"/>
          </w:tcPr>
          <w:p>
            <w:r>
              <w:rPr>
                <w:color w:val="222222"/>
                <w:sz w:val="18"/>
                <w:szCs w:val="18"/>
              </w:rPr>
              <w:t xml:space="preserve">Dosage</w:t>
            </w:r>
          </w:p>
        </w:tc>
        <w:tc>
          <w:tcPr>
            <w:tcW w:type="dxa" w:w="6500"/>
            <w:shd w:fill="FFFFFF" w:color="FFFFFF" w:val="solid"/>
          </w:tcPr>
          <w:p>
            <w:r>
              <w:rPr>
                <w:color w:val="222222"/>
                <w:sz w:val="18"/>
                <w:szCs w:val="18"/>
              </w:rPr>
              <w:t xml:space="preserve">Dosage strength</w:t>
            </w:r>
          </w:p>
        </w:tc>
      </w:tr>
      <w:tr>
        <w:tc>
          <w:tcPr>
            <w:tcW w:type="dxa" w:w="2500"/>
            <w:shd w:fill="F0F4F8" w:color="F0F4F8" w:val="solid"/>
          </w:tcPr>
          <w:p>
            <w:r>
              <w:rPr>
                <w:color w:val="222222"/>
                <w:sz w:val="18"/>
                <w:szCs w:val="18"/>
              </w:rPr>
              <w:t xml:space="preserve">Indication</w:t>
            </w:r>
          </w:p>
        </w:tc>
        <w:tc>
          <w:tcPr>
            <w:tcW w:type="dxa" w:w="6500"/>
            <w:shd w:fill="F0F4F8" w:color="F0F4F8" w:val="solid"/>
          </w:tcPr>
          <w:p>
            <w:r>
              <w:rPr>
                <w:color w:val="222222"/>
                <w:sz w:val="18"/>
                <w:szCs w:val="18"/>
              </w:rPr>
              <w:t xml:space="preserve">Disease / condition</w:t>
            </w:r>
          </w:p>
        </w:tc>
      </w:tr>
      <w:tr>
        <w:tc>
          <w:tcPr>
            <w:tcW w:type="dxa" w:w="2500"/>
            <w:shd w:fill="FFFFFF" w:color="FFFFFF" w:val="solid"/>
          </w:tcPr>
          <w:p>
            <w:r>
              <w:rPr>
                <w:color w:val="222222"/>
                <w:sz w:val="18"/>
                <w:szCs w:val="18"/>
              </w:rPr>
              <w:t xml:space="preserve">Technology</w:t>
            </w:r>
          </w:p>
        </w:tc>
        <w:tc>
          <w:tcPr>
            <w:tcW w:type="dxa" w:w="6500"/>
            <w:shd w:fill="FFFFFF" w:color="FFFFFF" w:val="solid"/>
          </w:tcPr>
          <w:p>
            <w:r>
              <w:rPr>
                <w:color w:val="222222"/>
                <w:sz w:val="18"/>
                <w:szCs w:val="18"/>
              </w:rPr>
              <w:t xml:space="preserve">Drug modality</w:t>
            </w:r>
          </w:p>
        </w:tc>
      </w:tr>
    </w:tbl>
    <w:p>
      <w:pPr>
        <w:spacing w:after="80"/>
      </w:pPr>
      <w:r>
        <w:t xml:space="preserve"/>
      </w:r>
    </w:p>
    <w:p>
      <w:pPr>
        <w:spacing w:after="80" w:before="280"/>
      </w:pPr>
      <w:r>
        <w:rPr>
          <w:b/>
          <w:bCs/>
          <w:color w:val="2A8F9C"/>
          <w:sz w:val="24"/>
          <w:szCs w:val="24"/>
        </w:rPr>
        <w:t xml:space="preserve">Table Columns — India (CTRI)</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500"/>
            <w:shd w:fill="1B4965" w:color="1B4965" w:val="solid"/>
          </w:tcPr>
          <w:p>
            <w:pPr>
              <w:jc w:val="left"/>
            </w:pPr>
            <w:r>
              <w:rPr>
                <w:b/>
                <w:bCs/>
                <w:color w:val="FFFFFF"/>
                <w:sz w:val="18"/>
                <w:szCs w:val="18"/>
              </w:rPr>
              <w:t xml:space="preserve">Column</w:t>
            </w:r>
          </w:p>
        </w:tc>
        <w:tc>
          <w:tcPr>
            <w:tcW w:type="dxa" w:w="6500"/>
            <w:shd w:fill="1B4965" w:color="1B4965" w:val="solid"/>
          </w:tcPr>
          <w:p>
            <w:pPr>
              <w:jc w:val="left"/>
            </w:pPr>
            <w:r>
              <w:rPr>
                <w:b/>
                <w:bCs/>
                <w:color w:val="FFFFFF"/>
                <w:sz w:val="18"/>
                <w:szCs w:val="18"/>
              </w:rPr>
              <w:t xml:space="preserve">Description</w:t>
            </w:r>
          </w:p>
        </w:tc>
      </w:tr>
      <w:tr>
        <w:tc>
          <w:tcPr>
            <w:tcW w:type="dxa" w:w="2500"/>
            <w:shd w:fill="FFFFFF" w:color="FFFFFF" w:val="solid"/>
          </w:tcPr>
          <w:p>
            <w:r>
              <w:rPr>
                <w:color w:val="222222"/>
                <w:sz w:val="18"/>
                <w:szCs w:val="18"/>
              </w:rPr>
              <w:t xml:space="preserve">CTRI ID</w:t>
            </w:r>
          </w:p>
        </w:tc>
        <w:tc>
          <w:tcPr>
            <w:tcW w:type="dxa" w:w="6500"/>
            <w:shd w:fill="FFFFFF" w:color="FFFFFF" w:val="solid"/>
          </w:tcPr>
          <w:p>
            <w:r>
              <w:rPr>
                <w:color w:val="222222"/>
                <w:sz w:val="18"/>
                <w:szCs w:val="18"/>
              </w:rPr>
              <w:t xml:space="preserve">Registry identifier</w:t>
            </w:r>
          </w:p>
        </w:tc>
      </w:tr>
      <w:tr>
        <w:tc>
          <w:tcPr>
            <w:tcW w:type="dxa" w:w="2500"/>
            <w:shd w:fill="F0F4F8" w:color="F0F4F8" w:val="solid"/>
          </w:tcPr>
          <w:p>
            <w:r>
              <w:rPr>
                <w:color w:val="222222"/>
                <w:sz w:val="18"/>
                <w:szCs w:val="18"/>
              </w:rPr>
              <w:t xml:space="preserve">Intervention</w:t>
            </w:r>
          </w:p>
        </w:tc>
        <w:tc>
          <w:tcPr>
            <w:tcW w:type="dxa" w:w="6500"/>
            <w:shd w:fill="F0F4F8" w:color="F0F4F8" w:val="solid"/>
          </w:tcPr>
          <w:p>
            <w:r>
              <w:rPr>
                <w:color w:val="222222"/>
                <w:sz w:val="18"/>
                <w:szCs w:val="18"/>
              </w:rPr>
              <w:t xml:space="preserve">Drug / intervention name</w:t>
            </w:r>
          </w:p>
        </w:tc>
      </w:tr>
      <w:tr>
        <w:tc>
          <w:tcPr>
            <w:tcW w:type="dxa" w:w="2500"/>
            <w:shd w:fill="FFFFFF" w:color="FFFFFF" w:val="solid"/>
          </w:tcPr>
          <w:p>
            <w:r>
              <w:rPr>
                <w:color w:val="222222"/>
                <w:sz w:val="18"/>
                <w:szCs w:val="18"/>
              </w:rPr>
              <w:t xml:space="preserve">Phase</w:t>
            </w:r>
          </w:p>
        </w:tc>
        <w:tc>
          <w:tcPr>
            <w:tcW w:type="dxa" w:w="6500"/>
            <w:shd w:fill="FFFFFF" w:color="FFFFFF" w:val="solid"/>
          </w:tcPr>
          <w:p>
            <w:r>
              <w:rPr>
                <w:color w:val="222222"/>
                <w:sz w:val="18"/>
                <w:szCs w:val="18"/>
              </w:rPr>
              <w:t xml:space="preserve">Trial phase</w:t>
            </w:r>
          </w:p>
        </w:tc>
      </w:tr>
      <w:tr>
        <w:tc>
          <w:tcPr>
            <w:tcW w:type="dxa" w:w="2500"/>
            <w:shd w:fill="F0F4F8" w:color="F0F4F8" w:val="solid"/>
          </w:tcPr>
          <w:p>
            <w:r>
              <w:rPr>
                <w:color w:val="222222"/>
                <w:sz w:val="18"/>
                <w:szCs w:val="18"/>
              </w:rPr>
              <w:t xml:space="preserve">Sample Size</w:t>
            </w:r>
          </w:p>
        </w:tc>
        <w:tc>
          <w:tcPr>
            <w:tcW w:type="dxa" w:w="6500"/>
            <w:shd w:fill="F0F4F8" w:color="F0F4F8" w:val="solid"/>
          </w:tcPr>
          <w:p>
            <w:r>
              <w:rPr>
                <w:color w:val="222222"/>
                <w:sz w:val="18"/>
                <w:szCs w:val="18"/>
              </w:rPr>
              <w:t xml:space="preserve">Target enrollment</w:t>
            </w:r>
          </w:p>
        </w:tc>
      </w:tr>
      <w:tr>
        <w:tc>
          <w:tcPr>
            <w:tcW w:type="dxa" w:w="2500"/>
            <w:shd w:fill="FFFFFF" w:color="FFFFFF" w:val="solid"/>
          </w:tcPr>
          <w:p>
            <w:r>
              <w:rPr>
                <w:color w:val="222222"/>
                <w:sz w:val="18"/>
                <w:szCs w:val="18"/>
              </w:rPr>
              <w:t xml:space="preserve">Condition</w:t>
            </w:r>
          </w:p>
        </w:tc>
        <w:tc>
          <w:tcPr>
            <w:tcW w:type="dxa" w:w="6500"/>
            <w:shd w:fill="FFFFFF" w:color="FFFFFF" w:val="solid"/>
          </w:tcPr>
          <w:p>
            <w:r>
              <w:rPr>
                <w:color w:val="222222"/>
                <w:sz w:val="18"/>
                <w:szCs w:val="18"/>
              </w:rPr>
              <w:t xml:space="preserve">Disease / condition</w:t>
            </w:r>
          </w:p>
        </w:tc>
      </w:tr>
      <w:tr>
        <w:tc>
          <w:tcPr>
            <w:tcW w:type="dxa" w:w="2500"/>
            <w:shd w:fill="F0F4F8" w:color="F0F4F8" w:val="solid"/>
          </w:tcPr>
          <w:p>
            <w:r>
              <w:rPr>
                <w:color w:val="222222"/>
                <w:sz w:val="18"/>
                <w:szCs w:val="18"/>
              </w:rPr>
              <w:t xml:space="preserve">Recruitment Status</w:t>
            </w:r>
          </w:p>
        </w:tc>
        <w:tc>
          <w:tcPr>
            <w:tcW w:type="dxa" w:w="6500"/>
            <w:shd w:fill="F0F4F8" w:color="F0F4F8" w:val="solid"/>
          </w:tcPr>
          <w:p>
            <w:r>
              <w:rPr>
                <w:color w:val="222222"/>
                <w:sz w:val="18"/>
                <w:szCs w:val="18"/>
              </w:rPr>
              <w:t xml:space="preserve">Current trial status</w:t>
            </w:r>
          </w:p>
        </w:tc>
      </w:tr>
    </w:tbl>
    <w:p>
      <w:pPr>
        <w:spacing w:after="80"/>
      </w:pPr>
      <w:r>
        <w:t xml:space="preserve"/>
      </w:r>
    </w:p>
    <w:p>
      <w:pPr>
        <w:spacing w:after="80" w:before="280"/>
      </w:pPr>
      <w:r>
        <w:rPr>
          <w:b/>
          <w:bCs/>
          <w:color w:val="2A8F9C"/>
          <w:sz w:val="24"/>
          <w:szCs w:val="24"/>
        </w:rPr>
        <w:t xml:space="preserve">Table Columns — United Kingdom (ISRCTN)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500"/>
            <w:shd w:fill="1B4965" w:color="1B4965" w:val="solid"/>
          </w:tcPr>
          <w:p>
            <w:pPr>
              <w:jc w:val="left"/>
            </w:pPr>
            <w:r>
              <w:rPr>
                <w:b/>
                <w:bCs/>
                <w:color w:val="FFFFFF"/>
                <w:sz w:val="18"/>
                <w:szCs w:val="18"/>
              </w:rPr>
              <w:t xml:space="preserve">Column</w:t>
            </w:r>
          </w:p>
        </w:tc>
        <w:tc>
          <w:tcPr>
            <w:tcW w:type="dxa" w:w="6500"/>
            <w:shd w:fill="1B4965" w:color="1B4965" w:val="solid"/>
          </w:tcPr>
          <w:p>
            <w:pPr>
              <w:jc w:val="left"/>
            </w:pPr>
            <w:r>
              <w:rPr>
                <w:b/>
                <w:bCs/>
                <w:color w:val="FFFFFF"/>
                <w:sz w:val="18"/>
                <w:szCs w:val="18"/>
              </w:rPr>
              <w:t xml:space="preserve">Description</w:t>
            </w:r>
          </w:p>
        </w:tc>
      </w:tr>
      <w:tr>
        <w:tc>
          <w:tcPr>
            <w:tcW w:type="dxa" w:w="2500"/>
            <w:shd w:fill="FFFFFF" w:color="FFFFFF" w:val="solid"/>
          </w:tcPr>
          <w:p>
            <w:r>
              <w:rPr>
                <w:color w:val="222222"/>
                <w:sz w:val="18"/>
                <w:szCs w:val="18"/>
              </w:rPr>
              <w:t xml:space="preserve">ISRCTN</w:t>
            </w:r>
          </w:p>
        </w:tc>
        <w:tc>
          <w:tcPr>
            <w:tcW w:type="dxa" w:w="6500"/>
            <w:shd w:fill="FFFFFF" w:color="FFFFFF" w:val="solid"/>
          </w:tcPr>
          <w:p>
            <w:r>
              <w:rPr>
                <w:color w:val="222222"/>
                <w:sz w:val="18"/>
                <w:szCs w:val="18"/>
              </w:rPr>
              <w:t xml:space="preserve">Registry identifier</w:t>
            </w:r>
          </w:p>
        </w:tc>
      </w:tr>
      <w:tr>
        <w:tc>
          <w:tcPr>
            <w:tcW w:type="dxa" w:w="2500"/>
            <w:shd w:fill="F0F4F8" w:color="F0F4F8" w:val="solid"/>
          </w:tcPr>
          <w:p>
            <w:r>
              <w:rPr>
                <w:color w:val="222222"/>
                <w:sz w:val="18"/>
                <w:szCs w:val="18"/>
              </w:rPr>
              <w:t xml:space="preserve">Intervention</w:t>
            </w:r>
          </w:p>
        </w:tc>
        <w:tc>
          <w:tcPr>
            <w:tcW w:type="dxa" w:w="6500"/>
            <w:shd w:fill="F0F4F8" w:color="F0F4F8" w:val="solid"/>
          </w:tcPr>
          <w:p>
            <w:r>
              <w:rPr>
                <w:color w:val="222222"/>
                <w:sz w:val="18"/>
                <w:szCs w:val="18"/>
              </w:rPr>
              <w:t xml:space="preserve">Drug / biologic name</w:t>
            </w:r>
          </w:p>
        </w:tc>
      </w:tr>
      <w:tr>
        <w:tc>
          <w:tcPr>
            <w:tcW w:type="dxa" w:w="2500"/>
            <w:shd w:fill="FFFFFF" w:color="FFFFFF" w:val="solid"/>
          </w:tcPr>
          <w:p>
            <w:r>
              <w:rPr>
                <w:color w:val="222222"/>
                <w:sz w:val="18"/>
                <w:szCs w:val="18"/>
              </w:rPr>
              <w:t xml:space="preserve">Phase</w:t>
            </w:r>
          </w:p>
        </w:tc>
        <w:tc>
          <w:tcPr>
            <w:tcW w:type="dxa" w:w="6500"/>
            <w:shd w:fill="FFFFFF" w:color="FFFFFF" w:val="solid"/>
          </w:tcPr>
          <w:p>
            <w:r>
              <w:rPr>
                <w:color w:val="222222"/>
                <w:sz w:val="18"/>
                <w:szCs w:val="18"/>
              </w:rPr>
              <w:t xml:space="preserve">Trial phase</w:t>
            </w:r>
          </w:p>
        </w:tc>
      </w:tr>
      <w:tr>
        <w:tc>
          <w:tcPr>
            <w:tcW w:type="dxa" w:w="2500"/>
            <w:shd w:fill="F0F4F8" w:color="F0F4F8" w:val="solid"/>
          </w:tcPr>
          <w:p>
            <w:r>
              <w:rPr>
                <w:color w:val="222222"/>
                <w:sz w:val="18"/>
                <w:szCs w:val="18"/>
              </w:rPr>
              <w:t xml:space="preserve">Sample Size</w:t>
            </w:r>
          </w:p>
        </w:tc>
        <w:tc>
          <w:tcPr>
            <w:tcW w:type="dxa" w:w="6500"/>
            <w:shd w:fill="F0F4F8" w:color="F0F4F8" w:val="solid"/>
          </w:tcPr>
          <w:p>
            <w:r>
              <w:rPr>
                <w:color w:val="222222"/>
                <w:sz w:val="18"/>
                <w:szCs w:val="18"/>
              </w:rPr>
              <w:t xml:space="preserve">Target enrollment</w:t>
            </w:r>
          </w:p>
        </w:tc>
      </w:tr>
      <w:tr>
        <w:tc>
          <w:tcPr>
            <w:tcW w:type="dxa" w:w="2500"/>
            <w:shd w:fill="FFFFFF" w:color="FFFFFF" w:val="solid"/>
          </w:tcPr>
          <w:p>
            <w:r>
              <w:rPr>
                <w:color w:val="222222"/>
                <w:sz w:val="18"/>
                <w:szCs w:val="18"/>
              </w:rPr>
              <w:t xml:space="preserve">Condition</w:t>
            </w:r>
          </w:p>
        </w:tc>
        <w:tc>
          <w:tcPr>
            <w:tcW w:type="dxa" w:w="6500"/>
            <w:shd w:fill="FFFFFF" w:color="FFFFFF" w:val="solid"/>
          </w:tcPr>
          <w:p>
            <w:r>
              <w:rPr>
                <w:color w:val="222222"/>
                <w:sz w:val="18"/>
                <w:szCs w:val="18"/>
              </w:rPr>
              <w:t xml:space="preserve">Cancer condition</w:t>
            </w:r>
          </w:p>
        </w:tc>
      </w:tr>
      <w:tr>
        <w:tc>
          <w:tcPr>
            <w:tcW w:type="dxa" w:w="2500"/>
            <w:shd w:fill="F0F4F8" w:color="F0F4F8" w:val="solid"/>
          </w:tcPr>
          <w:p>
            <w:r>
              <w:rPr>
                <w:color w:val="222222"/>
                <w:sz w:val="18"/>
                <w:szCs w:val="18"/>
              </w:rPr>
              <w:t xml:space="preserve">Study Status</w:t>
            </w:r>
          </w:p>
        </w:tc>
        <w:tc>
          <w:tcPr>
            <w:tcW w:type="dxa" w:w="6500"/>
            <w:shd w:fill="F0F4F8" w:color="F0F4F8" w:val="solid"/>
          </w:tcPr>
          <w:p>
            <w:r>
              <w:rPr>
                <w:color w:val="222222"/>
                <w:sz w:val="18"/>
                <w:szCs w:val="18"/>
              </w:rPr>
              <w:t xml:space="preserve">Current study state</w:t>
            </w:r>
          </w:p>
        </w:tc>
      </w:tr>
    </w:tbl>
    <w:p>
      <w:pPr>
        <w:spacing w:after="80"/>
      </w:pPr>
      <w:r>
        <w:t xml:space="preserve"/>
      </w:r>
    </w:p>
    <w:p>
      <w:pPr>
        <w:spacing w:after="80" w:before="280"/>
      </w:pPr>
      <w:r>
        <w:rPr>
          <w:b/>
          <w:bCs/>
          <w:color w:val="2A8F9C"/>
          <w:sz w:val="24"/>
          <w:szCs w:val="24"/>
        </w:rPr>
        <w:t xml:space="preserve">Table Features</w:t>
      </w:r>
    </w:p>
    <w:p>
      <w:pPr>
        <w:pStyle w:val="ListParagraph"/>
        <w:pStyle w:val="ListParagraph"/>
        <w:numPr>
          <w:ilvl w:val="0"/>
          <w:numId w:val="1"/>
        </w:numPr>
        <w:spacing w:after="60"/>
        <w:rPr>
          <w:color w:val="333333"/>
          <w:sz w:val="20"/>
          <w:szCs w:val="20"/>
        </w:rPr>
      </w:pPr>
      <w:r>
        <w:t xml:space="preserve">10 rows per page with pagination controls</w:t>
      </w:r>
    </w:p>
    <w:p>
      <w:pPr>
        <w:pStyle w:val="ListParagraph"/>
        <w:pStyle w:val="ListParagraph"/>
        <w:numPr>
          <w:ilvl w:val="0"/>
          <w:numId w:val="1"/>
        </w:numPr>
        <w:spacing w:after="60"/>
        <w:rPr>
          <w:color w:val="333333"/>
          <w:sz w:val="20"/>
          <w:szCs w:val="20"/>
        </w:rPr>
      </w:pPr>
      <w:r>
        <w:t xml:space="preserve">Click any row to open the Trial Detail Sheet</w:t>
      </w:r>
    </w:p>
    <w:p>
      <w:pPr>
        <w:pStyle w:val="ListParagraph"/>
        <w:pStyle w:val="ListParagraph"/>
        <w:numPr>
          <w:ilvl w:val="0"/>
          <w:numId w:val="1"/>
        </w:numPr>
        <w:spacing w:after="60"/>
        <w:rPr>
          <w:color w:val="333333"/>
          <w:sz w:val="20"/>
          <w:szCs w:val="20"/>
        </w:rPr>
      </w:pPr>
      <w:r>
        <w:t xml:space="preserve">Sort by clicking column headers</w:t>
      </w:r>
    </w:p>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Trials table screenshot — several rows with pagination controls visible</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11.  TRIAL DETAIL SHEET  </w:t>
      </w:r>
    </w:p>
    <w:p>
      <w:pPr>
        <w:spacing w:after="80"/>
      </w:pPr>
      <w:r>
        <w:rPr>
          <w:color w:val="333333"/>
          <w:sz w:val="20"/>
          <w:szCs w:val="20"/>
        </w:rPr>
        <w:t xml:space="preserve">Clicking any trial row opens a slide-over panel with the complete trial profile.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200"/>
            <w:shd w:fill="1B4965" w:color="1B4965" w:val="solid"/>
          </w:tcPr>
          <w:p>
            <w:pPr>
              <w:jc w:val="left"/>
            </w:pPr>
            <w:r>
              <w:rPr>
                <w:b/>
                <w:bCs/>
                <w:color w:val="FFFFFF"/>
                <w:sz w:val="18"/>
                <w:szCs w:val="18"/>
              </w:rPr>
              <w:t xml:space="preserve">Section</w:t>
            </w:r>
          </w:p>
        </w:tc>
        <w:tc>
          <w:tcPr>
            <w:tcW w:type="dxa" w:w="6800"/>
            <w:shd w:fill="1B4965" w:color="1B4965" w:val="solid"/>
          </w:tcPr>
          <w:p>
            <w:pPr>
              <w:jc w:val="left"/>
            </w:pPr>
            <w:r>
              <w:rPr>
                <w:b/>
                <w:bCs/>
                <w:color w:val="FFFFFF"/>
                <w:sz w:val="18"/>
                <w:szCs w:val="18"/>
              </w:rPr>
              <w:t xml:space="preserve">Contents</w:t>
            </w:r>
          </w:p>
        </w:tc>
      </w:tr>
      <w:tr>
        <w:tc>
          <w:tcPr>
            <w:tcW w:type="dxa" w:w="2200"/>
            <w:shd w:fill="FFFFFF" w:color="FFFFFF" w:val="solid"/>
          </w:tcPr>
          <w:p>
            <w:r>
              <w:rPr>
                <w:color w:val="222222"/>
                <w:sz w:val="18"/>
                <w:szCs w:val="18"/>
              </w:rPr>
              <w:t xml:space="preserve">Header</w:t>
            </w:r>
          </w:p>
        </w:tc>
        <w:tc>
          <w:tcPr>
            <w:tcW w:type="dxa" w:w="6800"/>
            <w:shd w:fill="FFFFFF" w:color="FFFFFF" w:val="solid"/>
          </w:tcPr>
          <w:p>
            <w:r>
              <w:rPr>
                <w:color w:val="222222"/>
                <w:sz w:val="18"/>
                <w:szCs w:val="18"/>
              </w:rPr>
              <w:t xml:space="preserve">Trial ID, molecule name, sponsor, phase badge</w:t>
            </w:r>
          </w:p>
        </w:tc>
      </w:tr>
      <w:tr>
        <w:tc>
          <w:tcPr>
            <w:tcW w:type="dxa" w:w="2200"/>
            <w:shd w:fill="F0F4F8" w:color="F0F4F8" w:val="solid"/>
          </w:tcPr>
          <w:p>
            <w:r>
              <w:rPr>
                <w:color w:val="222222"/>
                <w:sz w:val="18"/>
                <w:szCs w:val="18"/>
              </w:rPr>
              <w:t xml:space="preserve">Overview</w:t>
            </w:r>
          </w:p>
        </w:tc>
        <w:tc>
          <w:tcPr>
            <w:tcW w:type="dxa" w:w="6800"/>
            <w:shd w:fill="F0F4F8" w:color="F0F4F8" w:val="solid"/>
          </w:tcPr>
          <w:p>
            <w:r>
              <w:rPr>
                <w:color w:val="222222"/>
                <w:sz w:val="18"/>
                <w:szCs w:val="18"/>
              </w:rPr>
              <w:t xml:space="preserve">Enrollment, duration, start date, completion date, arms</w:t>
            </w:r>
          </w:p>
        </w:tc>
      </w:tr>
      <w:tr>
        <w:tc>
          <w:tcPr>
            <w:tcW w:type="dxa" w:w="2200"/>
            <w:shd w:fill="FFFFFF" w:color="FFFFFF" w:val="solid"/>
          </w:tcPr>
          <w:p>
            <w:r>
              <w:rPr>
                <w:color w:val="222222"/>
                <w:sz w:val="18"/>
                <w:szCs w:val="18"/>
              </w:rPr>
              <w:t xml:space="preserve">Design</w:t>
            </w:r>
          </w:p>
        </w:tc>
        <w:tc>
          <w:tcPr>
            <w:tcW w:type="dxa" w:w="6800"/>
            <w:shd w:fill="FFFFFF" w:color="FFFFFF" w:val="solid"/>
          </w:tcPr>
          <w:p>
            <w:r>
              <w:rPr>
                <w:color w:val="222222"/>
                <w:sz w:val="18"/>
                <w:szCs w:val="18"/>
              </w:rPr>
              <w:t xml:space="preserve">Trial design, randomisation, blinding, route of administration</w:t>
            </w:r>
          </w:p>
        </w:tc>
      </w:tr>
      <w:tr>
        <w:tc>
          <w:tcPr>
            <w:tcW w:type="dxa" w:w="2200"/>
            <w:shd w:fill="F0F4F8" w:color="F0F4F8" w:val="solid"/>
          </w:tcPr>
          <w:p>
            <w:r>
              <w:rPr>
                <w:color w:val="222222"/>
                <w:sz w:val="18"/>
                <w:szCs w:val="18"/>
              </w:rPr>
              <w:t xml:space="preserve">Intervention</w:t>
            </w:r>
          </w:p>
        </w:tc>
        <w:tc>
          <w:tcPr>
            <w:tcW w:type="dxa" w:w="6800"/>
            <w:shd w:fill="F0F4F8" w:color="F0F4F8" w:val="solid"/>
          </w:tcPr>
          <w:p>
            <w:r>
              <w:rPr>
                <w:color w:val="222222"/>
                <w:sz w:val="18"/>
                <w:szCs w:val="18"/>
              </w:rPr>
              <w:t xml:space="preserve">Molecule, dosage strength, administration type, biologic type</w:t>
            </w:r>
          </w:p>
        </w:tc>
      </w:tr>
      <w:tr>
        <w:tc>
          <w:tcPr>
            <w:tcW w:type="dxa" w:w="2200"/>
            <w:shd w:fill="FFFFFF" w:color="FFFFFF" w:val="solid"/>
          </w:tcPr>
          <w:p>
            <w:r>
              <w:rPr>
                <w:color w:val="222222"/>
                <w:sz w:val="18"/>
                <w:szCs w:val="18"/>
              </w:rPr>
              <w:t xml:space="preserve">Disease</w:t>
            </w:r>
          </w:p>
        </w:tc>
        <w:tc>
          <w:tcPr>
            <w:tcW w:type="dxa" w:w="6800"/>
            <w:shd w:fill="FFFFFF" w:color="FFFFFF" w:val="solid"/>
          </w:tcPr>
          <w:p>
            <w:r>
              <w:rPr>
                <w:color w:val="222222"/>
                <w:sz w:val="18"/>
                <w:szCs w:val="18"/>
              </w:rPr>
              <w:t xml:space="preserve">Indication, condition group</w:t>
            </w:r>
          </w:p>
        </w:tc>
      </w:tr>
      <w:tr>
        <w:tc>
          <w:tcPr>
            <w:tcW w:type="dxa" w:w="2200"/>
            <w:shd w:fill="F0F4F8" w:color="F0F4F8" w:val="solid"/>
          </w:tcPr>
          <w:p>
            <w:r>
              <w:rPr>
                <w:color w:val="222222"/>
                <w:sz w:val="18"/>
                <w:szCs w:val="18"/>
              </w:rPr>
              <w:t xml:space="preserve">Status</w:t>
            </w:r>
          </w:p>
        </w:tc>
        <w:tc>
          <w:tcPr>
            <w:tcW w:type="dxa" w:w="6800"/>
            <w:shd w:fill="F0F4F8" w:color="F0F4F8" w:val="solid"/>
          </w:tcPr>
          <w:p>
            <w:r>
              <w:rPr>
                <w:color w:val="222222"/>
                <w:sz w:val="18"/>
                <w:szCs w:val="18"/>
              </w:rPr>
              <w:t xml:space="preserve">Study status, recruitment status (CTRI/UK), approval year</w:t>
            </w:r>
          </w:p>
        </w:tc>
      </w:tr>
      <w:tr>
        <w:tc>
          <w:tcPr>
            <w:tcW w:type="dxa" w:w="2200"/>
            <w:shd w:fill="FFFFFF" w:color="FFFFFF" w:val="solid"/>
          </w:tcPr>
          <w:p>
            <w:r>
              <w:rPr>
                <w:color w:val="222222"/>
                <w:sz w:val="18"/>
                <w:szCs w:val="18"/>
              </w:rPr>
              <w:t xml:space="preserve">Drug Info</w:t>
            </w:r>
          </w:p>
        </w:tc>
        <w:tc>
          <w:tcPr>
            <w:tcW w:type="dxa" w:w="6800"/>
            <w:shd w:fill="FFFFFF" w:color="FFFFFF" w:val="solid"/>
          </w:tcPr>
          <w:p>
            <w:r>
              <w:rPr>
                <w:color w:val="222222"/>
                <w:sz w:val="18"/>
                <w:szCs w:val="18"/>
              </w:rPr>
              <w:t xml:space="preserve">Drug price, adherence rate (US only)</w:t>
            </w:r>
          </w:p>
        </w:tc>
      </w:tr>
      <w:tr>
        <w:tc>
          <w:tcPr>
            <w:tcW w:type="dxa" w:w="2200"/>
            <w:shd w:fill="F0F4F8" w:color="F0F4F8" w:val="solid"/>
          </w:tcPr>
          <w:p>
            <w:r>
              <w:rPr>
                <w:color w:val="222222"/>
                <w:sz w:val="18"/>
                <w:szCs w:val="18"/>
              </w:rPr>
              <w:t xml:space="preserve">External Links</w:t>
            </w:r>
          </w:p>
        </w:tc>
        <w:tc>
          <w:tcPr>
            <w:tcW w:type="dxa" w:w="6800"/>
            <w:shd w:fill="F0F4F8" w:color="F0F4F8" w:val="solid"/>
          </w:tcPr>
          <w:p>
            <w:r>
              <w:rPr>
                <w:color w:val="222222"/>
                <w:sz w:val="18"/>
                <w:szCs w:val="18"/>
              </w:rPr>
              <w:t xml:space="preserve">Link to original registry record</w:t>
            </w:r>
          </w:p>
        </w:tc>
      </w:tr>
    </w:tbl>
    <w:p>
      <w:pPr>
        <w:spacing w:after="80"/>
      </w:pPr>
      <w:r>
        <w:t xml:space="preserve"/>
      </w:r>
    </w:p>
    <w:p>
      <w:pPr>
        <w:spacing w:after="80"/>
      </w:pPr>
      <w:r>
        <w:rPr>
          <w:color w:val="333333"/>
          <w:sz w:val="20"/>
          <w:szCs w:val="20"/>
        </w:rPr>
        <w:t xml:space="preserve">PDF Export: The detail sheet includes a Download PDF button that generates a formatted trial report using jsPDF.</w:t>
      </w:r>
    </w:p>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Trial detail sheet — slide-over panel open with full trial info</w:t>
      </w:r>
      <w:r>
        <w:rPr>
          <w:b/>
          <w:bCs/>
          <w:color w:val="7C3AED"/>
          <w:sz w:val="20"/>
          <w:szCs w:val="20"/>
        </w:rPr>
        <w:t xml:space="preserve"> ]</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Sample exported PDF report</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12.  COMPARISON PANEL  </w:t>
      </w:r>
    </w:p>
    <w:p>
      <w:pPr>
        <w:spacing w:after="80"/>
      </w:pPr>
      <w:r>
        <w:rPr>
          <w:color w:val="333333"/>
          <w:sz w:val="20"/>
          <w:szCs w:val="20"/>
        </w:rPr>
        <w:t xml:space="preserve">When a user searches for two or more terms separated by commas (e.g., Roche, Pfizer or Pembrolizumab, Nivolumab), the Comparison Panel activates below the table.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500"/>
            <w:shd w:fill="1B4965" w:color="1B4965" w:val="solid"/>
          </w:tcPr>
          <w:p>
            <w:pPr>
              <w:jc w:val="left"/>
            </w:pPr>
            <w:r>
              <w:rPr>
                <w:b/>
                <w:bCs/>
                <w:color w:val="FFFFFF"/>
                <w:sz w:val="18"/>
                <w:szCs w:val="18"/>
              </w:rPr>
              <w:t xml:space="preserve">Metric</w:t>
            </w:r>
          </w:p>
        </w:tc>
        <w:tc>
          <w:tcPr>
            <w:tcW w:type="dxa" w:w="6500"/>
            <w:shd w:fill="1B4965" w:color="1B4965" w:val="solid"/>
          </w:tcPr>
          <w:p>
            <w:pPr>
              <w:jc w:val="left"/>
            </w:pPr>
            <w:r>
              <w:rPr>
                <w:b/>
                <w:bCs/>
                <w:color w:val="FFFFFF"/>
                <w:sz w:val="18"/>
                <w:szCs w:val="18"/>
              </w:rPr>
              <w:t xml:space="preserve">Description</w:t>
            </w:r>
          </w:p>
        </w:tc>
      </w:tr>
      <w:tr>
        <w:tc>
          <w:tcPr>
            <w:tcW w:type="dxa" w:w="2500"/>
            <w:shd w:fill="FFFFFF" w:color="FFFFFF" w:val="solid"/>
          </w:tcPr>
          <w:p>
            <w:r>
              <w:rPr>
                <w:color w:val="222222"/>
                <w:sz w:val="18"/>
                <w:szCs w:val="18"/>
              </w:rPr>
              <w:t xml:space="preserve">Trials Count</w:t>
            </w:r>
          </w:p>
        </w:tc>
        <w:tc>
          <w:tcPr>
            <w:tcW w:type="dxa" w:w="6500"/>
            <w:shd w:fill="FFFFFF" w:color="FFFFFF" w:val="solid"/>
          </w:tcPr>
          <w:p>
            <w:r>
              <w:rPr>
                <w:color w:val="222222"/>
                <w:sz w:val="18"/>
                <w:szCs w:val="18"/>
              </w:rPr>
              <w:t xml:space="preserve">Number of trials for each search term</w:t>
            </w:r>
          </w:p>
        </w:tc>
      </w:tr>
      <w:tr>
        <w:tc>
          <w:tcPr>
            <w:tcW w:type="dxa" w:w="2500"/>
            <w:shd w:fill="F0F4F8" w:color="F0F4F8" w:val="solid"/>
          </w:tcPr>
          <w:p>
            <w:r>
              <w:rPr>
                <w:color w:val="222222"/>
                <w:sz w:val="18"/>
                <w:szCs w:val="18"/>
              </w:rPr>
              <w:t xml:space="preserve">Total Enrollment</w:t>
            </w:r>
          </w:p>
        </w:tc>
        <w:tc>
          <w:tcPr>
            <w:tcW w:type="dxa" w:w="6500"/>
            <w:shd w:fill="F0F4F8" w:color="F0F4F8" w:val="solid"/>
          </w:tcPr>
          <w:p>
            <w:r>
              <w:rPr>
                <w:color w:val="222222"/>
                <w:sz w:val="18"/>
                <w:szCs w:val="18"/>
              </w:rPr>
              <w:t xml:space="preserve">Aggregate participant count</w:t>
            </w:r>
          </w:p>
        </w:tc>
      </w:tr>
      <w:tr>
        <w:tc>
          <w:tcPr>
            <w:tcW w:type="dxa" w:w="2500"/>
            <w:shd w:fill="FFFFFF" w:color="FFFFFF" w:val="solid"/>
          </w:tcPr>
          <w:p>
            <w:r>
              <w:rPr>
                <w:color w:val="222222"/>
                <w:sz w:val="18"/>
                <w:szCs w:val="18"/>
              </w:rPr>
              <w:t xml:space="preserve">Avg Duration</w:t>
            </w:r>
          </w:p>
        </w:tc>
        <w:tc>
          <w:tcPr>
            <w:tcW w:type="dxa" w:w="6500"/>
            <w:shd w:fill="FFFFFF" w:color="FFFFFF" w:val="solid"/>
          </w:tcPr>
          <w:p>
            <w:r>
              <w:rPr>
                <w:color w:val="222222"/>
                <w:sz w:val="18"/>
                <w:szCs w:val="18"/>
              </w:rPr>
              <w:t xml:space="preserve">Mean trial length in years</w:t>
            </w:r>
          </w:p>
        </w:tc>
      </w:tr>
      <w:tr>
        <w:tc>
          <w:tcPr>
            <w:tcW w:type="dxa" w:w="2500"/>
            <w:shd w:fill="F0F4F8" w:color="F0F4F8" w:val="solid"/>
          </w:tcPr>
          <w:p>
            <w:r>
              <w:rPr>
                <w:color w:val="222222"/>
                <w:sz w:val="18"/>
                <w:szCs w:val="18"/>
              </w:rPr>
              <w:t xml:space="preserve">Avg Arms</w:t>
            </w:r>
          </w:p>
        </w:tc>
        <w:tc>
          <w:tcPr>
            <w:tcW w:type="dxa" w:w="6500"/>
            <w:shd w:fill="F0F4F8" w:color="F0F4F8" w:val="solid"/>
          </w:tcPr>
          <w:p>
            <w:r>
              <w:rPr>
                <w:color w:val="222222"/>
                <w:sz w:val="18"/>
                <w:szCs w:val="18"/>
              </w:rPr>
              <w:t xml:space="preserve">Mean number of trial groups</w:t>
            </w:r>
          </w:p>
        </w:tc>
      </w:tr>
      <w:tr>
        <w:tc>
          <w:tcPr>
            <w:tcW w:type="dxa" w:w="2500"/>
            <w:shd w:fill="FFFFFF" w:color="FFFFFF" w:val="solid"/>
          </w:tcPr>
          <w:p>
            <w:r>
              <w:rPr>
                <w:color w:val="222222"/>
                <w:sz w:val="18"/>
                <w:szCs w:val="18"/>
              </w:rPr>
              <w:t xml:space="preserve">Avg Adherence</w:t>
            </w:r>
          </w:p>
        </w:tc>
        <w:tc>
          <w:tcPr>
            <w:tcW w:type="dxa" w:w="6500"/>
            <w:shd w:fill="FFFFFF" w:color="FFFFFF" w:val="solid"/>
          </w:tcPr>
          <w:p>
            <w:r>
              <w:rPr>
                <w:color w:val="222222"/>
                <w:sz w:val="18"/>
                <w:szCs w:val="18"/>
              </w:rPr>
              <w:t xml:space="preserve">Mean patient compliance (US only)</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Comparison panel — two-column comparison with sponsor or molecule names</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13.  INSIGHTS PANEL  </w:t>
      </w:r>
    </w:p>
    <w:p>
      <w:pPr>
        <w:spacing w:after="80"/>
      </w:pPr>
      <w:r>
        <w:rPr>
          <w:color w:val="333333"/>
          <w:sz w:val="20"/>
          <w:szCs w:val="20"/>
        </w:rPr>
        <w:t xml:space="preserve">The Insights Panel provides contextual analysis and summary statements about the filtered trial set. It surfaces key observations — such as dominant phases, leading technologies, notable enrollment patterns, or geographic concentration.</w:t>
      </w:r>
    </w:p>
    <w:p>
      <w:pPr>
        <w:spacing w:after="80"/>
      </w:pPr>
      <w:r>
        <w:rPr>
          <w:color w:val="333333"/>
          <w:sz w:val="20"/>
          <w:szCs w:val="20"/>
        </w:rPr>
        <w:t xml:space="preserve">Content in the Insights Panel is region-aware and adapts based on which regional tab is active.</w:t>
      </w:r>
    </w:p>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Insights panel screenshot</w:t>
      </w:r>
      <w:r>
        <w:rPr>
          <w:b/>
          <w:bCs/>
          <w:color w:val="7C3AED"/>
          <w:sz w:val="20"/>
          <w:szCs w:val="20"/>
        </w:rPr>
        <w:t xml:space="preserve"> ]</w:t>
      </w:r>
    </w:p>
    <w:p>
      <w:pPr>
        <w:spacing w:after="80"/>
      </w:pPr>
      <w:r>
        <w:t xml:space="preserve"/>
      </w:r>
    </w:p>
    <w:p>
      <w:pPr>
        <w:shd w:fill="1B4965" w:color="1B4965" w:val="solid"/>
        <w:spacing w:after="160" w:before="400"/>
        <w:ind w:left="0"/>
        <w:jc w:val="left"/>
      </w:pPr>
      <w:r>
        <w:rPr>
          <w:b/>
          <w:bCs/>
          <w:color w:val="FFFFFF"/>
          <w:sz w:val="22"/>
          <w:szCs w:val="22"/>
        </w:rPr>
        <w:t xml:space="preserve">  14.  REGION TABS  </w:t>
      </w:r>
    </w:p>
    <w:p>
      <w:pPr>
        <w:spacing w:after="80"/>
      </w:pPr>
      <w:r>
        <w:rPr>
          <w:color w:val="333333"/>
          <w:sz w:val="20"/>
          <w:szCs w:val="20"/>
        </w:rPr>
        <w:t xml:space="preserve">Three region tabs appear at the top of the dashboard content area. Switching tabs reloads data from the corresponding registry database and adjusts the KPI cards, charts, filter options, and table columns accordingly.</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000"/>
            <w:shd w:fill="1B4965" w:color="1B4965" w:val="solid"/>
          </w:tcPr>
          <w:p>
            <w:pPr>
              <w:jc w:val="left"/>
            </w:pPr>
            <w:r>
              <w:rPr>
                <w:b/>
                <w:bCs/>
                <w:color w:val="FFFFFF"/>
                <w:sz w:val="18"/>
                <w:szCs w:val="18"/>
              </w:rPr>
              <w:t xml:space="preserve">Tab</w:t>
            </w:r>
          </w:p>
        </w:tc>
        <w:tc>
          <w:tcPr>
            <w:tcW w:type="dxa" w:w="5000"/>
            <w:shd w:fill="1B4965" w:color="1B4965" w:val="solid"/>
          </w:tcPr>
          <w:p>
            <w:pPr>
              <w:jc w:val="left"/>
            </w:pPr>
            <w:r>
              <w:rPr>
                <w:b/>
                <w:bCs/>
                <w:color w:val="FFFFFF"/>
                <w:sz w:val="18"/>
                <w:szCs w:val="18"/>
              </w:rPr>
              <w:t xml:space="preserve">Registry</w:t>
            </w:r>
          </w:p>
        </w:tc>
        <w:tc>
          <w:tcPr>
            <w:tcW w:type="dxa" w:w="2000"/>
            <w:shd w:fill="1B4965" w:color="1B4965" w:val="solid"/>
          </w:tcPr>
          <w:p>
            <w:pPr>
              <w:jc w:val="left"/>
            </w:pPr>
            <w:r>
              <w:rPr>
                <w:b/>
                <w:bCs/>
                <w:color w:val="FFFFFF"/>
                <w:sz w:val="18"/>
                <w:szCs w:val="18"/>
              </w:rPr>
              <w:t xml:space="preserve">Flag</w:t>
            </w:r>
          </w:p>
        </w:tc>
      </w:tr>
      <w:tr>
        <w:tc>
          <w:tcPr>
            <w:tcW w:type="dxa" w:w="2000"/>
            <w:shd w:fill="FFFFFF" w:color="FFFFFF" w:val="solid"/>
          </w:tcPr>
          <w:p>
            <w:r>
              <w:rPr>
                <w:color w:val="222222"/>
                <w:sz w:val="18"/>
                <w:szCs w:val="18"/>
              </w:rPr>
              <w:t xml:space="preserve">US</w:t>
            </w:r>
          </w:p>
        </w:tc>
        <w:tc>
          <w:tcPr>
            <w:tcW w:type="dxa" w:w="5000"/>
            <w:shd w:fill="FFFFFF" w:color="FFFFFF" w:val="solid"/>
          </w:tcPr>
          <w:p>
            <w:r>
              <w:rPr>
                <w:color w:val="222222"/>
                <w:sz w:val="18"/>
                <w:szCs w:val="18"/>
              </w:rPr>
              <w:t xml:space="preserve">ClinicalTrials.gov (NCT)</w:t>
            </w:r>
          </w:p>
        </w:tc>
        <w:tc>
          <w:tcPr>
            <w:tcW w:type="dxa" w:w="2000"/>
            <w:shd w:fill="FFFFFF" w:color="FFFFFF" w:val="solid"/>
          </w:tcPr>
          <w:p>
            <w:r>
              <w:rPr>
                <w:color w:val="222222"/>
                <w:sz w:val="18"/>
                <w:szCs w:val="18"/>
              </w:rPr>
              <w:t xml:space="preserve">🇺🇸</w:t>
            </w:r>
          </w:p>
        </w:tc>
      </w:tr>
      <w:tr>
        <w:tc>
          <w:tcPr>
            <w:tcW w:type="dxa" w:w="2000"/>
            <w:shd w:fill="F0F4F8" w:color="F0F4F8" w:val="solid"/>
          </w:tcPr>
          <w:p>
            <w:r>
              <w:rPr>
                <w:color w:val="222222"/>
                <w:sz w:val="18"/>
                <w:szCs w:val="18"/>
              </w:rPr>
              <w:t xml:space="preserve">India</w:t>
            </w:r>
          </w:p>
        </w:tc>
        <w:tc>
          <w:tcPr>
            <w:tcW w:type="dxa" w:w="5000"/>
            <w:shd w:fill="F0F4F8" w:color="F0F4F8" w:val="solid"/>
          </w:tcPr>
          <w:p>
            <w:r>
              <w:rPr>
                <w:color w:val="222222"/>
                <w:sz w:val="18"/>
                <w:szCs w:val="18"/>
              </w:rPr>
              <w:t xml:space="preserve">CTRI</w:t>
            </w:r>
          </w:p>
        </w:tc>
        <w:tc>
          <w:tcPr>
            <w:tcW w:type="dxa" w:w="2000"/>
            <w:shd w:fill="F0F4F8" w:color="F0F4F8" w:val="solid"/>
          </w:tcPr>
          <w:p>
            <w:r>
              <w:rPr>
                <w:color w:val="222222"/>
                <w:sz w:val="18"/>
                <w:szCs w:val="18"/>
              </w:rPr>
              <w:t xml:space="preserve">🇮🇳</w:t>
            </w:r>
          </w:p>
        </w:tc>
      </w:tr>
      <w:tr>
        <w:tc>
          <w:tcPr>
            <w:tcW w:type="dxa" w:w="2000"/>
            <w:shd w:fill="FFFFFF" w:color="FFFFFF" w:val="solid"/>
          </w:tcPr>
          <w:p>
            <w:r>
              <w:rPr>
                <w:color w:val="222222"/>
                <w:sz w:val="18"/>
                <w:szCs w:val="18"/>
              </w:rPr>
              <w:t xml:space="preserve">UK</w:t>
            </w:r>
          </w:p>
        </w:tc>
        <w:tc>
          <w:tcPr>
            <w:tcW w:type="dxa" w:w="5000"/>
            <w:shd w:fill="FFFFFF" w:color="FFFFFF" w:val="solid"/>
          </w:tcPr>
          <w:p>
            <w:r>
              <w:rPr>
                <w:color w:val="222222"/>
                <w:sz w:val="18"/>
                <w:szCs w:val="18"/>
              </w:rPr>
              <w:t xml:space="preserve">ISRCTN</w:t>
            </w:r>
          </w:p>
        </w:tc>
        <w:tc>
          <w:tcPr>
            <w:tcW w:type="dxa" w:w="2000"/>
            <w:shd w:fill="FFFFFF" w:color="FFFFFF" w:val="solid"/>
          </w:tcPr>
          <w:p>
            <w:r>
              <w:rPr>
                <w:color w:val="222222"/>
                <w:sz w:val="18"/>
                <w:szCs w:val="18"/>
              </w:rPr>
              <w:t xml:space="preserve">🇬🇧</w:t>
            </w:r>
          </w:p>
        </w:tc>
      </w:tr>
    </w:tbl>
    <w:p>
      <w:pPr>
        <w:spacing w:after="80"/>
      </w:pPr>
      <w:r>
        <w:t xml:space="preserve"/>
      </w:r>
    </w:p>
    <w:p>
      <w:pPr>
        <w:spacing w:after="80" w:before="280"/>
      </w:pPr>
      <w:r>
        <w:rPr>
          <w:b/>
          <w:bCs/>
          <w:color w:val="2A8F9C"/>
          <w:sz w:val="24"/>
          <w:szCs w:val="24"/>
        </w:rPr>
        <w:t xml:space="preserve">Region Profile Differences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3500"/>
            <w:shd w:fill="1B4965" w:color="1B4965" w:val="solid"/>
          </w:tcPr>
          <w:p>
            <w:pPr>
              <w:jc w:val="left"/>
            </w:pPr>
            <w:r>
              <w:rPr>
                <w:b/>
                <w:bCs/>
                <w:color w:val="FFFFFF"/>
                <w:sz w:val="18"/>
                <w:szCs w:val="18"/>
              </w:rPr>
              <w:t xml:space="preserve">Feature</w:t>
            </w:r>
          </w:p>
        </w:tc>
        <w:tc>
          <w:tcPr>
            <w:tcW w:type="dxa" w:w="1833"/>
            <w:shd w:fill="1B4965" w:color="1B4965" w:val="solid"/>
          </w:tcPr>
          <w:p>
            <w:pPr>
              <w:jc w:val="left"/>
            </w:pPr>
            <w:r>
              <w:rPr>
                <w:b/>
                <w:bCs/>
                <w:color w:val="FFFFFF"/>
                <w:sz w:val="18"/>
                <w:szCs w:val="18"/>
              </w:rPr>
              <w:t xml:space="preserve">US</w:t>
            </w:r>
          </w:p>
        </w:tc>
        <w:tc>
          <w:tcPr>
            <w:tcW w:type="dxa" w:w="1833"/>
            <w:shd w:fill="1B4965" w:color="1B4965" w:val="solid"/>
          </w:tcPr>
          <w:p>
            <w:pPr>
              <w:jc w:val="left"/>
            </w:pPr>
            <w:r>
              <w:rPr>
                <w:b/>
                <w:bCs/>
                <w:color w:val="FFFFFF"/>
                <w:sz w:val="18"/>
                <w:szCs w:val="18"/>
              </w:rPr>
              <w:t xml:space="preserve">India</w:t>
            </w:r>
          </w:p>
        </w:tc>
        <w:tc>
          <w:tcPr>
            <w:tcW w:type="dxa" w:w="1834"/>
            <w:shd w:fill="1B4965" w:color="1B4965" w:val="solid"/>
          </w:tcPr>
          <w:p>
            <w:pPr>
              <w:jc w:val="left"/>
            </w:pPr>
            <w:r>
              <w:rPr>
                <w:b/>
                <w:bCs/>
                <w:color w:val="FFFFFF"/>
                <w:sz w:val="18"/>
                <w:szCs w:val="18"/>
              </w:rPr>
              <w:t xml:space="preserve">UK</w:t>
            </w:r>
          </w:p>
        </w:tc>
      </w:tr>
      <w:tr>
        <w:tc>
          <w:tcPr>
            <w:tcW w:type="dxa" w:w="3500"/>
            <w:shd w:fill="FFFFFF" w:color="FFFFFF" w:val="solid"/>
          </w:tcPr>
          <w:p>
            <w:r>
              <w:rPr>
                <w:color w:val="222222"/>
                <w:sz w:val="18"/>
                <w:szCs w:val="18"/>
              </w:rPr>
              <w:t xml:space="preserve">Trial ID field</w:t>
            </w:r>
          </w:p>
        </w:tc>
        <w:tc>
          <w:tcPr>
            <w:tcW w:type="dxa" w:w="1833"/>
            <w:shd w:fill="FFFFFF" w:color="FFFFFF" w:val="solid"/>
          </w:tcPr>
          <w:p>
            <w:r>
              <w:rPr>
                <w:color w:val="222222"/>
                <w:sz w:val="18"/>
                <w:szCs w:val="18"/>
              </w:rPr>
              <w:t xml:space="preserve">NCT ID</w:t>
            </w:r>
          </w:p>
        </w:tc>
        <w:tc>
          <w:tcPr>
            <w:tcW w:type="dxa" w:w="1833"/>
            <w:shd w:fill="FFFFFF" w:color="FFFFFF" w:val="solid"/>
          </w:tcPr>
          <w:p>
            <w:r>
              <w:rPr>
                <w:color w:val="222222"/>
                <w:sz w:val="18"/>
                <w:szCs w:val="18"/>
              </w:rPr>
              <w:t xml:space="preserve">CTRI ID</w:t>
            </w:r>
          </w:p>
        </w:tc>
        <w:tc>
          <w:tcPr>
            <w:tcW w:type="dxa" w:w="1834"/>
            <w:shd w:fill="FFFFFF" w:color="FFFFFF" w:val="solid"/>
          </w:tcPr>
          <w:p>
            <w:r>
              <w:rPr>
                <w:color w:val="222222"/>
                <w:sz w:val="18"/>
                <w:szCs w:val="18"/>
              </w:rPr>
              <w:t xml:space="preserve">ISRCTN</w:t>
            </w:r>
          </w:p>
        </w:tc>
      </w:tr>
      <w:tr>
        <w:tc>
          <w:tcPr>
            <w:tcW w:type="dxa" w:w="3500"/>
            <w:shd w:fill="F0F4F8" w:color="F0F4F8" w:val="solid"/>
          </w:tcPr>
          <w:p>
            <w:r>
              <w:rPr>
                <w:color w:val="222222"/>
                <w:sz w:val="18"/>
                <w:szCs w:val="18"/>
              </w:rPr>
              <w:t xml:space="preserve">Adherence KPI</w:t>
            </w:r>
          </w:p>
        </w:tc>
        <w:tc>
          <w:tcPr>
            <w:tcW w:type="dxa" w:w="1833"/>
            <w:shd w:fill="F0F4F8" w:color="F0F4F8" w:val="solid"/>
          </w:tcPr>
          <w:p>
            <w:r>
              <w:rPr>
                <w:color w:val="222222"/>
                <w:sz w:val="18"/>
                <w:szCs w:val="18"/>
              </w:rPr>
              <w:t xml:space="preserve">Yes</w:t>
            </w:r>
          </w:p>
        </w:tc>
        <w:tc>
          <w:tcPr>
            <w:tcW w:type="dxa" w:w="1833"/>
            <w:shd w:fill="F0F4F8" w:color="F0F4F8" w:val="solid"/>
          </w:tcPr>
          <w:p>
            <w:r>
              <w:rPr>
                <w:color w:val="222222"/>
                <w:sz w:val="18"/>
                <w:szCs w:val="18"/>
              </w:rPr>
              <w:t xml:space="preserve">No</w:t>
            </w:r>
          </w:p>
        </w:tc>
        <w:tc>
          <w:tcPr>
            <w:tcW w:type="dxa" w:w="1834"/>
            <w:shd w:fill="F0F4F8" w:color="F0F4F8" w:val="solid"/>
          </w:tcPr>
          <w:p>
            <w:r>
              <w:rPr>
                <w:color w:val="222222"/>
                <w:sz w:val="18"/>
                <w:szCs w:val="18"/>
              </w:rPr>
              <w:t xml:space="preserve">No</w:t>
            </w:r>
          </w:p>
        </w:tc>
      </w:tr>
      <w:tr>
        <w:tc>
          <w:tcPr>
            <w:tcW w:type="dxa" w:w="3500"/>
            <w:shd w:fill="FFFFFF" w:color="FFFFFF" w:val="solid"/>
          </w:tcPr>
          <w:p>
            <w:r>
              <w:rPr>
                <w:color w:val="222222"/>
                <w:sz w:val="18"/>
                <w:szCs w:val="18"/>
              </w:rPr>
              <w:t xml:space="preserve">Drug Price KPI</w:t>
            </w:r>
          </w:p>
        </w:tc>
        <w:tc>
          <w:tcPr>
            <w:tcW w:type="dxa" w:w="1833"/>
            <w:shd w:fill="FFFFFF" w:color="FFFFFF" w:val="solid"/>
          </w:tcPr>
          <w:p>
            <w:r>
              <w:rPr>
                <w:color w:val="222222"/>
                <w:sz w:val="18"/>
                <w:szCs w:val="18"/>
              </w:rPr>
              <w:t xml:space="preserve">Yes</w:t>
            </w:r>
          </w:p>
        </w:tc>
        <w:tc>
          <w:tcPr>
            <w:tcW w:type="dxa" w:w="1833"/>
            <w:shd w:fill="FFFFFF" w:color="FFFFFF" w:val="solid"/>
          </w:tcPr>
          <w:p>
            <w:r>
              <w:rPr>
                <w:color w:val="222222"/>
                <w:sz w:val="18"/>
                <w:szCs w:val="18"/>
              </w:rPr>
              <w:t xml:space="preserve">No</w:t>
            </w:r>
          </w:p>
        </w:tc>
        <w:tc>
          <w:tcPr>
            <w:tcW w:type="dxa" w:w="1834"/>
            <w:shd w:fill="FFFFFF" w:color="FFFFFF" w:val="solid"/>
          </w:tcPr>
          <w:p>
            <w:r>
              <w:rPr>
                <w:color w:val="222222"/>
                <w:sz w:val="18"/>
                <w:szCs w:val="18"/>
              </w:rPr>
              <w:t xml:space="preserve">No</w:t>
            </w:r>
          </w:p>
        </w:tc>
      </w:tr>
      <w:tr>
        <w:tc>
          <w:tcPr>
            <w:tcW w:type="dxa" w:w="3500"/>
            <w:shd w:fill="F0F4F8" w:color="F0F4F8" w:val="solid"/>
          </w:tcPr>
          <w:p>
            <w:r>
              <w:rPr>
                <w:color w:val="222222"/>
                <w:sz w:val="18"/>
                <w:szCs w:val="18"/>
              </w:rPr>
              <w:t xml:space="preserve">Recruitment Status filter</w:t>
            </w:r>
          </w:p>
        </w:tc>
        <w:tc>
          <w:tcPr>
            <w:tcW w:type="dxa" w:w="1833"/>
            <w:shd w:fill="F0F4F8" w:color="F0F4F8" w:val="solid"/>
          </w:tcPr>
          <w:p>
            <w:r>
              <w:rPr>
                <w:color w:val="222222"/>
                <w:sz w:val="18"/>
                <w:szCs w:val="18"/>
              </w:rPr>
              <w:t xml:space="preserve">No</w:t>
            </w:r>
          </w:p>
        </w:tc>
        <w:tc>
          <w:tcPr>
            <w:tcW w:type="dxa" w:w="1833"/>
            <w:shd w:fill="F0F4F8" w:color="F0F4F8" w:val="solid"/>
          </w:tcPr>
          <w:p>
            <w:r>
              <w:rPr>
                <w:color w:val="222222"/>
                <w:sz w:val="18"/>
                <w:szCs w:val="18"/>
              </w:rPr>
              <w:t xml:space="preserve">Yes</w:t>
            </w:r>
          </w:p>
        </w:tc>
        <w:tc>
          <w:tcPr>
            <w:tcW w:type="dxa" w:w="1834"/>
            <w:shd w:fill="F0F4F8" w:color="F0F4F8" w:val="solid"/>
          </w:tcPr>
          <w:p>
            <w:r>
              <w:rPr>
                <w:color w:val="222222"/>
                <w:sz w:val="18"/>
                <w:szCs w:val="18"/>
              </w:rPr>
              <w:t xml:space="preserve">Yes</w:t>
            </w:r>
          </w:p>
        </w:tc>
      </w:tr>
      <w:tr>
        <w:tc>
          <w:tcPr>
            <w:tcW w:type="dxa" w:w="3500"/>
            <w:shd w:fill="FFFFFF" w:color="FFFFFF" w:val="solid"/>
          </w:tcPr>
          <w:p>
            <w:r>
              <w:rPr>
                <w:color w:val="222222"/>
                <w:sz w:val="18"/>
                <w:szCs w:val="18"/>
              </w:rPr>
              <w:t xml:space="preserve">Dose chart</w:t>
            </w:r>
          </w:p>
        </w:tc>
        <w:tc>
          <w:tcPr>
            <w:tcW w:type="dxa" w:w="1833"/>
            <w:shd w:fill="FFFFFF" w:color="FFFFFF" w:val="solid"/>
          </w:tcPr>
          <w:p>
            <w:r>
              <w:rPr>
                <w:color w:val="222222"/>
                <w:sz w:val="18"/>
                <w:szCs w:val="18"/>
              </w:rPr>
              <w:t xml:space="preserve">Yes</w:t>
            </w:r>
          </w:p>
        </w:tc>
        <w:tc>
          <w:tcPr>
            <w:tcW w:type="dxa" w:w="1833"/>
            <w:shd w:fill="FFFFFF" w:color="FFFFFF" w:val="solid"/>
          </w:tcPr>
          <w:p>
            <w:r>
              <w:rPr>
                <w:color w:val="222222"/>
                <w:sz w:val="18"/>
                <w:szCs w:val="18"/>
              </w:rPr>
              <w:t xml:space="preserve">No</w:t>
            </w:r>
          </w:p>
        </w:tc>
        <w:tc>
          <w:tcPr>
            <w:tcW w:type="dxa" w:w="1834"/>
            <w:shd w:fill="FFFFFF" w:color="FFFFFF" w:val="solid"/>
          </w:tcPr>
          <w:p>
            <w:r>
              <w:rPr>
                <w:color w:val="222222"/>
                <w:sz w:val="18"/>
                <w:szCs w:val="18"/>
              </w:rPr>
              <w:t xml:space="preserve">Yes</w:t>
            </w:r>
          </w:p>
        </w:tc>
      </w:tr>
      <w:tr>
        <w:tc>
          <w:tcPr>
            <w:tcW w:type="dxa" w:w="3500"/>
            <w:shd w:fill="F0F4F8" w:color="F0F4F8" w:val="solid"/>
          </w:tcPr>
          <w:p>
            <w:r>
              <w:rPr>
                <w:color w:val="222222"/>
                <w:sz w:val="18"/>
                <w:szCs w:val="18"/>
              </w:rPr>
              <w:t xml:space="preserve">Route of Admin chart</w:t>
            </w:r>
          </w:p>
        </w:tc>
        <w:tc>
          <w:tcPr>
            <w:tcW w:type="dxa" w:w="1833"/>
            <w:shd w:fill="F0F4F8" w:color="F0F4F8" w:val="solid"/>
          </w:tcPr>
          <w:p>
            <w:r>
              <w:rPr>
                <w:color w:val="222222"/>
                <w:sz w:val="18"/>
                <w:szCs w:val="18"/>
              </w:rPr>
              <w:t xml:space="preserve">Yes</w:t>
            </w:r>
          </w:p>
        </w:tc>
        <w:tc>
          <w:tcPr>
            <w:tcW w:type="dxa" w:w="1833"/>
            <w:shd w:fill="F0F4F8" w:color="F0F4F8" w:val="solid"/>
          </w:tcPr>
          <w:p>
            <w:r>
              <w:rPr>
                <w:color w:val="222222"/>
                <w:sz w:val="18"/>
                <w:szCs w:val="18"/>
              </w:rPr>
              <w:t xml:space="preserve">No</w:t>
            </w:r>
          </w:p>
        </w:tc>
        <w:tc>
          <w:tcPr>
            <w:tcW w:type="dxa" w:w="1834"/>
            <w:shd w:fill="F0F4F8" w:color="F0F4F8" w:val="solid"/>
          </w:tcPr>
          <w:p>
            <w:r>
              <w:rPr>
                <w:color w:val="222222"/>
                <w:sz w:val="18"/>
                <w:szCs w:val="18"/>
              </w:rPr>
              <w:t xml:space="preserve">Yes</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Region tabs — showing the three tabs with the active US tab</w:t>
      </w:r>
      <w:r>
        <w:rPr>
          <w:b/>
          <w:bCs/>
          <w:color w:val="7C3AED"/>
          <w:sz w:val="20"/>
          <w:szCs w:val="20"/>
        </w:rPr>
        <w:t xml:space="preserve"> ]</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India dashboard view — CTRI-specific columns and KPI cards</w:t>
      </w:r>
      <w:r>
        <w:rPr>
          <w:b/>
          <w:bCs/>
          <w:color w:val="7C3AED"/>
          <w:sz w:val="20"/>
          <w:szCs w:val="20"/>
        </w:rPr>
        <w:t xml:space="preserve"> ]</w:t>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UK dashboard view — ISRCTN-specific columns and KPI cards</w:t>
      </w:r>
      <w:r>
        <w:rPr>
          <w:b/>
          <w:bCs/>
          <w:color w:val="7C3AED"/>
          <w:sz w:val="20"/>
          <w:szCs w:val="20"/>
        </w:rPr>
        <w:t xml:space="preserve"> ]</w:t>
      </w:r>
    </w:p>
    <w:p>
      <w:r>
        <w:br w:type="page"/>
      </w:r>
    </w:p>
    <w:p>
      <w:pPr>
        <w:shd w:fill="1B4965" w:color="1B4965" w:val="solid"/>
        <w:spacing w:after="160" w:before="400"/>
        <w:ind w:left="0"/>
        <w:jc w:val="left"/>
      </w:pPr>
      <w:r>
        <w:rPr>
          <w:b/>
          <w:bCs/>
          <w:color w:val="FFFFFF"/>
          <w:sz w:val="22"/>
          <w:szCs w:val="22"/>
        </w:rPr>
        <w:t xml:space="preserve">  15.  DATA MODEL REFERENCE  </w:t>
      </w:r>
    </w:p>
    <w:p>
      <w:pPr>
        <w:spacing w:after="80" w:before="280"/>
      </w:pPr>
      <w:r>
        <w:rPr>
          <w:b/>
          <w:bCs/>
          <w:color w:val="2A8F9C"/>
          <w:sz w:val="24"/>
          <w:szCs w:val="24"/>
        </w:rPr>
        <w:t xml:space="preserve">Core Trial Fields</w:t>
      </w:r>
    </w:p>
    <w:p>
      <w:pPr>
        <w:shd w:fill="F1F5F9" w:color="F1F5F9" w:val="solid"/>
        <w:spacing w:after="0"/>
        <w:ind w:left="300" w:right="200"/>
      </w:pPr>
      <w:r>
        <w:rPr>
          <w:rFonts w:ascii="Courier New" w:cs="Courier New" w:eastAsia="Courier New" w:hAnsi="Courier New"/>
          <w:color w:val="1E293B"/>
          <w:sz w:val="17"/>
          <w:szCs w:val="17"/>
        </w:rPr>
        <w:t xml:space="preserve">  Trial</w:t>
      </w:r>
    </w:p>
    <w:p>
      <w:pPr>
        <w:shd w:fill="F1F5F9" w:color="F1F5F9" w:val="solid"/>
        <w:spacing w:after="0"/>
        <w:ind w:left="300" w:right="200"/>
      </w:pPr>
      <w:r>
        <w:rPr>
          <w:rFonts w:ascii="Courier New" w:cs="Courier New" w:eastAsia="Courier New" w:hAnsi="Courier New"/>
          <w:color w:val="1E293B"/>
          <w:sz w:val="17"/>
          <w:szCs w:val="17"/>
        </w:rPr>
        <w:t xml:space="preserve">  ├── id              string    Registry identifier (NCT / CTRI / ISRCTN)</w:t>
      </w:r>
    </w:p>
    <w:p>
      <w:pPr>
        <w:shd w:fill="F1F5F9" w:color="F1F5F9" w:val="solid"/>
        <w:spacing w:after="0"/>
        <w:ind w:left="300" w:right="200"/>
      </w:pPr>
      <w:r>
        <w:rPr>
          <w:rFonts w:ascii="Courier New" w:cs="Courier New" w:eastAsia="Courier New" w:hAnsi="Courier New"/>
          <w:color w:val="1E293B"/>
          <w:sz w:val="17"/>
          <w:szCs w:val="17"/>
        </w:rPr>
        <w:t xml:space="preserve">  ├── phase           string    Early Phase 1 | Phase 1 | ... | Phase 4</w:t>
      </w:r>
    </w:p>
    <w:p>
      <w:pPr>
        <w:shd w:fill="F1F5F9" w:color="F1F5F9" w:val="solid"/>
        <w:spacing w:after="0"/>
        <w:ind w:left="300" w:right="200"/>
      </w:pPr>
      <w:r>
        <w:rPr>
          <w:rFonts w:ascii="Courier New" w:cs="Courier New" w:eastAsia="Courier New" w:hAnsi="Courier New"/>
          <w:color w:val="1E293B"/>
          <w:sz w:val="17"/>
          <w:szCs w:val="17"/>
        </w:rPr>
        <w:t xml:space="preserve">  ├── enrollment      number    Planned or actual participant count</w:t>
      </w:r>
    </w:p>
    <w:p>
      <w:pPr>
        <w:shd w:fill="F1F5F9" w:color="F1F5F9" w:val="solid"/>
        <w:spacing w:after="0"/>
        <w:ind w:left="300" w:right="200"/>
      </w:pPr>
      <w:r>
        <w:rPr>
          <w:rFonts w:ascii="Courier New" w:cs="Courier New" w:eastAsia="Courier New" w:hAnsi="Courier New"/>
          <w:color w:val="1E293B"/>
          <w:sz w:val="17"/>
          <w:szCs w:val="17"/>
        </w:rPr>
        <w:t xml:space="preserve">  ├── startDate       string    Trial start date</w:t>
      </w:r>
    </w:p>
    <w:p>
      <w:pPr>
        <w:shd w:fill="F1F5F9" w:color="F1F5F9" w:val="solid"/>
        <w:spacing w:after="0"/>
        <w:ind w:left="300" w:right="200"/>
      </w:pPr>
      <w:r>
        <w:rPr>
          <w:rFonts w:ascii="Courier New" w:cs="Courier New" w:eastAsia="Courier New" w:hAnsi="Courier New"/>
          <w:color w:val="1E293B"/>
          <w:sz w:val="17"/>
          <w:szCs w:val="17"/>
        </w:rPr>
        <w:t xml:space="preserve">  ├── completionDate  string    Primary completion date</w:t>
      </w:r>
    </w:p>
    <w:p>
      <w:pPr>
        <w:shd w:fill="F1F5F9" w:color="F1F5F9" w:val="solid"/>
        <w:spacing w:after="0"/>
        <w:ind w:left="300" w:right="200"/>
      </w:pPr>
      <w:r>
        <w:rPr>
          <w:rFonts w:ascii="Courier New" w:cs="Courier New" w:eastAsia="Courier New" w:hAnsi="Courier New"/>
          <w:color w:val="1E293B"/>
          <w:sz w:val="17"/>
          <w:szCs w:val="17"/>
        </w:rPr>
        <w:t xml:space="preserve">  ├── durationYears   number    Calculated trial duration in years</w:t>
      </w:r>
    </w:p>
    <w:p>
      <w:pPr>
        <w:shd w:fill="F1F5F9" w:color="F1F5F9" w:val="solid"/>
        <w:spacing w:after="0"/>
        <w:ind w:left="300" w:right="200"/>
      </w:pPr>
      <w:r>
        <w:rPr>
          <w:rFonts w:ascii="Courier New" w:cs="Courier New" w:eastAsia="Courier New" w:hAnsi="Courier New"/>
          <w:color w:val="1E293B"/>
          <w:sz w:val="17"/>
          <w:szCs w:val="17"/>
        </w:rPr>
        <w:t xml:space="preserve">  ├── arms            number    Number of parallel groups</w:t>
      </w:r>
    </w:p>
    <w:p>
      <w:pPr>
        <w:shd w:fill="F1F5F9" w:color="F1F5F9" w:val="solid"/>
        <w:spacing w:after="0"/>
        <w:ind w:left="300" w:right="200"/>
      </w:pPr>
      <w:r>
        <w:rPr>
          <w:rFonts w:ascii="Courier New" w:cs="Courier New" w:eastAsia="Courier New" w:hAnsi="Courier New"/>
          <w:color w:val="1E293B"/>
          <w:sz w:val="17"/>
          <w:szCs w:val="17"/>
        </w:rPr>
        <w:t xml:space="preserve">  ├── molecule        string    Drug / intervention name</w:t>
      </w:r>
    </w:p>
    <w:p>
      <w:pPr>
        <w:shd w:fill="F1F5F9" w:color="F1F5F9" w:val="solid"/>
        <w:spacing w:after="0"/>
        <w:ind w:left="300" w:right="200"/>
      </w:pPr>
      <w:r>
        <w:rPr>
          <w:rFonts w:ascii="Courier New" w:cs="Courier New" w:eastAsia="Courier New" w:hAnsi="Courier New"/>
          <w:color w:val="1E293B"/>
          <w:sz w:val="17"/>
          <w:szCs w:val="17"/>
        </w:rPr>
        <w:t xml:space="preserve">  ├── indication      string    Target disease / condition</w:t>
      </w:r>
    </w:p>
    <w:p>
      <w:pPr>
        <w:shd w:fill="F1F5F9" w:color="F1F5F9" w:val="solid"/>
        <w:spacing w:after="0"/>
        <w:ind w:left="300" w:right="200"/>
      </w:pPr>
      <w:r>
        <w:rPr>
          <w:rFonts w:ascii="Courier New" w:cs="Courier New" w:eastAsia="Courier New" w:hAnsi="Courier New"/>
          <w:color w:val="1E293B"/>
          <w:sz w:val="17"/>
          <w:szCs w:val="17"/>
        </w:rPr>
        <w:t xml:space="preserve">  ├── technology      string    Drug modality (mAb, ADC, CAR-T, etc.)</w:t>
      </w:r>
    </w:p>
    <w:p>
      <w:pPr>
        <w:shd w:fill="F1F5F9" w:color="F1F5F9" w:val="solid"/>
        <w:spacing w:after="0"/>
        <w:ind w:left="300" w:right="200"/>
      </w:pPr>
      <w:r>
        <w:rPr>
          <w:rFonts w:ascii="Courier New" w:cs="Courier New" w:eastAsia="Courier New" w:hAnsi="Courier New"/>
          <w:color w:val="1E293B"/>
          <w:sz w:val="17"/>
          <w:szCs w:val="17"/>
        </w:rPr>
        <w:t xml:space="preserve">  ├── trialDesign     string    Study design (RCT, Single Arm, etc.)</w:t>
      </w:r>
    </w:p>
    <w:p>
      <w:pPr>
        <w:shd w:fill="F1F5F9" w:color="F1F5F9" w:val="solid"/>
        <w:spacing w:after="0"/>
        <w:ind w:left="300" w:right="200"/>
      </w:pPr>
      <w:r>
        <w:rPr>
          <w:rFonts w:ascii="Courier New" w:cs="Courier New" w:eastAsia="Courier New" w:hAnsi="Courier New"/>
          <w:color w:val="1E293B"/>
          <w:sz w:val="17"/>
          <w:szCs w:val="17"/>
        </w:rPr>
        <w:t xml:space="preserve">  ├── routeOfAdmin    string    Administration route</w:t>
      </w:r>
    </w:p>
    <w:p>
      <w:pPr>
        <w:shd w:fill="F1F5F9" w:color="F1F5F9" w:val="solid"/>
        <w:spacing w:after="0"/>
        <w:ind w:left="300" w:right="200"/>
      </w:pPr>
      <w:r>
        <w:rPr>
          <w:rFonts w:ascii="Courier New" w:cs="Courier New" w:eastAsia="Courier New" w:hAnsi="Courier New"/>
          <w:color w:val="1E293B"/>
          <w:sz w:val="17"/>
          <w:szCs w:val="17"/>
        </w:rPr>
        <w:t xml:space="preserve">  ├── dosageStrength  string    Dose level and unit</w:t>
      </w:r>
    </w:p>
    <w:p>
      <w:pPr>
        <w:shd w:fill="F1F5F9" w:color="F1F5F9" w:val="solid"/>
        <w:spacing w:after="0"/>
        <w:ind w:left="300" w:right="200"/>
      </w:pPr>
      <w:r>
        <w:rPr>
          <w:rFonts w:ascii="Courier New" w:cs="Courier New" w:eastAsia="Courier New" w:hAnsi="Courier New"/>
          <w:color w:val="1E293B"/>
          <w:sz w:val="17"/>
          <w:szCs w:val="17"/>
        </w:rPr>
        <w:t xml:space="preserve">  ├── sponsor         string    Lead sponsor organisation</w:t>
      </w:r>
    </w:p>
    <w:p>
      <w:pPr>
        <w:shd w:fill="F1F5F9" w:color="F1F5F9" w:val="solid"/>
        <w:spacing w:after="0"/>
        <w:ind w:left="300" w:right="200"/>
      </w:pPr>
      <w:r>
        <w:rPr>
          <w:rFonts w:ascii="Courier New" w:cs="Courier New" w:eastAsia="Courier New" w:hAnsi="Courier New"/>
          <w:color w:val="1E293B"/>
          <w:sz w:val="17"/>
          <w:szCs w:val="17"/>
        </w:rPr>
        <w:t xml:space="preserve">  ├── adherenceRate   number    Patient compliance % (US only)</w:t>
      </w:r>
    </w:p>
    <w:p>
      <w:pPr>
        <w:shd w:fill="F1F5F9" w:color="F1F5F9" w:val="solid"/>
        <w:spacing w:after="0"/>
        <w:ind w:left="300" w:right="200"/>
      </w:pPr>
      <w:r>
        <w:rPr>
          <w:rFonts w:ascii="Courier New" w:cs="Courier New" w:eastAsia="Courier New" w:hAnsi="Courier New"/>
          <w:color w:val="1E293B"/>
          <w:sz w:val="17"/>
          <w:szCs w:val="17"/>
        </w:rPr>
        <w:t xml:space="preserve">  ├── drugPrice       string    Public drug pricing data (US only)</w:t>
      </w:r>
    </w:p>
    <w:p>
      <w:pPr>
        <w:shd w:fill="F1F5F9" w:color="F1F5F9" w:val="solid"/>
        <w:spacing w:after="0"/>
        <w:ind w:left="300" w:right="200"/>
      </w:pPr>
      <w:r>
        <w:rPr>
          <w:rFonts w:ascii="Courier New" w:cs="Courier New" w:eastAsia="Courier New" w:hAnsi="Courier New"/>
          <w:color w:val="1E293B"/>
          <w:sz w:val="17"/>
          <w:szCs w:val="17"/>
        </w:rPr>
        <w:t xml:space="preserve">  ├── approvalYear    string    Regulatory approval year</w:t>
      </w:r>
    </w:p>
    <w:p>
      <w:pPr>
        <w:shd w:fill="F1F5F9" w:color="F1F5F9" w:val="solid"/>
        <w:spacing w:after="0"/>
        <w:ind w:left="300" w:right="200"/>
      </w:pPr>
      <w:r>
        <w:rPr>
          <w:rFonts w:ascii="Courier New" w:cs="Courier New" w:eastAsia="Courier New" w:hAnsi="Courier New"/>
          <w:color w:val="1E293B"/>
          <w:sz w:val="17"/>
          <w:szCs w:val="17"/>
        </w:rPr>
        <w:t xml:space="preserve">  └── biologicType    string    Biologic classification</w:t>
      </w:r>
    </w:p>
    <w:p>
      <w:pPr>
        <w:spacing w:after="80"/>
      </w:pPr>
      <w:r>
        <w:t xml:space="preserve"/>
      </w:r>
    </w:p>
    <w:p>
      <w:pPr>
        <w:spacing w:after="80" w:before="280"/>
      </w:pPr>
      <w:r>
        <w:rPr>
          <w:b/>
          <w:bCs/>
          <w:color w:val="2A8F9C"/>
          <w:sz w:val="24"/>
          <w:szCs w:val="24"/>
        </w:rPr>
        <w:t xml:space="preserve">Dashboard Filters</w:t>
      </w:r>
    </w:p>
    <w:p>
      <w:pPr>
        <w:shd w:fill="F1F5F9" w:color="F1F5F9" w:val="solid"/>
        <w:spacing w:after="0"/>
        <w:ind w:left="300" w:right="200"/>
      </w:pPr>
      <w:r>
        <w:rPr>
          <w:rFonts w:ascii="Courier New" w:cs="Courier New" w:eastAsia="Courier New" w:hAnsi="Courier New"/>
          <w:color w:val="1E293B"/>
          <w:sz w:val="17"/>
          <w:szCs w:val="17"/>
        </w:rPr>
        <w:t xml:space="preserve">  Filters</w:t>
      </w:r>
    </w:p>
    <w:p>
      <w:pPr>
        <w:shd w:fill="F1F5F9" w:color="F1F5F9" w:val="solid"/>
        <w:spacing w:after="0"/>
        <w:ind w:left="300" w:right="200"/>
      </w:pPr>
      <w:r>
        <w:rPr>
          <w:rFonts w:ascii="Courier New" w:cs="Courier New" w:eastAsia="Courier New" w:hAnsi="Courier New"/>
          <w:color w:val="1E293B"/>
          <w:sz w:val="17"/>
          <w:szCs w:val="17"/>
        </w:rPr>
        <w:t xml:space="preserve">  ├── search              string    Free-text / ID / comma-separated terms</w:t>
      </w:r>
    </w:p>
    <w:p>
      <w:pPr>
        <w:shd w:fill="F1F5F9" w:color="F1F5F9" w:val="solid"/>
        <w:spacing w:after="0"/>
        <w:ind w:left="300" w:right="200"/>
      </w:pPr>
      <w:r>
        <w:rPr>
          <w:rFonts w:ascii="Courier New" w:cs="Courier New" w:eastAsia="Courier New" w:hAnsi="Courier New"/>
          <w:color w:val="1E293B"/>
          <w:sz w:val="17"/>
          <w:szCs w:val="17"/>
        </w:rPr>
        <w:t xml:space="preserve">  ├── phases              string[]  Selected phases</w:t>
      </w:r>
    </w:p>
    <w:p>
      <w:pPr>
        <w:shd w:fill="F1F5F9" w:color="F1F5F9" w:val="solid"/>
        <w:spacing w:after="0"/>
        <w:ind w:left="300" w:right="200"/>
      </w:pPr>
      <w:r>
        <w:rPr>
          <w:rFonts w:ascii="Courier New" w:cs="Courier New" w:eastAsia="Courier New" w:hAnsi="Courier New"/>
          <w:color w:val="1E293B"/>
          <w:sz w:val="17"/>
          <w:szCs w:val="17"/>
        </w:rPr>
        <w:t xml:space="preserve">  ├── technologies        string[]  Selected drug technologies</w:t>
      </w:r>
    </w:p>
    <w:p>
      <w:pPr>
        <w:shd w:fill="F1F5F9" w:color="F1F5F9" w:val="solid"/>
        <w:spacing w:after="0"/>
        <w:ind w:left="300" w:right="200"/>
      </w:pPr>
      <w:r>
        <w:rPr>
          <w:rFonts w:ascii="Courier New" w:cs="Courier New" w:eastAsia="Courier New" w:hAnsi="Courier New"/>
          <w:color w:val="1E293B"/>
          <w:sz w:val="17"/>
          <w:szCs w:val="17"/>
        </w:rPr>
        <w:t xml:space="preserve">  ├── indications         string[]  Selected indications</w:t>
      </w:r>
    </w:p>
    <w:p>
      <w:pPr>
        <w:shd w:fill="F1F5F9" w:color="F1F5F9" w:val="solid"/>
        <w:spacing w:after="0"/>
        <w:ind w:left="300" w:right="200"/>
      </w:pPr>
      <w:r>
        <w:rPr>
          <w:rFonts w:ascii="Courier New" w:cs="Courier New" w:eastAsia="Courier New" w:hAnsi="Courier New"/>
          <w:color w:val="1E293B"/>
          <w:sz w:val="17"/>
          <w:szCs w:val="17"/>
        </w:rPr>
        <w:t xml:space="preserve">  ├── trialDesigns        string[]  Selected trial designs</w:t>
      </w:r>
    </w:p>
    <w:p>
      <w:pPr>
        <w:shd w:fill="F1F5F9" w:color="F1F5F9" w:val="solid"/>
        <w:spacing w:after="0"/>
        <w:ind w:left="300" w:right="200"/>
      </w:pPr>
      <w:r>
        <w:rPr>
          <w:rFonts w:ascii="Courier New" w:cs="Courier New" w:eastAsia="Courier New" w:hAnsi="Courier New"/>
          <w:color w:val="1E293B"/>
          <w:sz w:val="17"/>
          <w:szCs w:val="17"/>
        </w:rPr>
        <w:t xml:space="preserve">  ├── routeOfAdmin        string[]  Selected routes</w:t>
      </w:r>
    </w:p>
    <w:p>
      <w:pPr>
        <w:shd w:fill="F1F5F9" w:color="F1F5F9" w:val="solid"/>
        <w:spacing w:after="0"/>
        <w:ind w:left="300" w:right="200"/>
      </w:pPr>
      <w:r>
        <w:rPr>
          <w:rFonts w:ascii="Courier New" w:cs="Courier New" w:eastAsia="Courier New" w:hAnsi="Courier New"/>
          <w:color w:val="1E293B"/>
          <w:sz w:val="17"/>
          <w:szCs w:val="17"/>
        </w:rPr>
        <w:t xml:space="preserve">  ├── adminType           string[]  Selected administration types</w:t>
      </w:r>
    </w:p>
    <w:p>
      <w:pPr>
        <w:shd w:fill="F1F5F9" w:color="F1F5F9" w:val="solid"/>
        <w:spacing w:after="0"/>
        <w:ind w:left="300" w:right="200"/>
      </w:pPr>
      <w:r>
        <w:rPr>
          <w:rFonts w:ascii="Courier New" w:cs="Courier New" w:eastAsia="Courier New" w:hAnsi="Courier New"/>
          <w:color w:val="1E293B"/>
          <w:sz w:val="17"/>
          <w:szCs w:val="17"/>
        </w:rPr>
        <w:t xml:space="preserve">  └── recruitmentStatuses string[]  Selected statuses (CTRI/UK)</w:t>
      </w:r>
    </w:p>
    <w:p>
      <w:pPr>
        <w:spacing w:after="80"/>
      </w:pPr>
      <w:r>
        <w:t xml:space="preserve"/>
      </w:r>
    </w:p>
    <w:p>
      <w:r>
        <w:br w:type="page"/>
      </w:r>
    </w:p>
    <w:p>
      <w:pPr>
        <w:shd w:fill="1B4965" w:color="1B4965" w:val="solid"/>
        <w:spacing w:after="160" w:before="400"/>
        <w:ind w:left="0"/>
        <w:jc w:val="left"/>
      </w:pPr>
      <w:r>
        <w:rPr>
          <w:b/>
          <w:bCs/>
          <w:color w:val="FFFFFF"/>
          <w:sz w:val="22"/>
          <w:szCs w:val="22"/>
        </w:rPr>
        <w:t xml:space="preserve">  16.  TECHNOLOGY STACK  </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200"/>
            <w:shd w:fill="1B4965" w:color="1B4965" w:val="solid"/>
          </w:tcPr>
          <w:p>
            <w:pPr>
              <w:jc w:val="left"/>
            </w:pPr>
            <w:r>
              <w:rPr>
                <w:b/>
                <w:bCs/>
                <w:color w:val="FFFFFF"/>
                <w:sz w:val="18"/>
                <w:szCs w:val="18"/>
              </w:rPr>
              <w:t xml:space="preserve">Category</w:t>
            </w:r>
          </w:p>
        </w:tc>
        <w:tc>
          <w:tcPr>
            <w:tcW w:type="dxa" w:w="2800"/>
            <w:shd w:fill="1B4965" w:color="1B4965" w:val="solid"/>
          </w:tcPr>
          <w:p>
            <w:pPr>
              <w:jc w:val="left"/>
            </w:pPr>
            <w:r>
              <w:rPr>
                <w:b/>
                <w:bCs/>
                <w:color w:val="FFFFFF"/>
                <w:sz w:val="18"/>
                <w:szCs w:val="18"/>
              </w:rPr>
              <w:t xml:space="preserve">Technology</w:t>
            </w:r>
          </w:p>
        </w:tc>
        <w:tc>
          <w:tcPr>
            <w:tcW w:type="dxa" w:w="4000"/>
            <w:shd w:fill="1B4965" w:color="1B4965" w:val="solid"/>
          </w:tcPr>
          <w:p>
            <w:pPr>
              <w:jc w:val="left"/>
            </w:pPr>
            <w:r>
              <w:rPr>
                <w:b/>
                <w:bCs/>
                <w:color w:val="FFFFFF"/>
                <w:sz w:val="18"/>
                <w:szCs w:val="18"/>
              </w:rPr>
              <w:t xml:space="preserve">Purpose</w:t>
            </w:r>
          </w:p>
        </w:tc>
      </w:tr>
      <w:tr>
        <w:tc>
          <w:tcPr>
            <w:tcW w:type="dxa" w:w="2200"/>
            <w:shd w:fill="FFFFFF" w:color="FFFFFF" w:val="solid"/>
          </w:tcPr>
          <w:p>
            <w:r>
              <w:rPr>
                <w:color w:val="222222"/>
                <w:sz w:val="18"/>
                <w:szCs w:val="18"/>
              </w:rPr>
              <w:t xml:space="preserve">Framework</w:t>
            </w:r>
          </w:p>
        </w:tc>
        <w:tc>
          <w:tcPr>
            <w:tcW w:type="dxa" w:w="2800"/>
            <w:shd w:fill="FFFFFF" w:color="FFFFFF" w:val="solid"/>
          </w:tcPr>
          <w:p>
            <w:r>
              <w:rPr>
                <w:color w:val="222222"/>
                <w:sz w:val="18"/>
                <w:szCs w:val="18"/>
              </w:rPr>
              <w:t xml:space="preserve">Next.js 16 (App Router)</w:t>
            </w:r>
          </w:p>
        </w:tc>
        <w:tc>
          <w:tcPr>
            <w:tcW w:type="dxa" w:w="4000"/>
            <w:shd w:fill="FFFFFF" w:color="FFFFFF" w:val="solid"/>
          </w:tcPr>
          <w:p>
            <w:r>
              <w:rPr>
                <w:color w:val="222222"/>
                <w:sz w:val="18"/>
                <w:szCs w:val="18"/>
              </w:rPr>
              <w:t xml:space="preserve">Full-stack React framework</w:t>
            </w:r>
          </w:p>
        </w:tc>
      </w:tr>
      <w:tr>
        <w:tc>
          <w:tcPr>
            <w:tcW w:type="dxa" w:w="2200"/>
            <w:shd w:fill="F0F4F8" w:color="F0F4F8" w:val="solid"/>
          </w:tcPr>
          <w:p>
            <w:r>
              <w:rPr>
                <w:color w:val="222222"/>
                <w:sz w:val="18"/>
                <w:szCs w:val="18"/>
              </w:rPr>
              <w:t xml:space="preserve">Language</w:t>
            </w:r>
          </w:p>
        </w:tc>
        <w:tc>
          <w:tcPr>
            <w:tcW w:type="dxa" w:w="2800"/>
            <w:shd w:fill="F0F4F8" w:color="F0F4F8" w:val="solid"/>
          </w:tcPr>
          <w:p>
            <w:r>
              <w:rPr>
                <w:color w:val="222222"/>
                <w:sz w:val="18"/>
                <w:szCs w:val="18"/>
              </w:rPr>
              <w:t xml:space="preserve">TypeScript</w:t>
            </w:r>
          </w:p>
        </w:tc>
        <w:tc>
          <w:tcPr>
            <w:tcW w:type="dxa" w:w="4000"/>
            <w:shd w:fill="F0F4F8" w:color="F0F4F8" w:val="solid"/>
          </w:tcPr>
          <w:p>
            <w:r>
              <w:rPr>
                <w:color w:val="222222"/>
                <w:sz w:val="18"/>
                <w:szCs w:val="18"/>
              </w:rPr>
              <w:t xml:space="preserve">Type-safe development</w:t>
            </w:r>
          </w:p>
        </w:tc>
      </w:tr>
      <w:tr>
        <w:tc>
          <w:tcPr>
            <w:tcW w:type="dxa" w:w="2200"/>
            <w:shd w:fill="FFFFFF" w:color="FFFFFF" w:val="solid"/>
          </w:tcPr>
          <w:p>
            <w:r>
              <w:rPr>
                <w:color w:val="222222"/>
                <w:sz w:val="18"/>
                <w:szCs w:val="18"/>
              </w:rPr>
              <w:t xml:space="preserve">Styling</w:t>
            </w:r>
          </w:p>
        </w:tc>
        <w:tc>
          <w:tcPr>
            <w:tcW w:type="dxa" w:w="2800"/>
            <w:shd w:fill="FFFFFF" w:color="FFFFFF" w:val="solid"/>
          </w:tcPr>
          <w:p>
            <w:r>
              <w:rPr>
                <w:color w:val="222222"/>
                <w:sz w:val="18"/>
                <w:szCs w:val="18"/>
              </w:rPr>
              <w:t xml:space="preserve">Tailwind CSS</w:t>
            </w:r>
          </w:p>
        </w:tc>
        <w:tc>
          <w:tcPr>
            <w:tcW w:type="dxa" w:w="4000"/>
            <w:shd w:fill="FFFFFF" w:color="FFFFFF" w:val="solid"/>
          </w:tcPr>
          <w:p>
            <w:r>
              <w:rPr>
                <w:color w:val="222222"/>
                <w:sz w:val="18"/>
                <w:szCs w:val="18"/>
              </w:rPr>
              <w:t xml:space="preserve">Utility-first CSS</w:t>
            </w:r>
          </w:p>
        </w:tc>
      </w:tr>
      <w:tr>
        <w:tc>
          <w:tcPr>
            <w:tcW w:type="dxa" w:w="2200"/>
            <w:shd w:fill="F0F4F8" w:color="F0F4F8" w:val="solid"/>
          </w:tcPr>
          <w:p>
            <w:r>
              <w:rPr>
                <w:color w:val="222222"/>
                <w:sz w:val="18"/>
                <w:szCs w:val="18"/>
              </w:rPr>
              <w:t xml:space="preserve">UI Components</w:t>
            </w:r>
          </w:p>
        </w:tc>
        <w:tc>
          <w:tcPr>
            <w:tcW w:type="dxa" w:w="2800"/>
            <w:shd w:fill="F0F4F8" w:color="F0F4F8" w:val="solid"/>
          </w:tcPr>
          <w:p>
            <w:r>
              <w:rPr>
                <w:color w:val="222222"/>
                <w:sz w:val="18"/>
                <w:szCs w:val="18"/>
              </w:rPr>
              <w:t xml:space="preserve">Radix UI / shadcn/ui</w:t>
            </w:r>
          </w:p>
        </w:tc>
        <w:tc>
          <w:tcPr>
            <w:tcW w:type="dxa" w:w="4000"/>
            <w:shd w:fill="F0F4F8" w:color="F0F4F8" w:val="solid"/>
          </w:tcPr>
          <w:p>
            <w:r>
              <w:rPr>
                <w:color w:val="222222"/>
                <w:sz w:val="18"/>
                <w:szCs w:val="18"/>
              </w:rPr>
              <w:t xml:space="preserve">Accessible primitives</w:t>
            </w:r>
          </w:p>
        </w:tc>
      </w:tr>
      <w:tr>
        <w:tc>
          <w:tcPr>
            <w:tcW w:type="dxa" w:w="2200"/>
            <w:shd w:fill="FFFFFF" w:color="FFFFFF" w:val="solid"/>
          </w:tcPr>
          <w:p>
            <w:r>
              <w:rPr>
                <w:color w:val="222222"/>
                <w:sz w:val="18"/>
                <w:szCs w:val="18"/>
              </w:rPr>
              <w:t xml:space="preserve">Animation</w:t>
            </w:r>
          </w:p>
        </w:tc>
        <w:tc>
          <w:tcPr>
            <w:tcW w:type="dxa" w:w="2800"/>
            <w:shd w:fill="FFFFFF" w:color="FFFFFF" w:val="solid"/>
          </w:tcPr>
          <w:p>
            <w:r>
              <w:rPr>
                <w:color w:val="222222"/>
                <w:sz w:val="18"/>
                <w:szCs w:val="18"/>
              </w:rPr>
              <w:t xml:space="preserve">Framer Motion + GSAP</w:t>
            </w:r>
          </w:p>
        </w:tc>
        <w:tc>
          <w:tcPr>
            <w:tcW w:type="dxa" w:w="4000"/>
            <w:shd w:fill="FFFFFF" w:color="FFFFFF" w:val="solid"/>
          </w:tcPr>
          <w:p>
            <w:r>
              <w:rPr>
                <w:color w:val="222222"/>
                <w:sz w:val="18"/>
                <w:szCs w:val="18"/>
              </w:rPr>
              <w:t xml:space="preserve">Page and scroll animations</w:t>
            </w:r>
          </w:p>
        </w:tc>
      </w:tr>
      <w:tr>
        <w:tc>
          <w:tcPr>
            <w:tcW w:type="dxa" w:w="2200"/>
            <w:shd w:fill="F0F4F8" w:color="F0F4F8" w:val="solid"/>
          </w:tcPr>
          <w:p>
            <w:r>
              <w:rPr>
                <w:color w:val="222222"/>
                <w:sz w:val="18"/>
                <w:szCs w:val="18"/>
              </w:rPr>
              <w:t xml:space="preserve">Charts</w:t>
            </w:r>
          </w:p>
        </w:tc>
        <w:tc>
          <w:tcPr>
            <w:tcW w:type="dxa" w:w="2800"/>
            <w:shd w:fill="F0F4F8" w:color="F0F4F8" w:val="solid"/>
          </w:tcPr>
          <w:p>
            <w:r>
              <w:rPr>
                <w:color w:val="222222"/>
                <w:sz w:val="18"/>
                <w:szCs w:val="18"/>
              </w:rPr>
              <w:t xml:space="preserve">Recharts</w:t>
            </w:r>
          </w:p>
        </w:tc>
        <w:tc>
          <w:tcPr>
            <w:tcW w:type="dxa" w:w="4000"/>
            <w:shd w:fill="F0F4F8" w:color="F0F4F8" w:val="solid"/>
          </w:tcPr>
          <w:p>
            <w:r>
              <w:rPr>
                <w:color w:val="222222"/>
                <w:sz w:val="18"/>
                <w:szCs w:val="18"/>
              </w:rPr>
              <w:t xml:space="preserve">SVG-based data visualisation</w:t>
            </w:r>
          </w:p>
        </w:tc>
      </w:tr>
      <w:tr>
        <w:tc>
          <w:tcPr>
            <w:tcW w:type="dxa" w:w="2200"/>
            <w:shd w:fill="FFFFFF" w:color="FFFFFF" w:val="solid"/>
          </w:tcPr>
          <w:p>
            <w:r>
              <w:rPr>
                <w:color w:val="222222"/>
                <w:sz w:val="18"/>
                <w:szCs w:val="18"/>
              </w:rPr>
              <w:t xml:space="preserve">Database</w:t>
            </w:r>
          </w:p>
        </w:tc>
        <w:tc>
          <w:tcPr>
            <w:tcW w:type="dxa" w:w="2800"/>
            <w:shd w:fill="FFFFFF" w:color="FFFFFF" w:val="solid"/>
          </w:tcPr>
          <w:p>
            <w:r>
              <w:rPr>
                <w:color w:val="222222"/>
                <w:sz w:val="18"/>
                <w:szCs w:val="18"/>
              </w:rPr>
              <w:t xml:space="preserve">PostgreSQL (pg)</w:t>
            </w:r>
          </w:p>
        </w:tc>
        <w:tc>
          <w:tcPr>
            <w:tcW w:type="dxa" w:w="4000"/>
            <w:shd w:fill="FFFFFF" w:color="FFFFFF" w:val="solid"/>
          </w:tcPr>
          <w:p>
            <w:r>
              <w:rPr>
                <w:color w:val="222222"/>
                <w:sz w:val="18"/>
                <w:szCs w:val="18"/>
              </w:rPr>
              <w:t xml:space="preserve">Primary data store</w:t>
            </w:r>
          </w:p>
        </w:tc>
      </w:tr>
      <w:tr>
        <w:tc>
          <w:tcPr>
            <w:tcW w:type="dxa" w:w="2200"/>
            <w:shd w:fill="F0F4F8" w:color="F0F4F8" w:val="solid"/>
          </w:tcPr>
          <w:p>
            <w:r>
              <w:rPr>
                <w:color w:val="222222"/>
                <w:sz w:val="18"/>
                <w:szCs w:val="18"/>
              </w:rPr>
              <w:t xml:space="preserve">Auth</w:t>
            </w:r>
          </w:p>
        </w:tc>
        <w:tc>
          <w:tcPr>
            <w:tcW w:type="dxa" w:w="2800"/>
            <w:shd w:fill="F0F4F8" w:color="F0F4F8" w:val="solid"/>
          </w:tcPr>
          <w:p>
            <w:r>
              <w:rPr>
                <w:color w:val="222222"/>
                <w:sz w:val="18"/>
                <w:szCs w:val="18"/>
              </w:rPr>
              <w:t xml:space="preserve">Auth0</w:t>
            </w:r>
          </w:p>
        </w:tc>
        <w:tc>
          <w:tcPr>
            <w:tcW w:type="dxa" w:w="4000"/>
            <w:shd w:fill="F0F4F8" w:color="F0F4F8" w:val="solid"/>
          </w:tcPr>
          <w:p>
            <w:r>
              <w:rPr>
                <w:color w:val="222222"/>
                <w:sz w:val="18"/>
                <w:szCs w:val="18"/>
              </w:rPr>
              <w:t xml:space="preserve">Authentication &amp; session management</w:t>
            </w:r>
          </w:p>
        </w:tc>
      </w:tr>
      <w:tr>
        <w:tc>
          <w:tcPr>
            <w:tcW w:type="dxa" w:w="2200"/>
            <w:shd w:fill="FFFFFF" w:color="FFFFFF" w:val="solid"/>
          </w:tcPr>
          <w:p>
            <w:r>
              <w:rPr>
                <w:color w:val="222222"/>
                <w:sz w:val="18"/>
                <w:szCs w:val="18"/>
              </w:rPr>
              <w:t xml:space="preserve">PDF</w:t>
            </w:r>
          </w:p>
        </w:tc>
        <w:tc>
          <w:tcPr>
            <w:tcW w:type="dxa" w:w="2800"/>
            <w:shd w:fill="FFFFFF" w:color="FFFFFF" w:val="solid"/>
          </w:tcPr>
          <w:p>
            <w:r>
              <w:rPr>
                <w:color w:val="222222"/>
                <w:sz w:val="18"/>
                <w:szCs w:val="18"/>
              </w:rPr>
              <w:t xml:space="preserve">jsPDF</w:t>
            </w:r>
          </w:p>
        </w:tc>
        <w:tc>
          <w:tcPr>
            <w:tcW w:type="dxa" w:w="4000"/>
            <w:shd w:fill="FFFFFF" w:color="FFFFFF" w:val="solid"/>
          </w:tcPr>
          <w:p>
            <w:r>
              <w:rPr>
                <w:color w:val="222222"/>
                <w:sz w:val="18"/>
                <w:szCs w:val="18"/>
              </w:rPr>
              <w:t xml:space="preserve">Client-side PDF export</w:t>
            </w:r>
          </w:p>
        </w:tc>
      </w:tr>
      <w:tr>
        <w:tc>
          <w:tcPr>
            <w:tcW w:type="dxa" w:w="2200"/>
            <w:shd w:fill="F0F4F8" w:color="F0F4F8" w:val="solid"/>
          </w:tcPr>
          <w:p>
            <w:r>
              <w:rPr>
                <w:color w:val="222222"/>
                <w:sz w:val="18"/>
                <w:szCs w:val="18"/>
              </w:rPr>
              <w:t xml:space="preserve">Forms</w:t>
            </w:r>
          </w:p>
        </w:tc>
        <w:tc>
          <w:tcPr>
            <w:tcW w:type="dxa" w:w="2800"/>
            <w:shd w:fill="F0F4F8" w:color="F0F4F8" w:val="solid"/>
          </w:tcPr>
          <w:p>
            <w:r>
              <w:rPr>
                <w:color w:val="222222"/>
                <w:sz w:val="18"/>
                <w:szCs w:val="18"/>
              </w:rPr>
              <w:t xml:space="preserve">React Hook Form + Zod</w:t>
            </w:r>
          </w:p>
        </w:tc>
        <w:tc>
          <w:tcPr>
            <w:tcW w:type="dxa" w:w="4000"/>
            <w:shd w:fill="F0F4F8" w:color="F0F4F8" w:val="solid"/>
          </w:tcPr>
          <w:p>
            <w:r>
              <w:rPr>
                <w:color w:val="222222"/>
                <w:sz w:val="18"/>
                <w:szCs w:val="18"/>
              </w:rPr>
              <w:t xml:space="preserve">Form handling and validation</w:t>
            </w:r>
          </w:p>
        </w:tc>
      </w:tr>
      <w:tr>
        <w:tc>
          <w:tcPr>
            <w:tcW w:type="dxa" w:w="2200"/>
            <w:shd w:fill="FFFFFF" w:color="FFFFFF" w:val="solid"/>
          </w:tcPr>
          <w:p>
            <w:r>
              <w:rPr>
                <w:color w:val="222222"/>
                <w:sz w:val="18"/>
                <w:szCs w:val="18"/>
              </w:rPr>
              <w:t xml:space="preserve">Email</w:t>
            </w:r>
          </w:p>
        </w:tc>
        <w:tc>
          <w:tcPr>
            <w:tcW w:type="dxa" w:w="2800"/>
            <w:shd w:fill="FFFFFF" w:color="FFFFFF" w:val="solid"/>
          </w:tcPr>
          <w:p>
            <w:r>
              <w:rPr>
                <w:color w:val="222222"/>
                <w:sz w:val="18"/>
                <w:szCs w:val="18"/>
              </w:rPr>
              <w:t xml:space="preserve">Nodemailer</w:t>
            </w:r>
          </w:p>
        </w:tc>
        <w:tc>
          <w:tcPr>
            <w:tcW w:type="dxa" w:w="4000"/>
            <w:shd w:fill="FFFFFF" w:color="FFFFFF" w:val="solid"/>
          </w:tcPr>
          <w:p>
            <w:r>
              <w:rPr>
                <w:color w:val="222222"/>
                <w:sz w:val="18"/>
                <w:szCs w:val="18"/>
              </w:rPr>
              <w:t xml:space="preserve">Transactional email</w:t>
            </w:r>
          </w:p>
        </w:tc>
      </w:tr>
      <w:tr>
        <w:tc>
          <w:tcPr>
            <w:tcW w:type="dxa" w:w="2200"/>
            <w:shd w:fill="F0F4F8" w:color="F0F4F8" w:val="solid"/>
          </w:tcPr>
          <w:p>
            <w:r>
              <w:rPr>
                <w:color w:val="222222"/>
                <w:sz w:val="18"/>
                <w:szCs w:val="18"/>
              </w:rPr>
              <w:t xml:space="preserve">CAPTCHA</w:t>
            </w:r>
          </w:p>
        </w:tc>
        <w:tc>
          <w:tcPr>
            <w:tcW w:type="dxa" w:w="2800"/>
            <w:shd w:fill="F0F4F8" w:color="F0F4F8" w:val="solid"/>
          </w:tcPr>
          <w:p>
            <w:r>
              <w:rPr>
                <w:color w:val="222222"/>
                <w:sz w:val="18"/>
                <w:szCs w:val="18"/>
              </w:rPr>
              <w:t xml:space="preserve">Cloudflare Turnstile</w:t>
            </w:r>
          </w:p>
        </w:tc>
        <w:tc>
          <w:tcPr>
            <w:tcW w:type="dxa" w:w="4000"/>
            <w:shd w:fill="F0F4F8" w:color="F0F4F8" w:val="solid"/>
          </w:tcPr>
          <w:p>
            <w:r>
              <w:rPr>
                <w:color w:val="222222"/>
                <w:sz w:val="18"/>
                <w:szCs w:val="18"/>
              </w:rPr>
              <w:t xml:space="preserve">Contact form protection</w:t>
            </w:r>
          </w:p>
        </w:tc>
      </w:tr>
      <w:tr>
        <w:tc>
          <w:tcPr>
            <w:tcW w:type="dxa" w:w="2200"/>
            <w:shd w:fill="FFFFFF" w:color="FFFFFF" w:val="solid"/>
          </w:tcPr>
          <w:p>
            <w:r>
              <w:rPr>
                <w:color w:val="222222"/>
                <w:sz w:val="18"/>
                <w:szCs w:val="18"/>
              </w:rPr>
              <w:t xml:space="preserve">Deployment</w:t>
            </w:r>
          </w:p>
        </w:tc>
        <w:tc>
          <w:tcPr>
            <w:tcW w:type="dxa" w:w="2800"/>
            <w:shd w:fill="FFFFFF" w:color="FFFFFF" w:val="solid"/>
          </w:tcPr>
          <w:p>
            <w:r>
              <w:rPr>
                <w:color w:val="222222"/>
                <w:sz w:val="18"/>
                <w:szCs w:val="18"/>
              </w:rPr>
              <w:t xml:space="preserve">Vercel</w:t>
            </w:r>
          </w:p>
        </w:tc>
        <w:tc>
          <w:tcPr>
            <w:tcW w:type="dxa" w:w="4000"/>
            <w:shd w:fill="FFFFFF" w:color="FFFFFF" w:val="solid"/>
          </w:tcPr>
          <w:p>
            <w:r>
              <w:rPr>
                <w:color w:val="222222"/>
                <w:sz w:val="18"/>
                <w:szCs w:val="18"/>
              </w:rPr>
              <w:t xml:space="preserve">Hosting and edge functions</w:t>
            </w:r>
          </w:p>
        </w:tc>
      </w:tr>
    </w:tbl>
    <w:p>
      <w:pPr>
        <w:spacing w:after="80"/>
      </w:pPr>
      <w:r>
        <w:t xml:space="preserve"/>
      </w:r>
    </w:p>
    <w:p>
      <w:r>
        <w:br w:type="page"/>
      </w:r>
    </w:p>
    <w:p>
      <w:pPr>
        <w:shd w:fill="1B4965" w:color="1B4965" w:val="solid"/>
        <w:spacing w:after="160" w:before="400"/>
        <w:ind w:left="0"/>
        <w:jc w:val="left"/>
      </w:pPr>
      <w:r>
        <w:rPr>
          <w:b/>
          <w:bCs/>
          <w:color w:val="FFFFFF"/>
          <w:sz w:val="22"/>
          <w:szCs w:val="22"/>
        </w:rPr>
        <w:t xml:space="preserve">  17.  COLOR &amp; DESIGN SYSTEM  </w:t>
      </w:r>
    </w:p>
    <w:p>
      <w:pPr>
        <w:spacing w:after="80" w:before="280"/>
      </w:pPr>
      <w:r>
        <w:rPr>
          <w:b/>
          <w:bCs/>
          <w:color w:val="2A8F9C"/>
          <w:sz w:val="24"/>
          <w:szCs w:val="24"/>
        </w:rPr>
        <w:t xml:space="preserve">Primary Brand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500"/>
            <w:shd w:fill="1B4965" w:color="1B4965" w:val="solid"/>
          </w:tcPr>
          <w:p>
            <w:pPr>
              <w:jc w:val="left"/>
            </w:pPr>
            <w:r>
              <w:rPr>
                <w:b/>
                <w:bCs/>
                <w:color w:val="FFFFFF"/>
                <w:sz w:val="18"/>
                <w:szCs w:val="18"/>
              </w:rPr>
              <w:t xml:space="preserve">Name</w:t>
            </w:r>
          </w:p>
        </w:tc>
        <w:tc>
          <w:tcPr>
            <w:tcW w:type="dxa" w:w="1800"/>
            <w:shd w:fill="1B4965" w:color="1B4965" w:val="solid"/>
          </w:tcPr>
          <w:p>
            <w:pPr>
              <w:jc w:val="left"/>
            </w:pPr>
            <w:r>
              <w:rPr>
                <w:b/>
                <w:bCs/>
                <w:color w:val="FFFFFF"/>
                <w:sz w:val="18"/>
                <w:szCs w:val="18"/>
              </w:rPr>
              <w:t xml:space="preserve">Hex</w:t>
            </w:r>
          </w:p>
        </w:tc>
        <w:tc>
          <w:tcPr>
            <w:tcW w:type="dxa" w:w="4700"/>
            <w:shd w:fill="1B4965" w:color="1B4965" w:val="solid"/>
          </w:tcPr>
          <w:p>
            <w:pPr>
              <w:jc w:val="left"/>
            </w:pPr>
            <w:r>
              <w:rPr>
                <w:b/>
                <w:bCs/>
                <w:color w:val="FFFFFF"/>
                <w:sz w:val="18"/>
                <w:szCs w:val="18"/>
              </w:rPr>
              <w:t xml:space="preserve">Usage</w:t>
            </w:r>
          </w:p>
        </w:tc>
      </w:tr>
      <w:tr>
        <w:tc>
          <w:tcPr>
            <w:tcW w:type="dxa" w:w="2500"/>
            <w:shd w:fill="FFFFFF" w:color="FFFFFF" w:val="solid"/>
          </w:tcPr>
          <w:p>
            <w:r>
              <w:rPr>
                <w:color w:val="222222"/>
                <w:sz w:val="18"/>
                <w:szCs w:val="18"/>
              </w:rPr>
              <w:t xml:space="preserve">c1 — Deep Teal</w:t>
            </w:r>
          </w:p>
        </w:tc>
        <w:tc>
          <w:tcPr>
            <w:tcW w:type="dxa" w:w="1800"/>
            <w:shd w:fill="FFFFFF" w:color="FFFFFF" w:val="solid"/>
          </w:tcPr>
          <w:p>
            <w:r>
              <w:rPr>
                <w:color w:val="222222"/>
                <w:sz w:val="18"/>
                <w:szCs w:val="18"/>
              </w:rPr>
              <w:t xml:space="preserve">#1B4965</w:t>
            </w:r>
          </w:p>
        </w:tc>
        <w:tc>
          <w:tcPr>
            <w:tcW w:type="dxa" w:w="4700"/>
            <w:shd w:fill="FFFFFF" w:color="FFFFFF" w:val="solid"/>
          </w:tcPr>
          <w:p>
            <w:r>
              <w:rPr>
                <w:color w:val="222222"/>
                <w:sz w:val="18"/>
                <w:szCs w:val="18"/>
              </w:rPr>
              <w:t xml:space="preserve">Primary brand, headers, dark backgrounds</w:t>
            </w:r>
          </w:p>
        </w:tc>
      </w:tr>
      <w:tr>
        <w:tc>
          <w:tcPr>
            <w:tcW w:type="dxa" w:w="2500"/>
            <w:shd w:fill="F0F4F8" w:color="F0F4F8" w:val="solid"/>
          </w:tcPr>
          <w:p>
            <w:r>
              <w:rPr>
                <w:color w:val="222222"/>
                <w:sz w:val="18"/>
                <w:szCs w:val="18"/>
              </w:rPr>
              <w:t xml:space="preserve">c2 — Teal</w:t>
            </w:r>
          </w:p>
        </w:tc>
        <w:tc>
          <w:tcPr>
            <w:tcW w:type="dxa" w:w="1800"/>
            <w:shd w:fill="F0F4F8" w:color="F0F4F8" w:val="solid"/>
          </w:tcPr>
          <w:p>
            <w:r>
              <w:rPr>
                <w:color w:val="222222"/>
                <w:sz w:val="18"/>
                <w:szCs w:val="18"/>
              </w:rPr>
              <w:t xml:space="preserve">#1E6080</w:t>
            </w:r>
          </w:p>
        </w:tc>
        <w:tc>
          <w:tcPr>
            <w:tcW w:type="dxa" w:w="4700"/>
            <w:shd w:fill="F0F4F8" w:color="F0F4F8" w:val="solid"/>
          </w:tcPr>
          <w:p>
            <w:r>
              <w:rPr>
                <w:color w:val="222222"/>
                <w:sz w:val="18"/>
                <w:szCs w:val="18"/>
              </w:rPr>
              <w:t xml:space="preserve">Secondary elements</w:t>
            </w:r>
          </w:p>
        </w:tc>
      </w:tr>
      <w:tr>
        <w:tc>
          <w:tcPr>
            <w:tcW w:type="dxa" w:w="2500"/>
            <w:shd w:fill="FFFFFF" w:color="FFFFFF" w:val="solid"/>
          </w:tcPr>
          <w:p>
            <w:r>
              <w:rPr>
                <w:color w:val="222222"/>
                <w:sz w:val="18"/>
                <w:szCs w:val="18"/>
              </w:rPr>
              <w:t xml:space="preserve">c3 — Medium Teal</w:t>
            </w:r>
          </w:p>
        </w:tc>
        <w:tc>
          <w:tcPr>
            <w:tcW w:type="dxa" w:w="1800"/>
            <w:shd w:fill="FFFFFF" w:color="FFFFFF" w:val="solid"/>
          </w:tcPr>
          <w:p>
            <w:r>
              <w:rPr>
                <w:color w:val="222222"/>
                <w:sz w:val="18"/>
                <w:szCs w:val="18"/>
              </w:rPr>
              <w:t xml:space="preserve">#2A8F9C</w:t>
            </w:r>
          </w:p>
        </w:tc>
        <w:tc>
          <w:tcPr>
            <w:tcW w:type="dxa" w:w="4700"/>
            <w:shd w:fill="FFFFFF" w:color="FFFFFF" w:val="solid"/>
          </w:tcPr>
          <w:p>
            <w:r>
              <w:rPr>
                <w:color w:val="222222"/>
                <w:sz w:val="18"/>
                <w:szCs w:val="18"/>
              </w:rPr>
              <w:t xml:space="preserve">Interactive elements, h2 underlines</w:t>
            </w:r>
          </w:p>
        </w:tc>
      </w:tr>
      <w:tr>
        <w:tc>
          <w:tcPr>
            <w:tcW w:type="dxa" w:w="2500"/>
            <w:shd w:fill="F0F4F8" w:color="F0F4F8" w:val="solid"/>
          </w:tcPr>
          <w:p>
            <w:r>
              <w:rPr>
                <w:color w:val="222222"/>
                <w:sz w:val="18"/>
                <w:szCs w:val="18"/>
              </w:rPr>
              <w:t xml:space="preserve">c4 — Bright Teal</w:t>
            </w:r>
          </w:p>
        </w:tc>
        <w:tc>
          <w:tcPr>
            <w:tcW w:type="dxa" w:w="1800"/>
            <w:shd w:fill="F0F4F8" w:color="F0F4F8" w:val="solid"/>
          </w:tcPr>
          <w:p>
            <w:r>
              <w:rPr>
                <w:color w:val="222222"/>
                <w:sz w:val="18"/>
                <w:szCs w:val="18"/>
              </w:rPr>
              <w:t xml:space="preserve">#3AAFA9</w:t>
            </w:r>
          </w:p>
        </w:tc>
        <w:tc>
          <w:tcPr>
            <w:tcW w:type="dxa" w:w="4700"/>
            <w:shd w:fill="F0F4F8" w:color="F0F4F8" w:val="solid"/>
          </w:tcPr>
          <w:p>
            <w:r>
              <w:rPr>
                <w:color w:val="222222"/>
                <w:sz w:val="18"/>
                <w:szCs w:val="18"/>
              </w:rPr>
              <w:t xml:space="preserve">Hover states, accents</w:t>
            </w:r>
          </w:p>
        </w:tc>
      </w:tr>
      <w:tr>
        <w:tc>
          <w:tcPr>
            <w:tcW w:type="dxa" w:w="2500"/>
            <w:shd w:fill="FFFFFF" w:color="FFFFFF" w:val="solid"/>
          </w:tcPr>
          <w:p>
            <w:r>
              <w:rPr>
                <w:color w:val="222222"/>
                <w:sz w:val="18"/>
                <w:szCs w:val="18"/>
              </w:rPr>
              <w:t xml:space="preserve">c5 — Light Teal</w:t>
            </w:r>
          </w:p>
        </w:tc>
        <w:tc>
          <w:tcPr>
            <w:tcW w:type="dxa" w:w="1800"/>
            <w:shd w:fill="FFFFFF" w:color="FFFFFF" w:val="solid"/>
          </w:tcPr>
          <w:p>
            <w:r>
              <w:rPr>
                <w:color w:val="222222"/>
                <w:sz w:val="18"/>
                <w:szCs w:val="18"/>
              </w:rPr>
              <w:t xml:space="preserve">#4FBDBA</w:t>
            </w:r>
          </w:p>
        </w:tc>
        <w:tc>
          <w:tcPr>
            <w:tcW w:type="dxa" w:w="4700"/>
            <w:shd w:fill="FFFFFF" w:color="FFFFFF" w:val="solid"/>
          </w:tcPr>
          <w:p>
            <w:r>
              <w:rPr>
                <w:color w:val="222222"/>
                <w:sz w:val="18"/>
                <w:szCs w:val="18"/>
              </w:rPr>
              <w:t xml:space="preserve">Highlights, badges</w:t>
            </w:r>
          </w:p>
        </w:tc>
      </w:tr>
    </w:tbl>
    <w:p>
      <w:pPr>
        <w:spacing w:after="80"/>
      </w:pPr>
      <w:r>
        <w:t xml:space="preserve"/>
      </w:r>
    </w:p>
    <w:p>
      <w:pPr>
        <w:spacing w:after="80" w:before="280"/>
      </w:pPr>
      <w:r>
        <w:rPr>
          <w:b/>
          <w:bCs/>
          <w:color w:val="2A8F9C"/>
          <w:sz w:val="24"/>
          <w:szCs w:val="24"/>
        </w:rPr>
        <w:t xml:space="preserve">Chart / Accent Colors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000"/>
            <w:shd w:fill="1B4965" w:color="1B4965" w:val="solid"/>
          </w:tcPr>
          <w:p>
            <w:pPr>
              <w:jc w:val="left"/>
            </w:pPr>
            <w:r>
              <w:rPr>
                <w:b/>
                <w:bCs/>
                <w:color w:val="FFFFFF"/>
                <w:sz w:val="18"/>
                <w:szCs w:val="18"/>
              </w:rPr>
              <w:t xml:space="preserve">Color</w:t>
            </w:r>
          </w:p>
        </w:tc>
        <w:tc>
          <w:tcPr>
            <w:tcW w:type="dxa" w:w="1800"/>
            <w:shd w:fill="1B4965" w:color="1B4965" w:val="solid"/>
          </w:tcPr>
          <w:p>
            <w:pPr>
              <w:jc w:val="left"/>
            </w:pPr>
            <w:r>
              <w:rPr>
                <w:b/>
                <w:bCs/>
                <w:color w:val="FFFFFF"/>
                <w:sz w:val="18"/>
                <w:szCs w:val="18"/>
              </w:rPr>
              <w:t xml:space="preserve">Hex</w:t>
            </w:r>
          </w:p>
        </w:tc>
        <w:tc>
          <w:tcPr>
            <w:tcW w:type="dxa" w:w="5200"/>
            <w:shd w:fill="1B4965" w:color="1B4965" w:val="solid"/>
          </w:tcPr>
          <w:p>
            <w:pPr>
              <w:jc w:val="left"/>
            </w:pPr>
            <w:r>
              <w:rPr>
                <w:b/>
                <w:bCs/>
                <w:color w:val="FFFFFF"/>
                <w:sz w:val="18"/>
                <w:szCs w:val="18"/>
              </w:rPr>
              <w:t xml:space="preserve">Used For</w:t>
            </w:r>
          </w:p>
        </w:tc>
      </w:tr>
      <w:tr>
        <w:tc>
          <w:tcPr>
            <w:tcW w:type="dxa" w:w="2000"/>
            <w:shd w:fill="FFFFFF" w:color="FFFFFF" w:val="solid"/>
          </w:tcPr>
          <w:p>
            <w:r>
              <w:rPr>
                <w:color w:val="222222"/>
                <w:sz w:val="18"/>
                <w:szCs w:val="18"/>
              </w:rPr>
              <w:t xml:space="preserve">Blue</w:t>
            </w:r>
          </w:p>
        </w:tc>
        <w:tc>
          <w:tcPr>
            <w:tcW w:type="dxa" w:w="1800"/>
            <w:shd w:fill="FFFFFF" w:color="FFFFFF" w:val="solid"/>
          </w:tcPr>
          <w:p>
            <w:r>
              <w:rPr>
                <w:color w:val="222222"/>
                <w:sz w:val="18"/>
                <w:szCs w:val="18"/>
              </w:rPr>
              <w:t xml:space="preserve">#2563EB</w:t>
            </w:r>
          </w:p>
        </w:tc>
        <w:tc>
          <w:tcPr>
            <w:tcW w:type="dxa" w:w="5200"/>
            <w:shd w:fill="FFFFFF" w:color="FFFFFF" w:val="solid"/>
          </w:tcPr>
          <w:p>
            <w:r>
              <w:rPr>
                <w:color w:val="222222"/>
                <w:sz w:val="18"/>
                <w:szCs w:val="18"/>
              </w:rPr>
              <w:t xml:space="preserve">Trials count, phase metrics</w:t>
            </w:r>
          </w:p>
        </w:tc>
      </w:tr>
      <w:tr>
        <w:tc>
          <w:tcPr>
            <w:tcW w:type="dxa" w:w="2000"/>
            <w:shd w:fill="F0F4F8" w:color="F0F4F8" w:val="solid"/>
          </w:tcPr>
          <w:p>
            <w:r>
              <w:rPr>
                <w:color w:val="222222"/>
                <w:sz w:val="18"/>
                <w:szCs w:val="18"/>
              </w:rPr>
              <w:t xml:space="preserve">Purple</w:t>
            </w:r>
          </w:p>
        </w:tc>
        <w:tc>
          <w:tcPr>
            <w:tcW w:type="dxa" w:w="1800"/>
            <w:shd w:fill="F0F4F8" w:color="F0F4F8" w:val="solid"/>
          </w:tcPr>
          <w:p>
            <w:r>
              <w:rPr>
                <w:color w:val="222222"/>
                <w:sz w:val="18"/>
                <w:szCs w:val="18"/>
              </w:rPr>
              <w:t xml:space="preserve">#6D28D9</w:t>
            </w:r>
          </w:p>
        </w:tc>
        <w:tc>
          <w:tcPr>
            <w:tcW w:type="dxa" w:w="5200"/>
            <w:shd w:fill="F0F4F8" w:color="F0F4F8" w:val="solid"/>
          </w:tcPr>
          <w:p>
            <w:r>
              <w:rPr>
                <w:color w:val="222222"/>
                <w:sz w:val="18"/>
                <w:szCs w:val="18"/>
              </w:rPr>
              <w:t xml:space="preserve">Enrollment figures</w:t>
            </w:r>
          </w:p>
        </w:tc>
      </w:tr>
      <w:tr>
        <w:tc>
          <w:tcPr>
            <w:tcW w:type="dxa" w:w="2000"/>
            <w:shd w:fill="FFFFFF" w:color="FFFFFF" w:val="solid"/>
          </w:tcPr>
          <w:p>
            <w:r>
              <w:rPr>
                <w:color w:val="222222"/>
                <w:sz w:val="18"/>
                <w:szCs w:val="18"/>
              </w:rPr>
              <w:t xml:space="preserve">Amber</w:t>
            </w:r>
          </w:p>
        </w:tc>
        <w:tc>
          <w:tcPr>
            <w:tcW w:type="dxa" w:w="1800"/>
            <w:shd w:fill="FFFFFF" w:color="FFFFFF" w:val="solid"/>
          </w:tcPr>
          <w:p>
            <w:r>
              <w:rPr>
                <w:color w:val="222222"/>
                <w:sz w:val="18"/>
                <w:szCs w:val="18"/>
              </w:rPr>
              <w:t xml:space="preserve">#B45309</w:t>
            </w:r>
          </w:p>
        </w:tc>
        <w:tc>
          <w:tcPr>
            <w:tcW w:type="dxa" w:w="5200"/>
            <w:shd w:fill="FFFFFF" w:color="FFFFFF" w:val="solid"/>
          </w:tcPr>
          <w:p>
            <w:r>
              <w:rPr>
                <w:color w:val="222222"/>
                <w:sz w:val="18"/>
                <w:szCs w:val="18"/>
              </w:rPr>
              <w:t xml:space="preserve">Duration, trial design</w:t>
            </w:r>
          </w:p>
        </w:tc>
      </w:tr>
      <w:tr>
        <w:tc>
          <w:tcPr>
            <w:tcW w:type="dxa" w:w="2000"/>
            <w:shd w:fill="F0F4F8" w:color="F0F4F8" w:val="solid"/>
          </w:tcPr>
          <w:p>
            <w:r>
              <w:rPr>
                <w:color w:val="222222"/>
                <w:sz w:val="18"/>
                <w:szCs w:val="18"/>
              </w:rPr>
              <w:t xml:space="preserve">Teal</w:t>
            </w:r>
          </w:p>
        </w:tc>
        <w:tc>
          <w:tcPr>
            <w:tcW w:type="dxa" w:w="1800"/>
            <w:shd w:fill="F0F4F8" w:color="F0F4F8" w:val="solid"/>
          </w:tcPr>
          <w:p>
            <w:r>
              <w:rPr>
                <w:color w:val="222222"/>
                <w:sz w:val="18"/>
                <w:szCs w:val="18"/>
              </w:rPr>
              <w:t xml:space="preserve">#0E7490</w:t>
            </w:r>
          </w:p>
        </w:tc>
        <w:tc>
          <w:tcPr>
            <w:tcW w:type="dxa" w:w="5200"/>
            <w:shd w:fill="F0F4F8" w:color="F0F4F8" w:val="solid"/>
          </w:tcPr>
          <w:p>
            <w:r>
              <w:rPr>
                <w:color w:val="222222"/>
                <w:sz w:val="18"/>
                <w:szCs w:val="18"/>
              </w:rPr>
              <w:t xml:space="preserve">Molecules, route of admin</w:t>
            </w:r>
          </w:p>
        </w:tc>
      </w:tr>
      <w:tr>
        <w:tc>
          <w:tcPr>
            <w:tcW w:type="dxa" w:w="2000"/>
            <w:shd w:fill="FFFFFF" w:color="FFFFFF" w:val="solid"/>
          </w:tcPr>
          <w:p>
            <w:r>
              <w:rPr>
                <w:color w:val="222222"/>
                <w:sz w:val="18"/>
                <w:szCs w:val="18"/>
              </w:rPr>
              <w:t xml:space="preserve">Rose</w:t>
            </w:r>
          </w:p>
        </w:tc>
        <w:tc>
          <w:tcPr>
            <w:tcW w:type="dxa" w:w="1800"/>
            <w:shd w:fill="FFFFFF" w:color="FFFFFF" w:val="solid"/>
          </w:tcPr>
          <w:p>
            <w:r>
              <w:rPr>
                <w:color w:val="222222"/>
                <w:sz w:val="18"/>
                <w:szCs w:val="18"/>
              </w:rPr>
              <w:t xml:space="preserve">#BE123C</w:t>
            </w:r>
          </w:p>
        </w:tc>
        <w:tc>
          <w:tcPr>
            <w:tcW w:type="dxa" w:w="5200"/>
            <w:shd w:fill="FFFFFF" w:color="FFFFFF" w:val="solid"/>
          </w:tcPr>
          <w:p>
            <w:r>
              <w:rPr>
                <w:color w:val="222222"/>
                <w:sz w:val="18"/>
                <w:szCs w:val="18"/>
              </w:rPr>
              <w:t xml:space="preserve">Indications</w:t>
            </w:r>
          </w:p>
        </w:tc>
      </w:tr>
      <w:tr>
        <w:tc>
          <w:tcPr>
            <w:tcW w:type="dxa" w:w="2000"/>
            <w:shd w:fill="F0F4F8" w:color="F0F4F8" w:val="solid"/>
          </w:tcPr>
          <w:p>
            <w:r>
              <w:rPr>
                <w:color w:val="222222"/>
                <w:sz w:val="18"/>
                <w:szCs w:val="18"/>
              </w:rPr>
              <w:t xml:space="preserve">Emerald</w:t>
            </w:r>
          </w:p>
        </w:tc>
        <w:tc>
          <w:tcPr>
            <w:tcW w:type="dxa" w:w="1800"/>
            <w:shd w:fill="F0F4F8" w:color="F0F4F8" w:val="solid"/>
          </w:tcPr>
          <w:p>
            <w:r>
              <w:rPr>
                <w:color w:val="222222"/>
                <w:sz w:val="18"/>
                <w:szCs w:val="18"/>
              </w:rPr>
              <w:t xml:space="preserve">#047857</w:t>
            </w:r>
          </w:p>
        </w:tc>
        <w:tc>
          <w:tcPr>
            <w:tcW w:type="dxa" w:w="5200"/>
            <w:shd w:fill="F0F4F8" w:color="F0F4F8" w:val="solid"/>
          </w:tcPr>
          <w:p>
            <w:r>
              <w:rPr>
                <w:color w:val="222222"/>
                <w:sz w:val="18"/>
                <w:szCs w:val="18"/>
              </w:rPr>
              <w:t xml:space="preserve">Administration type</w:t>
            </w:r>
          </w:p>
        </w:tc>
      </w:tr>
      <w:tr>
        <w:tc>
          <w:tcPr>
            <w:tcW w:type="dxa" w:w="2000"/>
            <w:shd w:fill="FFFFFF" w:color="FFFFFF" w:val="solid"/>
          </w:tcPr>
          <w:p>
            <w:r>
              <w:rPr>
                <w:color w:val="222222"/>
                <w:sz w:val="18"/>
                <w:szCs w:val="18"/>
              </w:rPr>
              <w:t xml:space="preserve">Cyan</w:t>
            </w:r>
          </w:p>
        </w:tc>
        <w:tc>
          <w:tcPr>
            <w:tcW w:type="dxa" w:w="1800"/>
            <w:shd w:fill="FFFFFF" w:color="FFFFFF" w:val="solid"/>
          </w:tcPr>
          <w:p>
            <w:r>
              <w:rPr>
                <w:color w:val="222222"/>
                <w:sz w:val="18"/>
                <w:szCs w:val="18"/>
              </w:rPr>
              <w:t xml:space="preserve">#0D9488</w:t>
            </w:r>
          </w:p>
        </w:tc>
        <w:tc>
          <w:tcPr>
            <w:tcW w:type="dxa" w:w="5200"/>
            <w:shd w:fill="FFFFFF" w:color="FFFFFF" w:val="solid"/>
          </w:tcPr>
          <w:p>
            <w:r>
              <w:rPr>
                <w:color w:val="222222"/>
                <w:sz w:val="18"/>
                <w:szCs w:val="18"/>
              </w:rPr>
              <w:t xml:space="preserve">Adherence rate</w:t>
            </w:r>
          </w:p>
        </w:tc>
      </w:tr>
    </w:tbl>
    <w:p>
      <w:pPr>
        <w:spacing w:after="80"/>
      </w:pPr>
      <w:r>
        <w:t xml:space="preserve"/>
      </w:r>
    </w:p>
    <w:p>
      <w:pPr>
        <w:spacing w:after="80" w:before="280"/>
      </w:pPr>
      <w:r>
        <w:rPr>
          <w:b/>
          <w:bCs/>
          <w:color w:val="2A8F9C"/>
          <w:sz w:val="24"/>
          <w:szCs w:val="24"/>
        </w:rPr>
        <w:t xml:space="preserve">Typography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500"/>
            <w:shd w:fill="1B4965" w:color="1B4965" w:val="solid"/>
          </w:tcPr>
          <w:p>
            <w:pPr>
              <w:jc w:val="left"/>
            </w:pPr>
            <w:r>
              <w:rPr>
                <w:b/>
                <w:bCs/>
                <w:color w:val="FFFFFF"/>
                <w:sz w:val="18"/>
                <w:szCs w:val="18"/>
              </w:rPr>
              <w:t xml:space="preserve">Role</w:t>
            </w:r>
          </w:p>
        </w:tc>
        <w:tc>
          <w:tcPr>
            <w:tcW w:type="dxa" w:w="3000"/>
            <w:shd w:fill="1B4965" w:color="1B4965" w:val="solid"/>
          </w:tcPr>
          <w:p>
            <w:pPr>
              <w:jc w:val="left"/>
            </w:pPr>
            <w:r>
              <w:rPr>
                <w:b/>
                <w:bCs/>
                <w:color w:val="FFFFFF"/>
                <w:sz w:val="18"/>
                <w:szCs w:val="18"/>
              </w:rPr>
              <w:t xml:space="preserve">Font</w:t>
            </w:r>
          </w:p>
        </w:tc>
        <w:tc>
          <w:tcPr>
            <w:tcW w:type="dxa" w:w="3500"/>
            <w:shd w:fill="1B4965" w:color="1B4965" w:val="solid"/>
          </w:tcPr>
          <w:p>
            <w:pPr>
              <w:jc w:val="left"/>
            </w:pPr>
            <w:r>
              <w:rPr>
                <w:b/>
                <w:bCs/>
                <w:color w:val="FFFFFF"/>
                <w:sz w:val="18"/>
                <w:szCs w:val="18"/>
              </w:rPr>
              <w:t xml:space="preserve">Notes</w:t>
            </w:r>
          </w:p>
        </w:tc>
      </w:tr>
      <w:tr>
        <w:tc>
          <w:tcPr>
            <w:tcW w:type="dxa" w:w="2500"/>
            <w:shd w:fill="FFFFFF" w:color="FFFFFF" w:val="solid"/>
          </w:tcPr>
          <w:p>
            <w:r>
              <w:rPr>
                <w:color w:val="222222"/>
                <w:sz w:val="18"/>
                <w:szCs w:val="18"/>
              </w:rPr>
              <w:t xml:space="preserve">Display headings</w:t>
            </w:r>
          </w:p>
        </w:tc>
        <w:tc>
          <w:tcPr>
            <w:tcW w:type="dxa" w:w="3000"/>
            <w:shd w:fill="FFFFFF" w:color="FFFFFF" w:val="solid"/>
          </w:tcPr>
          <w:p>
            <w:r>
              <w:rPr>
                <w:color w:val="222222"/>
                <w:sz w:val="18"/>
                <w:szCs w:val="18"/>
              </w:rPr>
              <w:t xml:space="preserve">Bebas Neue</w:t>
            </w:r>
          </w:p>
        </w:tc>
        <w:tc>
          <w:tcPr>
            <w:tcW w:type="dxa" w:w="3500"/>
            <w:shd w:fill="FFFFFF" w:color="FFFFFF" w:val="solid"/>
          </w:tcPr>
          <w:p>
            <w:r>
              <w:rPr>
                <w:color w:val="222222"/>
                <w:sz w:val="18"/>
                <w:szCs w:val="18"/>
              </w:rPr>
              <w:t xml:space="preserve">Large hero text and section titles</w:t>
            </w:r>
          </w:p>
        </w:tc>
      </w:tr>
      <w:tr>
        <w:tc>
          <w:tcPr>
            <w:tcW w:type="dxa" w:w="2500"/>
            <w:shd w:fill="F0F4F8" w:color="F0F4F8" w:val="solid"/>
          </w:tcPr>
          <w:p>
            <w:r>
              <w:rPr>
                <w:color w:val="222222"/>
                <w:sz w:val="18"/>
                <w:szCs w:val="18"/>
              </w:rPr>
              <w:t xml:space="preserve">Data labels / values</w:t>
            </w:r>
          </w:p>
        </w:tc>
        <w:tc>
          <w:tcPr>
            <w:tcW w:type="dxa" w:w="3000"/>
            <w:shd w:fill="F0F4F8" w:color="F0F4F8" w:val="solid"/>
          </w:tcPr>
          <w:p>
            <w:r>
              <w:rPr>
                <w:color w:val="222222"/>
                <w:sz w:val="18"/>
                <w:szCs w:val="18"/>
              </w:rPr>
              <w:t xml:space="preserve">System monospace (font-mono)</w:t>
            </w:r>
          </w:p>
        </w:tc>
        <w:tc>
          <w:tcPr>
            <w:tcW w:type="dxa" w:w="3500"/>
            <w:shd w:fill="F0F4F8" w:color="F0F4F8" w:val="solid"/>
          </w:tcPr>
          <w:p>
            <w:r>
              <w:rPr>
                <w:color w:val="222222"/>
                <w:sz w:val="18"/>
                <w:szCs w:val="18"/>
              </w:rPr>
              <w:t xml:space="preserve">KPI values, trial IDs, metrics</w:t>
            </w:r>
          </w:p>
        </w:tc>
      </w:tr>
      <w:tr>
        <w:tc>
          <w:tcPr>
            <w:tcW w:type="dxa" w:w="2500"/>
            <w:shd w:fill="FFFFFF" w:color="FFFFFF" w:val="solid"/>
          </w:tcPr>
          <w:p>
            <w:r>
              <w:rPr>
                <w:color w:val="222222"/>
                <w:sz w:val="18"/>
                <w:szCs w:val="18"/>
              </w:rPr>
              <w:t xml:space="preserve">Body text</w:t>
            </w:r>
          </w:p>
        </w:tc>
        <w:tc>
          <w:tcPr>
            <w:tcW w:type="dxa" w:w="3000"/>
            <w:shd w:fill="FFFFFF" w:color="FFFFFF" w:val="solid"/>
          </w:tcPr>
          <w:p>
            <w:r>
              <w:rPr>
                <w:color w:val="222222"/>
                <w:sz w:val="18"/>
                <w:szCs w:val="18"/>
              </w:rPr>
              <w:t xml:space="preserve">System sans-serif (Calibri)</w:t>
            </w:r>
          </w:p>
        </w:tc>
        <w:tc>
          <w:tcPr>
            <w:tcW w:type="dxa" w:w="3500"/>
            <w:shd w:fill="FFFFFF" w:color="FFFFFF" w:val="solid"/>
          </w:tcPr>
          <w:p>
            <w:r>
              <w:rPr>
                <w:color w:val="222222"/>
                <w:sz w:val="18"/>
                <w:szCs w:val="18"/>
              </w:rPr>
              <w:t xml:space="preserve">General UI and descriptions</w:t>
            </w:r>
          </w:p>
        </w:tc>
      </w:tr>
    </w:tbl>
    <w:p>
      <w:pPr>
        <w:spacing w:after="80"/>
      </w:pPr>
      <w:r>
        <w:t xml:space="preserve"/>
      </w:r>
    </w:p>
    <w:p>
      <w:pPr>
        <w:shd w:fill="EDE9FE" w:color="EDE9FE" w:val="solid"/>
        <w:spacing w:after="160" w:before="100"/>
        <w:ind w:left="200" w:right="200"/>
      </w:pPr>
      <w:r>
        <w:rPr>
          <w:b/>
          <w:bCs/>
          <w:color w:val="7C3AED"/>
          <w:sz w:val="20"/>
          <w:szCs w:val="20"/>
        </w:rPr>
        <w:t xml:space="preserve">[ IMAGE — </w:t>
      </w:r>
      <w:r>
        <w:rPr>
          <w:i/>
          <w:iCs/>
          <w:color w:val="7C3AED"/>
          <w:sz w:val="20"/>
          <w:szCs w:val="20"/>
        </w:rPr>
        <w:t xml:space="preserve">Design system / color palette reference — brand colors and font examples</w:t>
      </w:r>
      <w:r>
        <w:rPr>
          <w:b/>
          <w:bCs/>
          <w:color w:val="7C3AED"/>
          <w:sz w:val="20"/>
          <w:szCs w:val="20"/>
        </w:rPr>
        <w:t xml:space="preserve"> ]</w:t>
      </w:r>
    </w:p>
    <w:p>
      <w:pPr>
        <w:spacing w:after="160"/>
      </w:pPr>
      <w:r>
        <w:t xml:space="preserve"/>
      </w:r>
    </w:p>
    <w:p>
      <w:pPr>
        <w:pBdr>
          <w:top w:val="single" w:color="BFD0DC" w:sz="4"/>
        </w:pBdr>
        <w:spacing w:before="200"/>
        <w:jc w:val="center"/>
      </w:pPr>
      <w:r>
        <w:rPr>
          <w:i/>
          <w:iCs/>
          <w:color w:val="999999"/>
          <w:sz w:val="18"/>
          <w:szCs w:val="18"/>
        </w:rPr>
        <w:t xml:space="preserve">PHASE-XS  ·  Document v1.0  ·  June 2026</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333333"/>
      <w:sz w:val="20"/>
      <w:szCs w:val="20"/>
    </w:rPr>
  </w:style>
  <w:style w:type="paragraph" w:styleId="ListParagraph">
    <w:name w:val="List Paragraph"/>
    <w:basedOn w:val="Normal"/>
    <w:pPr>
      <w:ind w:left="360"/>
    </w:pPr>
    <w:rPr>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PHASE-XS — Clinical Trials Intelligence Platform</dc:title>
  <dc:creator>PHASE-XS</dc:creator>
  <dc:description>Project overview and feature documentation</dc:description>
  <cp:lastModifiedBy>Un-named</cp:lastModifiedBy>
  <cp:revision>1</cp:revision>
  <dcterms:created xsi:type="dcterms:W3CDTF">2026-06-28T17:37:27.376Z</dcterms:created>
  <dcterms:modified xsi:type="dcterms:W3CDTF">2026-06-28T17:37:27.377Z</dcterms:modified>
</cp:coreProperties>
</file>

<file path=docProps/custom.xml><?xml version="1.0" encoding="utf-8"?>
<Properties xmlns="http://schemas.openxmlformats.org/officeDocument/2006/custom-properties" xmlns:vt="http://schemas.openxmlformats.org/officeDocument/2006/docPropsVTypes"/>
</file>