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csx30yixi8n" w:id="0"/>
      <w:bookmarkEnd w:id="0"/>
      <w:r w:rsidDel="00000000" w:rsidR="00000000" w:rsidRPr="00000000">
        <w:rPr>
          <w:rtl w:val="0"/>
        </w:rPr>
        <w:t xml:space="preserve">LEGAL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Taking care of the legal side of website building can be a bit of a dry topic but it’s a necessary evil. Not complying with necessary legal requirements can be a big turnoff for site visitors and can actually get you into trouble, so don’t skip this section.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SHOW COMPANY DETAILS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Making your contact details easy to reach from anywhere on the site is a sign of trustworthiness and often mandatory. Include important info like tax registration, etc. if necessary.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ACQUIRE REQUIRED LICENSES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case you are using images, fonts, code, plugins, etc. that need licensing, take care that everything is in place and stated as needed.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INCLUDE COPYRIGHT NOTE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a related topic, include a copyright statement if necessary.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PROVIDE PRIVACY POLICY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Required in some places by law, an official privacy policy is always a good idea to create trust when collecting any sort of data.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INCLUDE TERMS AND CONDITIONS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Don’t forget those T&amp;Cs! Especially if you are an ecommerce shop or otherwise dealing with transactions and money, this is an absolute must have.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IMPLEMENT COOKIE WARNING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Especially in the EU, cookie warnings have become the law of the land. While a lot of people don’t like cookies because they can mess with their design, you can save yourself a lot of legal hassle by including them on your site as needed.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LOOK INTO LOCAL REQUIREMENTS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Your area might have specific legal demands for anti-spam measures, credit card processing, and more. Make sure you get informed and that your site adheres to them.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