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9466B" w14:textId="77777777" w:rsidR="000D7609" w:rsidRDefault="000D7609">
      <w:pPr>
        <w:spacing w:before="160"/>
      </w:pPr>
    </w:p>
    <w:p w14:paraId="21FF421A" w14:textId="77777777" w:rsidR="000D7609" w:rsidRDefault="00000000">
      <w:pPr>
        <w:spacing w:after="80"/>
        <w:jc w:val="center"/>
      </w:pPr>
      <w:r>
        <w:rPr>
          <w:b/>
          <w:bCs/>
          <w:color w:val="1B3A6B"/>
        </w:rPr>
        <w:t>ETHICHAWKS FORENSIC GOVERNANCE &amp; COMPLIANCE CONSULTANCY</w:t>
      </w:r>
    </w:p>
    <w:p w14:paraId="5897A102" w14:textId="77777777" w:rsidR="000D7609" w:rsidRDefault="00000000">
      <w:pPr>
        <w:spacing w:after="240"/>
        <w:jc w:val="center"/>
      </w:pPr>
      <w:r>
        <w:rPr>
          <w:b/>
          <w:bCs/>
          <w:color w:val="C0392B"/>
          <w:sz w:val="18"/>
          <w:szCs w:val="18"/>
        </w:rPr>
        <w:t>STRICTLY CONFIDENTIAL — WITHOUT PREJUDICE SAVE AS TO COSTS</w:t>
      </w:r>
    </w:p>
    <w:p w14:paraId="4C08A118" w14:textId="77777777" w:rsidR="000D7609" w:rsidRDefault="00000000">
      <w:pPr>
        <w:spacing w:after="160"/>
        <w:jc w:val="center"/>
      </w:pPr>
      <w:r>
        <w:rPr>
          <w:b/>
          <w:bCs/>
          <w:color w:val="1B3A6B"/>
          <w:sz w:val="40"/>
          <w:szCs w:val="40"/>
        </w:rPr>
        <w:t>ROUND TABLE POSITION PAPER</w:t>
      </w:r>
    </w:p>
    <w:p w14:paraId="0218E79F" w14:textId="77777777" w:rsidR="000D7609" w:rsidRDefault="00000000">
      <w:pPr>
        <w:spacing w:after="120"/>
        <w:jc w:val="center"/>
      </w:pPr>
      <w:r>
        <w:rPr>
          <w:b/>
          <w:bCs/>
          <w:color w:val="333333"/>
          <w:sz w:val="24"/>
          <w:szCs w:val="24"/>
        </w:rPr>
        <w:t xml:space="preserve">Matthee v </w:t>
      </w:r>
      <w:proofErr w:type="spellStart"/>
      <w:r>
        <w:rPr>
          <w:b/>
          <w:bCs/>
          <w:color w:val="333333"/>
          <w:sz w:val="24"/>
          <w:szCs w:val="24"/>
        </w:rPr>
        <w:t>AfroCentric</w:t>
      </w:r>
      <w:proofErr w:type="spellEnd"/>
      <w:r>
        <w:rPr>
          <w:b/>
          <w:bCs/>
          <w:color w:val="333333"/>
          <w:sz w:val="24"/>
          <w:szCs w:val="24"/>
        </w:rPr>
        <w:t xml:space="preserve"> Investment Corporation Limited &amp; Others</w:t>
      </w:r>
    </w:p>
    <w:p w14:paraId="107A6055" w14:textId="77777777" w:rsidR="000D7609" w:rsidRDefault="00000000">
      <w:pPr>
        <w:spacing w:after="80"/>
        <w:jc w:val="center"/>
      </w:pPr>
      <w:r>
        <w:rPr>
          <w:color w:val="666666"/>
          <w:sz w:val="18"/>
          <w:szCs w:val="18"/>
        </w:rPr>
        <w:t>Cases: 2026-086906 (HC) | 2026-083299 (LC) | WECT23564-25 | WECT24486-25</w:t>
      </w:r>
    </w:p>
    <w:p w14:paraId="41CE5EBE" w14:textId="77777777" w:rsidR="000D7609" w:rsidRDefault="00000000">
      <w:pPr>
        <w:spacing w:after="400"/>
        <w:jc w:val="center"/>
      </w:pPr>
      <w:r>
        <w:rPr>
          <w:color w:val="666666"/>
          <w:sz w:val="18"/>
          <w:szCs w:val="18"/>
        </w:rPr>
        <w:t xml:space="preserve">Prepared by: </w:t>
      </w:r>
      <w:proofErr w:type="spellStart"/>
      <w:r>
        <w:rPr>
          <w:color w:val="666666"/>
          <w:sz w:val="18"/>
          <w:szCs w:val="18"/>
        </w:rPr>
        <w:t>Sr</w:t>
      </w:r>
      <w:proofErr w:type="spellEnd"/>
      <w:r>
        <w:rPr>
          <w:color w:val="666666"/>
          <w:sz w:val="18"/>
          <w:szCs w:val="18"/>
        </w:rPr>
        <w:t xml:space="preserve"> Wilbur William Matthee | June 2026</w:t>
      </w:r>
    </w:p>
    <w:p w14:paraId="251582E8" w14:textId="77777777" w:rsidR="000D7609" w:rsidRDefault="000D7609">
      <w:pPr>
        <w:pBdr>
          <w:bottom w:val="single" w:sz="12" w:space="4" w:color="1B3A6B"/>
        </w:pBdr>
        <w:spacing w:after="400"/>
      </w:pPr>
    </w:p>
    <w:p w14:paraId="454BB6A1" w14:textId="77777777" w:rsidR="000D7609" w:rsidRDefault="00000000">
      <w:pPr>
        <w:pBdr>
          <w:bottom w:val="single" w:sz="6" w:space="4" w:color="1B3A6B"/>
        </w:pBdr>
        <w:spacing w:before="360" w:after="160"/>
      </w:pPr>
      <w:r>
        <w:rPr>
          <w:b/>
          <w:bCs/>
          <w:color w:val="1B3A6B"/>
          <w:sz w:val="28"/>
          <w:szCs w:val="28"/>
        </w:rPr>
        <w:t>1. PURPOSE OF THIS DOCUMENT</w:t>
      </w:r>
    </w:p>
    <w:p w14:paraId="04AA08BF" w14:textId="77777777" w:rsidR="000D7609" w:rsidRDefault="00000000">
      <w:pPr>
        <w:spacing w:before="80" w:after="80"/>
      </w:pPr>
      <w:r>
        <w:t xml:space="preserve">This position paper sets out the structured basis on which </w:t>
      </w:r>
      <w:proofErr w:type="spellStart"/>
      <w:r>
        <w:t>Sr</w:t>
      </w:r>
      <w:proofErr w:type="spellEnd"/>
      <w:r>
        <w:t xml:space="preserve"> Wilbur William Matthee (the Claimant) enters the round table meeting proposed by </w:t>
      </w:r>
      <w:proofErr w:type="spellStart"/>
      <w:r>
        <w:t>Deneys</w:t>
      </w:r>
      <w:proofErr w:type="spellEnd"/>
      <w:r>
        <w:t xml:space="preserve"> Reitz Inc. on behalf of </w:t>
      </w:r>
      <w:proofErr w:type="spellStart"/>
      <w:r>
        <w:t>AfroCentric</w:t>
      </w:r>
      <w:proofErr w:type="spellEnd"/>
      <w:r>
        <w:t xml:space="preserve"> Investment Corporation Limited and its subsidiaries.</w:t>
      </w:r>
    </w:p>
    <w:p w14:paraId="0A1E3B17" w14:textId="77777777" w:rsidR="000D7609" w:rsidRDefault="000D7609">
      <w:pPr>
        <w:spacing w:before="80"/>
      </w:pPr>
    </w:p>
    <w:p w14:paraId="44CDA192" w14:textId="77777777" w:rsidR="000D7609" w:rsidRDefault="00000000">
      <w:pPr>
        <w:spacing w:before="80" w:after="80"/>
      </w:pPr>
      <w:r>
        <w:t>This document is prepared strictly on a without prejudice basis, save as to costs. It is intended to facilitate a structured, productive engagement and to ensure that the parties enter the meeting with a shared understanding of the Claimant's documented position.</w:t>
      </w:r>
    </w:p>
    <w:p w14:paraId="1FBC2B11" w14:textId="77777777" w:rsidR="000D7609" w:rsidRDefault="000D7609">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7609" w14:paraId="22B3CE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10CCFA87" w14:textId="77777777" w:rsidR="000D7609" w:rsidRDefault="00000000">
            <w:r>
              <w:rPr>
                <w:b/>
                <w:bCs/>
                <w:color w:val="1B3A6B"/>
              </w:rPr>
              <w:t>NOTICE: This position paper does not constitute a waiver of any rights. All statutory remedies, regulatory submissions, and parliamentary processes remain fully reserved and will resume immediately upon failure to reach a signed settlement agreement.</w:t>
            </w:r>
          </w:p>
        </w:tc>
      </w:tr>
    </w:tbl>
    <w:p w14:paraId="66FB8852" w14:textId="77777777" w:rsidR="000D7609" w:rsidRDefault="000D7609">
      <w:pPr>
        <w:spacing w:before="80"/>
      </w:pPr>
    </w:p>
    <w:p w14:paraId="5AA9984A" w14:textId="77777777" w:rsidR="000D7609" w:rsidRDefault="00000000">
      <w:pPr>
        <w:pBdr>
          <w:bottom w:val="single" w:sz="6" w:space="4" w:color="1B3A6B"/>
        </w:pBdr>
        <w:spacing w:before="360" w:after="160"/>
      </w:pPr>
      <w:r>
        <w:rPr>
          <w:b/>
          <w:bCs/>
          <w:color w:val="1B3A6B"/>
          <w:sz w:val="28"/>
          <w:szCs w:val="28"/>
        </w:rPr>
        <w:t>2. BACKGROUND CONTEXT</w:t>
      </w:r>
    </w:p>
    <w:p w14:paraId="37443B4E" w14:textId="77777777" w:rsidR="000D7609" w:rsidRDefault="00000000">
      <w:pPr>
        <w:spacing w:before="280" w:after="120"/>
      </w:pPr>
      <w:r>
        <w:rPr>
          <w:b/>
          <w:bCs/>
          <w:color w:val="1B3A6B"/>
          <w:sz w:val="24"/>
          <w:szCs w:val="24"/>
        </w:rPr>
        <w:t>2.1 The Claimant's Position</w:t>
      </w:r>
    </w:p>
    <w:p w14:paraId="4FA3F2CE" w14:textId="478CEACE" w:rsidR="000D7609" w:rsidRDefault="00000000">
      <w:pPr>
        <w:spacing w:before="80" w:after="80"/>
      </w:pPr>
      <w:r>
        <w:t>The Claimant is a Specialist Registered Nurse (</w:t>
      </w:r>
      <w:proofErr w:type="spellStart"/>
      <w:r>
        <w:t>BTech</w:t>
      </w:r>
      <w:proofErr w:type="spellEnd"/>
      <w:r>
        <w:t xml:space="preserve"> General Nursing; PGDip Health Services Management, NQF Level 8) who was employed by Medscheme Holdings (Pty) Ltd as Case Manager in the GEMS Active Disease Risk Management Unit. The Claimant </w:t>
      </w:r>
      <w:r w:rsidR="00211333">
        <w:t xml:space="preserve">employment </w:t>
      </w:r>
      <w:r w:rsidR="001B2E9F">
        <w:t>was terminated</w:t>
      </w:r>
      <w:r>
        <w:t>d on 12 December 2025, citing constructive dismissal caused by a cascade of documented statutory violations.</w:t>
      </w:r>
    </w:p>
    <w:p w14:paraId="5FA6B003" w14:textId="77777777" w:rsidR="000D7609" w:rsidRDefault="000D7609">
      <w:pPr>
        <w:spacing w:before="80"/>
      </w:pPr>
    </w:p>
    <w:p w14:paraId="18BB4181" w14:textId="77777777" w:rsidR="000D7609" w:rsidRDefault="00000000">
      <w:pPr>
        <w:spacing w:before="80" w:after="80"/>
      </w:pPr>
      <w:r>
        <w:t>Since December 2025, the Claimant has received no salary, no UIF benefit, and no interim relief of any kind. The Claimant's SANC registration has lapsed due to inability to pay the R870 annual fee — a direct consequence of an unlawful salary deduction of 40.47% of gross remuneration in July 2025.</w:t>
      </w:r>
    </w:p>
    <w:p w14:paraId="62CCA03E" w14:textId="77777777" w:rsidR="000D7609" w:rsidRDefault="000D7609">
      <w:pPr>
        <w:spacing w:before="80"/>
      </w:pPr>
    </w:p>
    <w:p w14:paraId="5F2C5512" w14:textId="77777777" w:rsidR="000D7609" w:rsidRDefault="00000000">
      <w:pPr>
        <w:spacing w:before="280" w:after="120"/>
      </w:pPr>
      <w:r>
        <w:rPr>
          <w:b/>
          <w:bCs/>
          <w:color w:val="1B3A6B"/>
          <w:sz w:val="24"/>
          <w:szCs w:val="24"/>
        </w:rPr>
        <w:t>2.2 The Scope of the Dispute</w:t>
      </w:r>
    </w:p>
    <w:p w14:paraId="42C8789E" w14:textId="77777777" w:rsidR="000D7609" w:rsidRDefault="00000000">
      <w:pPr>
        <w:spacing w:before="80" w:after="80"/>
      </w:pPr>
      <w:r>
        <w:t>This dispute spans the following concurrent forums:</w:t>
      </w:r>
    </w:p>
    <w:p w14:paraId="1FC82083" w14:textId="77777777" w:rsidR="000D7609" w:rsidRDefault="00000000">
      <w:pPr>
        <w:pStyle w:val="ListParagraph"/>
        <w:numPr>
          <w:ilvl w:val="0"/>
          <w:numId w:val="2"/>
        </w:numPr>
        <w:spacing w:before="60" w:after="60"/>
      </w:pPr>
      <w:r>
        <w:t>Western Cape High Court — Case No. 2026-086906 (interim interdict, extended to March 2027)</w:t>
      </w:r>
    </w:p>
    <w:p w14:paraId="5B9416A2" w14:textId="77777777" w:rsidR="000D7609" w:rsidRDefault="00000000">
      <w:pPr>
        <w:pStyle w:val="ListParagraph"/>
        <w:numPr>
          <w:ilvl w:val="0"/>
          <w:numId w:val="2"/>
        </w:numPr>
        <w:spacing w:before="60" w:after="60"/>
      </w:pPr>
      <w:r>
        <w:t>Labour Court — Case Nos. 2026-083299 and 2026-077546</w:t>
      </w:r>
    </w:p>
    <w:p w14:paraId="5B3524E9" w14:textId="77777777" w:rsidR="000D7609" w:rsidRDefault="00000000">
      <w:pPr>
        <w:pStyle w:val="ListParagraph"/>
        <w:numPr>
          <w:ilvl w:val="0"/>
          <w:numId w:val="2"/>
        </w:numPr>
        <w:spacing w:before="60" w:after="60"/>
      </w:pPr>
      <w:r>
        <w:t>CCMA — WECT23564-25 and WECT24486-25</w:t>
      </w:r>
    </w:p>
    <w:p w14:paraId="20D5D33E" w14:textId="77777777" w:rsidR="000D7609" w:rsidRDefault="00000000">
      <w:pPr>
        <w:pStyle w:val="ListParagraph"/>
        <w:numPr>
          <w:ilvl w:val="0"/>
          <w:numId w:val="2"/>
        </w:numPr>
        <w:spacing w:before="60" w:after="60"/>
      </w:pPr>
      <w:r>
        <w:lastRenderedPageBreak/>
        <w:t>B-BBEE Commission — Case 5/02/2026</w:t>
      </w:r>
    </w:p>
    <w:p w14:paraId="4615A7C5" w14:textId="77777777" w:rsidR="000D7609" w:rsidRDefault="00000000">
      <w:pPr>
        <w:pStyle w:val="ListParagraph"/>
        <w:numPr>
          <w:ilvl w:val="0"/>
          <w:numId w:val="2"/>
        </w:numPr>
        <w:spacing w:before="60" w:after="60"/>
      </w:pPr>
      <w:r>
        <w:t>Parliamentary Submission — lodged with the Speaker, 2 June 2026</w:t>
      </w:r>
    </w:p>
    <w:p w14:paraId="47D21DE3" w14:textId="77777777" w:rsidR="000D7609" w:rsidRDefault="00000000">
      <w:pPr>
        <w:pStyle w:val="ListParagraph"/>
        <w:numPr>
          <w:ilvl w:val="0"/>
          <w:numId w:val="2"/>
        </w:numPr>
        <w:spacing w:before="60" w:after="60"/>
      </w:pPr>
      <w:r>
        <w:t>Regulatory complaints spanning SAHRC, JSE, CIPC, IRBA, CMS, SANC, SAPS (CAS 705/3/2026), and DEL</w:t>
      </w:r>
    </w:p>
    <w:p w14:paraId="62D167D4" w14:textId="77777777" w:rsidR="000D7609" w:rsidRDefault="000D7609">
      <w:pPr>
        <w:spacing w:before="80"/>
      </w:pPr>
    </w:p>
    <w:p w14:paraId="16890C1B" w14:textId="77777777" w:rsidR="000D7609" w:rsidRDefault="00000000">
      <w:pPr>
        <w:spacing w:before="80" w:after="80"/>
      </w:pPr>
      <w:r>
        <w:t>The Claimant is entirely self-represented across all nine concurrent forums.</w:t>
      </w:r>
    </w:p>
    <w:p w14:paraId="22A2245A" w14:textId="77777777" w:rsidR="000D7609" w:rsidRDefault="000D7609">
      <w:pPr>
        <w:spacing w:before="80"/>
      </w:pPr>
    </w:p>
    <w:p w14:paraId="4159618B" w14:textId="77777777" w:rsidR="000D7609" w:rsidRDefault="00000000">
      <w:pPr>
        <w:pBdr>
          <w:bottom w:val="single" w:sz="6" w:space="4" w:color="1B3A6B"/>
        </w:pBdr>
        <w:spacing w:before="360" w:after="160"/>
      </w:pPr>
      <w:r>
        <w:rPr>
          <w:b/>
          <w:bCs/>
          <w:color w:val="1B3A6B"/>
          <w:sz w:val="28"/>
          <w:szCs w:val="28"/>
        </w:rPr>
        <w:t>3. DOCUMENTED QUANTUM OF CLAIM</w:t>
      </w:r>
    </w:p>
    <w:p w14:paraId="1CFFEAF7" w14:textId="77777777" w:rsidR="000D7609" w:rsidRDefault="00000000">
      <w:pPr>
        <w:spacing w:before="80" w:after="80"/>
      </w:pPr>
      <w:r>
        <w:t>The figure of R7,307,642.72 is not a negotiating posture. It is a forensically constructed schedule of documented occupational losses, each component traceable to a statutory provision and a primary source document. This schedule was formally placed before the Speaker of the National Assembly on 3 June 2026.</w:t>
      </w:r>
    </w:p>
    <w:p w14:paraId="20E5B490" w14:textId="77777777" w:rsidR="000D7609" w:rsidRDefault="000D7609">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D7609" w14:paraId="0790AD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74CBFF2" w14:textId="77777777" w:rsidR="000D7609" w:rsidRDefault="00000000">
            <w:r>
              <w:rPr>
                <w:b/>
                <w:bCs/>
                <w:color w:val="FFFFFF"/>
                <w:sz w:val="18"/>
                <w:szCs w:val="18"/>
              </w:rPr>
              <w:t>HEAD OF CLAIM</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66C7344" w14:textId="77777777" w:rsidR="000D7609" w:rsidRDefault="00000000">
            <w:r>
              <w:rPr>
                <w:b/>
                <w:bCs/>
                <w:color w:val="FFFFFF"/>
                <w:sz w:val="18"/>
                <w:szCs w:val="18"/>
              </w:rPr>
              <w:t>STATUTORY BASIS</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98ED510" w14:textId="77777777" w:rsidR="000D7609" w:rsidRDefault="00000000">
            <w:r>
              <w:rPr>
                <w:b/>
                <w:bCs/>
                <w:color w:val="FFFFFF"/>
                <w:sz w:val="18"/>
                <w:szCs w:val="18"/>
              </w:rPr>
              <w:t>AMOUNT (ZAR)</w:t>
            </w:r>
          </w:p>
        </w:tc>
      </w:tr>
      <w:tr w:rsidR="000D7609" w14:paraId="5AB64F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44D22DF" w14:textId="77777777" w:rsidR="000D7609" w:rsidRDefault="00000000">
            <w:r>
              <w:rPr>
                <w:sz w:val="18"/>
                <w:szCs w:val="18"/>
              </w:rPr>
              <w:t>Automatically unfair dismissal (PDA retaliation)</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E3FA4D9" w14:textId="77777777" w:rsidR="000D7609" w:rsidRDefault="00000000">
            <w:r>
              <w:rPr>
                <w:sz w:val="18"/>
                <w:szCs w:val="18"/>
              </w:rPr>
              <w:t>LRA s194(3) — 24 months max</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AA3D885" w14:textId="77777777" w:rsidR="000D7609" w:rsidRDefault="00000000">
            <w:r>
              <w:rPr>
                <w:b/>
                <w:bCs/>
                <w:sz w:val="18"/>
                <w:szCs w:val="18"/>
              </w:rPr>
              <w:t>R1,027,107.12</w:t>
            </w:r>
          </w:p>
        </w:tc>
      </w:tr>
      <w:tr w:rsidR="000D7609" w14:paraId="16D8B7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CB615" w14:textId="77777777" w:rsidR="000D7609" w:rsidRDefault="00000000">
            <w:r>
              <w:rPr>
                <w:sz w:val="18"/>
                <w:szCs w:val="18"/>
              </w:rPr>
              <w:t>Unlawful salary deduction + 200% statutory penalty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20232" w14:textId="77777777" w:rsidR="000D7609" w:rsidRDefault="00000000">
            <w:r>
              <w:rPr>
                <w:sz w:val="18"/>
                <w:szCs w:val="18"/>
              </w:rPr>
              <w:t>BCEA s34: R14,811.77 × 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B0557" w14:textId="77777777" w:rsidR="000D7609" w:rsidRDefault="00000000">
            <w:r>
              <w:rPr>
                <w:b/>
                <w:bCs/>
                <w:sz w:val="18"/>
                <w:szCs w:val="18"/>
              </w:rPr>
              <w:t>R44,435.31</w:t>
            </w:r>
          </w:p>
        </w:tc>
      </w:tr>
      <w:tr w:rsidR="000D7609" w14:paraId="200030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3138524" w14:textId="77777777" w:rsidR="000D7609" w:rsidRDefault="00000000">
            <w:r>
              <w:rPr>
                <w:sz w:val="18"/>
                <w:szCs w:val="18"/>
              </w:rPr>
              <w:t>Constructive dismissal income loss — 6 months</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EE76B59" w14:textId="77777777" w:rsidR="000D7609" w:rsidRDefault="00000000">
            <w:r>
              <w:rPr>
                <w:sz w:val="18"/>
                <w:szCs w:val="18"/>
              </w:rPr>
              <w:t>LRA s193 / R42,796.13 × 6</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F0E3B28" w14:textId="77777777" w:rsidR="000D7609" w:rsidRDefault="00000000">
            <w:r>
              <w:rPr>
                <w:b/>
                <w:bCs/>
                <w:sz w:val="18"/>
                <w:szCs w:val="18"/>
              </w:rPr>
              <w:t>R256,776.78</w:t>
            </w:r>
          </w:p>
        </w:tc>
      </w:tr>
      <w:tr w:rsidR="000D7609" w14:paraId="0EE7BA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AC03D" w14:textId="77777777" w:rsidR="000D7609" w:rsidRDefault="00000000">
            <w:r>
              <w:rPr>
                <w:sz w:val="18"/>
                <w:szCs w:val="18"/>
              </w:rPr>
              <w:t>Gender identity harassment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CE7C" w14:textId="77777777" w:rsidR="000D7609" w:rsidRDefault="00000000">
            <w:r>
              <w:rPr>
                <w:sz w:val="18"/>
                <w:szCs w:val="18"/>
              </w:rPr>
              <w:t>EEA s6 — statutory maximum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73B39" w14:textId="77777777" w:rsidR="000D7609" w:rsidRDefault="00000000">
            <w:r>
              <w:rPr>
                <w:b/>
                <w:bCs/>
                <w:sz w:val="18"/>
                <w:szCs w:val="18"/>
              </w:rPr>
              <w:t>R500,000.00</w:t>
            </w:r>
          </w:p>
        </w:tc>
      </w:tr>
      <w:tr w:rsidR="000D7609" w14:paraId="5DE298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AF6DE35" w14:textId="77777777" w:rsidR="000D7609" w:rsidRDefault="00000000">
            <w:r>
              <w:rPr>
                <w:sz w:val="18"/>
                <w:szCs w:val="18"/>
              </w:rPr>
              <w:t>Disability discrimination</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BB781E1" w14:textId="77777777" w:rsidR="000D7609" w:rsidRDefault="00000000">
            <w:r>
              <w:rPr>
                <w:sz w:val="18"/>
                <w:szCs w:val="18"/>
              </w:rPr>
              <w:t>EEA s15 — statutory maximum</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9FE5A7F" w14:textId="77777777" w:rsidR="000D7609" w:rsidRDefault="00000000">
            <w:r>
              <w:rPr>
                <w:b/>
                <w:bCs/>
                <w:sz w:val="18"/>
                <w:szCs w:val="18"/>
              </w:rPr>
              <w:t>R500,000.00</w:t>
            </w:r>
          </w:p>
        </w:tc>
      </w:tr>
      <w:tr w:rsidR="000D7609" w14:paraId="48A6F9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1C861" w14:textId="77777777" w:rsidR="000D7609" w:rsidRDefault="00000000">
            <w:r>
              <w:rPr>
                <w:sz w:val="18"/>
                <w:szCs w:val="18"/>
              </w:rPr>
              <w:t>Career loss — nursing registration + NQF8 + 3-year earnings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10E26" w14:textId="77777777" w:rsidR="000D7609" w:rsidRDefault="00000000">
            <w:r>
              <w:rPr>
                <w:sz w:val="18"/>
                <w:szCs w:val="18"/>
              </w:rPr>
              <w:t>Actuarially calculated — NQF8 specialist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8AAA3" w14:textId="77777777" w:rsidR="000D7609" w:rsidRDefault="00000000">
            <w:r>
              <w:rPr>
                <w:sz w:val="18"/>
                <w:szCs w:val="18"/>
              </w:rPr>
              <w:t>TBC — actuarial</w:t>
            </w:r>
          </w:p>
        </w:tc>
      </w:tr>
      <w:tr w:rsidR="000D7609" w14:paraId="1A4423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8AEEB4E" w14:textId="77777777" w:rsidR="000D7609" w:rsidRDefault="00000000">
            <w:r>
              <w:rPr>
                <w:sz w:val="18"/>
                <w:szCs w:val="18"/>
              </w:rPr>
              <w:t>Constitutional damages — dignity, equality, access to courts</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985E427" w14:textId="77777777" w:rsidR="000D7609" w:rsidRDefault="00000000">
            <w:r>
              <w:rPr>
                <w:sz w:val="18"/>
                <w:szCs w:val="18"/>
              </w:rPr>
              <w:t>s10, s9, s34 — 28 PROC documents</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08E9DB0" w14:textId="77777777" w:rsidR="000D7609" w:rsidRDefault="00000000">
            <w:r>
              <w:rPr>
                <w:sz w:val="18"/>
                <w:szCs w:val="18"/>
              </w:rPr>
              <w:t>TBC — judicial</w:t>
            </w:r>
          </w:p>
        </w:tc>
      </w:tr>
      <w:tr w:rsidR="000D7609" w14:paraId="27EEEA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6D3C4" w14:textId="77777777" w:rsidR="000D7609" w:rsidRDefault="00000000">
            <w:r>
              <w:rPr>
                <w:sz w:val="18"/>
                <w:szCs w:val="18"/>
              </w:rPr>
              <w:t>Post-employment detriment — false UI-19, withheld documents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6D39A" w14:textId="77777777" w:rsidR="000D7609" w:rsidRDefault="00000000">
            <w:r>
              <w:rPr>
                <w:sz w:val="18"/>
                <w:szCs w:val="18"/>
              </w:rPr>
              <w:t>PDA s3 damages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0AD23" w14:textId="77777777" w:rsidR="000D7609" w:rsidRDefault="00000000">
            <w:r>
              <w:rPr>
                <w:sz w:val="18"/>
                <w:szCs w:val="18"/>
              </w:rPr>
              <w:t>TBC</w:t>
            </w:r>
          </w:p>
        </w:tc>
      </w:tr>
      <w:tr w:rsidR="000D7609" w14:paraId="5B2C10B8" w14:textId="77777777">
        <w:tblPrEx>
          <w:tblCellMar>
            <w:top w:w="0" w:type="dxa"/>
            <w:bottom w:w="0" w:type="dxa"/>
          </w:tblCellMar>
        </w:tblPrEx>
        <w:tc>
          <w:tcPr>
            <w:tcW w:w="6240" w:type="dxa"/>
            <w:gridSpan w:val="2"/>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13AD3229" w14:textId="77777777" w:rsidR="000D7609" w:rsidRDefault="00000000">
            <w:r>
              <w:rPr>
                <w:b/>
                <w:bCs/>
                <w:color w:val="FFFFFF"/>
              </w:rPr>
              <w:t>TOTAL DOCUMENTED QUANTUM</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7669FD6C" w14:textId="77777777" w:rsidR="000D7609" w:rsidRDefault="00000000">
            <w:r>
              <w:rPr>
                <w:b/>
                <w:bCs/>
                <w:color w:val="FFFFFF"/>
              </w:rPr>
              <w:t>R7,307,642.72</w:t>
            </w:r>
          </w:p>
        </w:tc>
      </w:tr>
    </w:tbl>
    <w:p w14:paraId="448A3FAE" w14:textId="77777777" w:rsidR="000D7609" w:rsidRDefault="000D7609">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7609" w14:paraId="21BCF0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80" w:type="dxa"/>
              <w:bottom w:w="120" w:type="dxa"/>
              <w:right w:w="180" w:type="dxa"/>
            </w:tcMar>
          </w:tcPr>
          <w:p w14:paraId="06B9D214" w14:textId="77777777" w:rsidR="000D7609" w:rsidRDefault="00000000">
            <w:r>
              <w:rPr>
                <w:b/>
                <w:bCs/>
                <w:color w:val="C0392B"/>
              </w:rPr>
              <w:t>Every component above is supported by primary source documentation and statutory authority. This schedule was placed before Parliament on 3 June 2026 as part of a formal protected disclosure under PDA Section 8. It is on institutional record.</w:t>
            </w:r>
          </w:p>
        </w:tc>
      </w:tr>
    </w:tbl>
    <w:p w14:paraId="6872AB20" w14:textId="77777777" w:rsidR="000D7609" w:rsidRDefault="000D7609">
      <w:pPr>
        <w:spacing w:before="80"/>
      </w:pPr>
    </w:p>
    <w:p w14:paraId="121BE955" w14:textId="77777777" w:rsidR="000D7609" w:rsidRDefault="00000000">
      <w:pPr>
        <w:pBdr>
          <w:bottom w:val="single" w:sz="6" w:space="4" w:color="1B3A6B"/>
        </w:pBdr>
        <w:spacing w:before="360" w:after="160"/>
      </w:pPr>
      <w:r>
        <w:rPr>
          <w:b/>
          <w:bCs/>
          <w:color w:val="1B3A6B"/>
          <w:sz w:val="28"/>
          <w:szCs w:val="28"/>
        </w:rPr>
        <w:t>4. NEGOTIATING PARAMETERS</w:t>
      </w:r>
    </w:p>
    <w:p w14:paraId="53D31B46" w14:textId="77777777" w:rsidR="000D7609" w:rsidRDefault="00000000">
      <w:pPr>
        <w:spacing w:before="80" w:after="80"/>
      </w:pPr>
      <w:r>
        <w:t>The Claimant enters this round table with the following clearly defined negotiating parameters. These are communicated in advance in the interest of transparency and productive engagement.</w:t>
      </w:r>
    </w:p>
    <w:p w14:paraId="64CA2B83" w14:textId="77777777" w:rsidR="000D7609" w:rsidRDefault="000D7609">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D7609" w14:paraId="69C2D1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AF42DB0" w14:textId="77777777" w:rsidR="000D7609" w:rsidRDefault="00000000">
            <w:r>
              <w:rPr>
                <w:b/>
                <w:bCs/>
                <w:color w:val="FFFFFF"/>
              </w:rPr>
              <w:t>POSITION</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4897E65" w14:textId="77777777" w:rsidR="000D7609" w:rsidRDefault="00000000">
            <w:r>
              <w:rPr>
                <w:b/>
                <w:bCs/>
                <w:color w:val="FFFFFF"/>
              </w:rPr>
              <w:t>FIGURE</w:t>
            </w:r>
          </w:p>
        </w:tc>
      </w:tr>
      <w:tr w:rsidR="000D7609" w14:paraId="482E5F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1DE33DB" w14:textId="77777777" w:rsidR="000D7609" w:rsidRDefault="00000000">
            <w:r>
              <w:rPr>
                <w:b/>
                <w:bCs/>
                <w:color w:val="333333"/>
              </w:rPr>
              <w:t>Opening Ask (full documented quantum)</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4785A55" w14:textId="77777777" w:rsidR="000D7609" w:rsidRDefault="00000000">
            <w:r>
              <w:rPr>
                <w:b/>
                <w:bCs/>
                <w:color w:val="1B3A6B"/>
              </w:rPr>
              <w:t>R7,307,642.72</w:t>
            </w:r>
          </w:p>
        </w:tc>
      </w:tr>
      <w:tr w:rsidR="000D7609" w14:paraId="5DA34F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DE4C2" w14:textId="77777777" w:rsidR="000D7609" w:rsidRDefault="00000000">
            <w:r>
              <w:rPr>
                <w:color w:val="333333"/>
              </w:rPr>
              <w:t>Target Settlement (ideal outcome)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DC38A" w14:textId="77777777" w:rsidR="000D7609" w:rsidRDefault="00000000">
            <w:r>
              <w:rPr>
                <w:b/>
                <w:bCs/>
                <w:color w:val="1A7A4A"/>
              </w:rPr>
              <w:t>R5,500,000.00</w:t>
            </w:r>
          </w:p>
        </w:tc>
      </w:tr>
      <w:tr w:rsidR="000D7609" w14:paraId="186314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5D2F22C5" w14:textId="77777777" w:rsidR="000D7609" w:rsidRDefault="00000000">
            <w:r>
              <w:rPr>
                <w:b/>
                <w:bCs/>
                <w:color w:val="333333"/>
              </w:rPr>
              <w:lastRenderedPageBreak/>
              <w:t>Absolute Bottom Line (64% of quantum)</w:t>
            </w:r>
          </w:p>
        </w:tc>
        <w:tc>
          <w:tcPr>
            <w:tcW w:w="46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7455BDE6" w14:textId="77777777" w:rsidR="000D7609" w:rsidRDefault="00000000">
            <w:r>
              <w:rPr>
                <w:b/>
                <w:bCs/>
                <w:color w:val="C0392B"/>
              </w:rPr>
              <w:t>R4,676,891.34</w:t>
            </w:r>
          </w:p>
        </w:tc>
      </w:tr>
      <w:tr w:rsidR="000D7609" w14:paraId="469BFE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C1DB8F9" w14:textId="77777777" w:rsidR="000D7609" w:rsidRDefault="00000000">
            <w:r>
              <w:rPr>
                <w:color w:val="333333"/>
              </w:rPr>
              <w:t>Walk-Away Trigger</w:t>
            </w:r>
          </w:p>
        </w:tc>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0B4DE6CD" w14:textId="77777777" w:rsidR="000D7609" w:rsidRDefault="00000000">
            <w:r>
              <w:rPr>
                <w:color w:val="C0392B"/>
              </w:rPr>
              <w:t>Any offer below R4,676,891.34 = proceed with all statutory submissions</w:t>
            </w:r>
          </w:p>
        </w:tc>
      </w:tr>
    </w:tbl>
    <w:p w14:paraId="6988A8AC" w14:textId="77777777" w:rsidR="000D7609" w:rsidRDefault="000D7609">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7609" w14:paraId="4CDC025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80" w:type="dxa"/>
              <w:bottom w:w="120" w:type="dxa"/>
              <w:right w:w="180" w:type="dxa"/>
            </w:tcMar>
          </w:tcPr>
          <w:p w14:paraId="3ABBACAB" w14:textId="77777777" w:rsidR="000D7609" w:rsidRDefault="00000000">
            <w:r>
              <w:rPr>
                <w:b/>
                <w:bCs/>
                <w:color w:val="C0392B"/>
              </w:rPr>
              <w:t>The bottom line of R4,676,891.34 is absolute and non-negotiable. Any settlement offer below this figure will result in the immediate resumption of all statutory submissions, parliamentary processes, and pending court applications without further notice.</w:t>
            </w:r>
          </w:p>
        </w:tc>
      </w:tr>
    </w:tbl>
    <w:p w14:paraId="2F51FAB4" w14:textId="77777777" w:rsidR="000D7609" w:rsidRDefault="000D7609">
      <w:pPr>
        <w:spacing w:before="80"/>
      </w:pPr>
    </w:p>
    <w:p w14:paraId="770B88FB" w14:textId="77777777" w:rsidR="000D7609" w:rsidRDefault="00000000">
      <w:pPr>
        <w:pBdr>
          <w:bottom w:val="single" w:sz="6" w:space="4" w:color="1B3A6B"/>
        </w:pBdr>
        <w:spacing w:before="360" w:after="160"/>
      </w:pPr>
      <w:r>
        <w:rPr>
          <w:b/>
          <w:bCs/>
          <w:color w:val="1B3A6B"/>
          <w:sz w:val="28"/>
          <w:szCs w:val="28"/>
        </w:rPr>
        <w:t>5. NON-FINANCIAL SETTLEMENT TERMS</w:t>
      </w:r>
    </w:p>
    <w:p w14:paraId="1092EADD" w14:textId="77777777" w:rsidR="000D7609" w:rsidRDefault="00000000">
      <w:pPr>
        <w:spacing w:before="80" w:after="80"/>
      </w:pPr>
      <w:r>
        <w:t>In addition to the financial component, the Claimant requires the following non-financial terms as conditions of any settlement agreement. These are not negotiable in principle, though the Claimant is open to engaging on implementation detail:</w:t>
      </w:r>
    </w:p>
    <w:p w14:paraId="6F48E67E" w14:textId="77777777" w:rsidR="000D7609" w:rsidRDefault="000D7609">
      <w:pPr>
        <w:spacing w:before="80"/>
      </w:pPr>
    </w:p>
    <w:p w14:paraId="5ABF512E" w14:textId="77777777" w:rsidR="000D7609" w:rsidRDefault="00000000">
      <w:pPr>
        <w:spacing w:before="200" w:after="100"/>
      </w:pPr>
      <w:r>
        <w:rPr>
          <w:b/>
          <w:bCs/>
          <w:color w:val="333333"/>
          <w:sz w:val="22"/>
          <w:szCs w:val="22"/>
        </w:rPr>
        <w:t>5.1 Correction of UI-19 Form</w:t>
      </w:r>
    </w:p>
    <w:p w14:paraId="789A30A4" w14:textId="77777777" w:rsidR="000D7609" w:rsidRDefault="00000000">
      <w:pPr>
        <w:spacing w:before="80" w:after="80"/>
      </w:pPr>
      <w:r>
        <w:t>The UI-19 form must be corrected to reflect the accurate reason for termination — constructive dismissal — and resubmitted to the Department of Employment and Labour within 5 business days of signature of the settlement agreement.</w:t>
      </w:r>
    </w:p>
    <w:p w14:paraId="4E49091A" w14:textId="77777777" w:rsidR="000D7609" w:rsidRDefault="000D7609">
      <w:pPr>
        <w:spacing w:before="80"/>
      </w:pPr>
    </w:p>
    <w:p w14:paraId="62EEF825" w14:textId="77777777" w:rsidR="000D7609" w:rsidRDefault="00000000">
      <w:pPr>
        <w:spacing w:before="200" w:after="100"/>
      </w:pPr>
      <w:r>
        <w:rPr>
          <w:b/>
          <w:bCs/>
          <w:color w:val="333333"/>
          <w:sz w:val="22"/>
          <w:szCs w:val="22"/>
        </w:rPr>
        <w:t>5.2 Corrected Certificate of Service</w:t>
      </w:r>
    </w:p>
    <w:p w14:paraId="04B28B25" w14:textId="77777777" w:rsidR="000D7609" w:rsidRDefault="00000000">
      <w:pPr>
        <w:spacing w:before="80" w:after="80"/>
      </w:pPr>
      <w:r>
        <w:t>A corrected Certificate of Service must be issued reflecting the Claimant's accurate job title — Specialist: Care Manager — within 5 business days of signature.</w:t>
      </w:r>
    </w:p>
    <w:p w14:paraId="5090CCE7" w14:textId="77777777" w:rsidR="000D7609" w:rsidRDefault="000D7609">
      <w:pPr>
        <w:spacing w:before="80"/>
      </w:pPr>
    </w:p>
    <w:p w14:paraId="5E11982D" w14:textId="77777777" w:rsidR="000D7609" w:rsidRDefault="00000000">
      <w:pPr>
        <w:spacing w:before="200" w:after="100"/>
      </w:pPr>
      <w:r>
        <w:rPr>
          <w:b/>
          <w:bCs/>
          <w:color w:val="333333"/>
          <w:sz w:val="22"/>
          <w:szCs w:val="22"/>
        </w:rPr>
        <w:t>5.3 Lifting of the High Court Interdict</w:t>
      </w:r>
    </w:p>
    <w:p w14:paraId="6407E384" w14:textId="77777777" w:rsidR="000D7609" w:rsidRDefault="00000000">
      <w:pPr>
        <w:spacing w:before="80" w:after="80"/>
      </w:pPr>
      <w:r>
        <w:t>The interim interdict granted under Case No. 2026-086906 must be discharged simultaneously with the execution of the settlement agreement. The Respondent's attorneys must file a Notice of Withdrawal with the Western Cape High Court on the same day.</w:t>
      </w:r>
    </w:p>
    <w:p w14:paraId="1DB031BF" w14:textId="77777777" w:rsidR="000D7609" w:rsidRDefault="000D7609">
      <w:pPr>
        <w:spacing w:before="80"/>
      </w:pPr>
    </w:p>
    <w:p w14:paraId="0B712A5B" w14:textId="77777777" w:rsidR="000D7609" w:rsidRDefault="00000000">
      <w:pPr>
        <w:spacing w:before="200" w:after="100"/>
      </w:pPr>
      <w:r>
        <w:rPr>
          <w:b/>
          <w:bCs/>
          <w:color w:val="333333"/>
          <w:sz w:val="22"/>
          <w:szCs w:val="22"/>
        </w:rPr>
        <w:t>5.4 Outstanding Professional Registration Fees</w:t>
      </w:r>
    </w:p>
    <w:p w14:paraId="0F72A0DB" w14:textId="77777777" w:rsidR="000D7609" w:rsidRDefault="00000000">
      <w:pPr>
        <w:spacing w:before="80" w:after="80"/>
      </w:pPr>
      <w:r>
        <w:t>The Respondent must pay the outstanding SANC annual registration fee (R870) and any reinstatement fees required to restore the Claimant's registration as a Specialist Registered Nurse, within 5 business days of signature.</w:t>
      </w:r>
    </w:p>
    <w:p w14:paraId="3B91A316" w14:textId="77777777" w:rsidR="000D7609" w:rsidRDefault="000D7609">
      <w:pPr>
        <w:spacing w:before="80"/>
      </w:pPr>
    </w:p>
    <w:p w14:paraId="5D2A5F4D" w14:textId="77777777" w:rsidR="000D7609" w:rsidRDefault="00000000">
      <w:pPr>
        <w:spacing w:before="200" w:after="100"/>
      </w:pPr>
      <w:r>
        <w:rPr>
          <w:b/>
          <w:bCs/>
          <w:color w:val="333333"/>
          <w:sz w:val="22"/>
          <w:szCs w:val="22"/>
        </w:rPr>
        <w:t>5.5 Structured Payment</w:t>
      </w:r>
    </w:p>
    <w:p w14:paraId="3D9704C9" w14:textId="77777777" w:rsidR="000D7609" w:rsidRDefault="00000000">
      <w:pPr>
        <w:spacing w:before="80" w:after="80"/>
      </w:pPr>
      <w:r>
        <w:t>The financial settlement is to be paid in structured tranches as follows:</w:t>
      </w:r>
    </w:p>
    <w:p w14:paraId="659F5781" w14:textId="77777777" w:rsidR="000D7609" w:rsidRDefault="00000000">
      <w:pPr>
        <w:pStyle w:val="ListParagraph"/>
        <w:numPr>
          <w:ilvl w:val="0"/>
          <w:numId w:val="2"/>
        </w:numPr>
        <w:spacing w:before="60" w:after="60"/>
      </w:pPr>
      <w:r>
        <w:t>Tranche 1 — 40% within 5 business days of signature (immediate hardship relief)</w:t>
      </w:r>
    </w:p>
    <w:p w14:paraId="2CECCA74" w14:textId="77777777" w:rsidR="000D7609" w:rsidRDefault="00000000">
      <w:pPr>
        <w:pStyle w:val="ListParagraph"/>
        <w:numPr>
          <w:ilvl w:val="0"/>
          <w:numId w:val="2"/>
        </w:numPr>
        <w:spacing w:before="60" w:after="60"/>
      </w:pPr>
      <w:r>
        <w:t>Tranche 2 — 35% within 30 calendar days of signature</w:t>
      </w:r>
    </w:p>
    <w:p w14:paraId="131F8EC6" w14:textId="77777777" w:rsidR="000D7609" w:rsidRDefault="00000000">
      <w:pPr>
        <w:pStyle w:val="ListParagraph"/>
        <w:numPr>
          <w:ilvl w:val="0"/>
          <w:numId w:val="2"/>
        </w:numPr>
        <w:spacing w:before="60" w:after="60"/>
      </w:pPr>
      <w:r>
        <w:t>Tranche 3 — 25% within 60 calendar days of signature</w:t>
      </w:r>
    </w:p>
    <w:p w14:paraId="3CB4F21C" w14:textId="77777777" w:rsidR="000D7609" w:rsidRDefault="000D7609">
      <w:pPr>
        <w:spacing w:before="80"/>
      </w:pPr>
    </w:p>
    <w:p w14:paraId="04B8EE26" w14:textId="77777777" w:rsidR="000D7609" w:rsidRDefault="00000000">
      <w:pPr>
        <w:pBdr>
          <w:bottom w:val="single" w:sz="6" w:space="4" w:color="1B3A6B"/>
        </w:pBdr>
        <w:spacing w:before="360" w:after="160"/>
      </w:pPr>
      <w:r>
        <w:rPr>
          <w:b/>
          <w:bCs/>
          <w:color w:val="1B3A6B"/>
          <w:sz w:val="28"/>
          <w:szCs w:val="28"/>
        </w:rPr>
        <w:t>6. WHAT AFROCENTRIC AVOIDS BY SETTLING</w:t>
      </w:r>
    </w:p>
    <w:p w14:paraId="4594D057" w14:textId="77777777" w:rsidR="000D7609" w:rsidRDefault="00000000">
      <w:pPr>
        <w:spacing w:before="80" w:after="80"/>
      </w:pPr>
      <w:r>
        <w:t>The Claimant places the following on record for the respondent's board and executive leadership, as a transparent statement of the exposure that a failure to settle will activate:</w:t>
      </w:r>
    </w:p>
    <w:p w14:paraId="79097DB5" w14:textId="77777777" w:rsidR="000D7609" w:rsidRDefault="000D7609">
      <w:pPr>
        <w:spacing w:before="80"/>
      </w:pPr>
    </w:p>
    <w:p w14:paraId="7C287C5D" w14:textId="77777777" w:rsidR="000D7609" w:rsidRDefault="00000000">
      <w:pPr>
        <w:spacing w:before="200" w:after="100"/>
      </w:pPr>
      <w:r>
        <w:rPr>
          <w:b/>
          <w:bCs/>
          <w:color w:val="333333"/>
          <w:sz w:val="22"/>
          <w:szCs w:val="22"/>
        </w:rPr>
        <w:t>6.1 Parliamentary Oversight Process</w:t>
      </w:r>
    </w:p>
    <w:p w14:paraId="3838067A" w14:textId="77777777" w:rsidR="000D7609" w:rsidRDefault="00000000">
      <w:pPr>
        <w:spacing w:before="80" w:after="80"/>
      </w:pPr>
      <w:r>
        <w:t xml:space="preserve">The Parliamentary Evidence Portfolio — 526 source documents, approximately 5,000 pages — has been lodged with the Speaker's Office and copied to four Portfolio Committees. Once formally referred for oversight hearings, this process is irrevocable. It cannot be withdrawn. The </w:t>
      </w:r>
      <w:proofErr w:type="spellStart"/>
      <w:r>
        <w:t>Gexus</w:t>
      </w:r>
      <w:proofErr w:type="spellEnd"/>
      <w:r>
        <w:t>-DMS patient safety failure affecting 1.9 million GEMS beneficiaries will become a matter of public parliamentary record.</w:t>
      </w:r>
    </w:p>
    <w:p w14:paraId="585D588D" w14:textId="77777777" w:rsidR="000D7609" w:rsidRDefault="000D7609">
      <w:pPr>
        <w:spacing w:before="80"/>
      </w:pPr>
    </w:p>
    <w:p w14:paraId="101AF816" w14:textId="77777777" w:rsidR="000D7609" w:rsidRDefault="00000000">
      <w:pPr>
        <w:spacing w:before="200" w:after="100"/>
      </w:pPr>
      <w:r>
        <w:rPr>
          <w:b/>
          <w:bCs/>
          <w:color w:val="333333"/>
          <w:sz w:val="22"/>
          <w:szCs w:val="22"/>
        </w:rPr>
        <w:t>6.2 Multi-Jurisdictional Regulatory Submissions</w:t>
      </w:r>
    </w:p>
    <w:p w14:paraId="75AC15D1" w14:textId="77777777" w:rsidR="000D7609" w:rsidRDefault="00000000">
      <w:pPr>
        <w:spacing w:before="80" w:after="80"/>
      </w:pPr>
      <w:r>
        <w:t>Formal submissions to JSE, FSCA, IRBA, CIPC, B-BBEE Commission, CMS, SAHRC, DEL, and SANC are prepared and will be lodged simultaneously upon breakdown of settlement negotiations. Each body has independent investigative powers. The aggregate reputational and regulatory exposure is substantial.</w:t>
      </w:r>
    </w:p>
    <w:p w14:paraId="65CDEB1C" w14:textId="77777777" w:rsidR="000D7609" w:rsidRDefault="000D7609">
      <w:pPr>
        <w:spacing w:before="80"/>
      </w:pPr>
    </w:p>
    <w:p w14:paraId="27C17880" w14:textId="77777777" w:rsidR="000D7609" w:rsidRDefault="00000000">
      <w:pPr>
        <w:spacing w:before="200" w:after="100"/>
      </w:pPr>
      <w:r>
        <w:rPr>
          <w:b/>
          <w:bCs/>
          <w:color w:val="333333"/>
          <w:sz w:val="22"/>
          <w:szCs w:val="22"/>
        </w:rPr>
        <w:t>6.3 B-BBEE Fronting Finding</w:t>
      </w:r>
    </w:p>
    <w:p w14:paraId="44388C7C" w14:textId="77777777" w:rsidR="000D7609" w:rsidRDefault="00000000">
      <w:pPr>
        <w:spacing w:before="80" w:after="80"/>
      </w:pPr>
      <w:r>
        <w:t xml:space="preserve">The B-BBEE Commission case (5/02/2026) documents title suppression of an NQF Level 8 professional for B-BBEE scorecard benefit. A finding of fronting under Section 1(c) of the B-BBEE Act carries consequences for </w:t>
      </w:r>
      <w:proofErr w:type="spellStart"/>
      <w:r>
        <w:t>AfroCentric's</w:t>
      </w:r>
      <w:proofErr w:type="spellEnd"/>
      <w:r>
        <w:t xml:space="preserve"> BEE certification status — material to its JSE listing and government contract eligibility.</w:t>
      </w:r>
    </w:p>
    <w:p w14:paraId="48723D8C" w14:textId="77777777" w:rsidR="000D7609" w:rsidRDefault="000D7609">
      <w:pPr>
        <w:spacing w:before="80"/>
      </w:pPr>
    </w:p>
    <w:p w14:paraId="61B00F28" w14:textId="77777777" w:rsidR="000D7609" w:rsidRDefault="00000000">
      <w:pPr>
        <w:spacing w:before="200" w:after="100"/>
      </w:pPr>
      <w:r>
        <w:rPr>
          <w:b/>
          <w:bCs/>
          <w:color w:val="333333"/>
          <w:sz w:val="22"/>
          <w:szCs w:val="22"/>
        </w:rPr>
        <w:t>6.4 Perjury Schedule</w:t>
      </w:r>
    </w:p>
    <w:p w14:paraId="3A424F91" w14:textId="77777777" w:rsidR="000D7609" w:rsidRDefault="00000000">
      <w:pPr>
        <w:spacing w:before="80" w:after="80"/>
      </w:pPr>
      <w:r>
        <w:t>A formal perjury schedule documenting thirteen false statements made under oath by the Respondent's deponents has been filed with the Western Cape High Court. This schedule is part of the public court record.</w:t>
      </w:r>
    </w:p>
    <w:p w14:paraId="1CF345F2" w14:textId="77777777" w:rsidR="000D7609" w:rsidRDefault="000D7609">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7609" w14:paraId="105977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20" w:type="dxa"/>
              <w:left w:w="180" w:type="dxa"/>
              <w:bottom w:w="120" w:type="dxa"/>
              <w:right w:w="180" w:type="dxa"/>
            </w:tcMar>
          </w:tcPr>
          <w:p w14:paraId="3BCF0757" w14:textId="77777777" w:rsidR="000D7609" w:rsidRDefault="00000000">
            <w:r>
              <w:rPr>
                <w:b/>
                <w:bCs/>
                <w:color w:val="1A7A4A"/>
              </w:rPr>
              <w:t xml:space="preserve">A settlement resolves all of the above simultaneously. The cost of settlement is finite and certain. The cost of continued litigation is open-ended, </w:t>
            </w:r>
            <w:proofErr w:type="spellStart"/>
            <w:r>
              <w:rPr>
                <w:b/>
                <w:bCs/>
                <w:color w:val="1A7A4A"/>
              </w:rPr>
              <w:t>reputationally</w:t>
            </w:r>
            <w:proofErr w:type="spellEnd"/>
            <w:r>
              <w:rPr>
                <w:b/>
                <w:bCs/>
                <w:color w:val="1A7A4A"/>
              </w:rPr>
              <w:t xml:space="preserve"> damaging, and — given the parliamentary submission — now beyond the control of any single legal team.</w:t>
            </w:r>
          </w:p>
        </w:tc>
      </w:tr>
    </w:tbl>
    <w:p w14:paraId="53562CEB" w14:textId="77777777" w:rsidR="000D7609" w:rsidRDefault="000D7609">
      <w:pPr>
        <w:spacing w:before="80"/>
      </w:pPr>
    </w:p>
    <w:p w14:paraId="2C0622B7" w14:textId="77777777" w:rsidR="000D7609" w:rsidRDefault="00000000">
      <w:pPr>
        <w:pBdr>
          <w:bottom w:val="single" w:sz="6" w:space="4" w:color="1B3A6B"/>
        </w:pBdr>
        <w:spacing w:before="360" w:after="160"/>
      </w:pPr>
      <w:r>
        <w:rPr>
          <w:b/>
          <w:bCs/>
          <w:color w:val="1B3A6B"/>
          <w:sz w:val="28"/>
          <w:szCs w:val="28"/>
        </w:rPr>
        <w:t>7. TALKING POINTS — ROUND TABLE</w:t>
      </w:r>
    </w:p>
    <w:p w14:paraId="026E9D2D" w14:textId="77777777" w:rsidR="000D7609" w:rsidRDefault="00000000">
      <w:pPr>
        <w:spacing w:before="80" w:after="80"/>
      </w:pPr>
      <w:r>
        <w:t>The following are the Claimant's structured talking points for the round table meeting, in order of priority:</w:t>
      </w:r>
    </w:p>
    <w:p w14:paraId="689080E4" w14:textId="77777777" w:rsidR="000D7609" w:rsidRDefault="000D7609">
      <w:pPr>
        <w:spacing w:before="80"/>
      </w:pPr>
    </w:p>
    <w:p w14:paraId="0AAD97DB" w14:textId="77777777" w:rsidR="000D7609" w:rsidRDefault="00000000">
      <w:pPr>
        <w:spacing w:before="200" w:after="100"/>
      </w:pPr>
      <w:r>
        <w:rPr>
          <w:b/>
          <w:bCs/>
          <w:color w:val="333333"/>
          <w:sz w:val="22"/>
          <w:szCs w:val="22"/>
        </w:rPr>
        <w:t>Opening Statement</w:t>
      </w:r>
    </w:p>
    <w:p w14:paraId="40A75BB0" w14:textId="77777777" w:rsidR="000D7609" w:rsidRDefault="00000000">
      <w:pPr>
        <w:pStyle w:val="ListParagraph"/>
        <w:numPr>
          <w:ilvl w:val="0"/>
          <w:numId w:val="2"/>
        </w:numPr>
        <w:spacing w:before="60" w:after="60"/>
      </w:pPr>
      <w:r>
        <w:t>I have been without income for six months. I cannot afford my psychiatric medication. My SANC registration has lapsed. I am here in good faith and I intend to leave this room with a signed agreement.</w:t>
      </w:r>
    </w:p>
    <w:p w14:paraId="6F755271" w14:textId="77777777" w:rsidR="000D7609" w:rsidRDefault="00000000">
      <w:pPr>
        <w:pStyle w:val="ListParagraph"/>
        <w:numPr>
          <w:ilvl w:val="0"/>
          <w:numId w:val="2"/>
        </w:numPr>
        <w:spacing w:before="60" w:after="60"/>
      </w:pPr>
      <w:r>
        <w:t>My quantum is R7,307,642.72. Every cent is documented. Every component has a statutory basis. This schedule is before Parliament. It is not going away.</w:t>
      </w:r>
    </w:p>
    <w:p w14:paraId="02E89B49" w14:textId="77777777" w:rsidR="000D7609" w:rsidRDefault="00000000">
      <w:pPr>
        <w:pStyle w:val="ListParagraph"/>
        <w:numPr>
          <w:ilvl w:val="0"/>
          <w:numId w:val="2"/>
        </w:numPr>
        <w:spacing w:before="60" w:after="60"/>
      </w:pPr>
      <w:r>
        <w:t>I am prepared to settle. I am not prepared to accept less than R4,676,891.34. That is my floor. It is not a negotiating position.</w:t>
      </w:r>
    </w:p>
    <w:p w14:paraId="3099F817" w14:textId="77777777" w:rsidR="000D7609" w:rsidRDefault="000D7609">
      <w:pPr>
        <w:spacing w:before="80"/>
      </w:pPr>
    </w:p>
    <w:p w14:paraId="1DCF6985" w14:textId="77777777" w:rsidR="000D7609" w:rsidRDefault="00000000">
      <w:pPr>
        <w:spacing w:before="200" w:after="100"/>
      </w:pPr>
      <w:r>
        <w:rPr>
          <w:b/>
          <w:bCs/>
          <w:color w:val="333333"/>
          <w:sz w:val="22"/>
          <w:szCs w:val="22"/>
        </w:rPr>
        <w:t>If They Open Low</w:t>
      </w:r>
    </w:p>
    <w:p w14:paraId="390FD1A8" w14:textId="77777777" w:rsidR="000D7609" w:rsidRDefault="00000000">
      <w:pPr>
        <w:pStyle w:val="ListParagraph"/>
        <w:numPr>
          <w:ilvl w:val="0"/>
          <w:numId w:val="2"/>
        </w:numPr>
        <w:spacing w:before="60" w:after="60"/>
      </w:pPr>
      <w:r>
        <w:t>I hear the figure. Let me show you which components of my schedule that covers — and which it does not.</w:t>
      </w:r>
    </w:p>
    <w:p w14:paraId="2EEAF8AB" w14:textId="77777777" w:rsidR="000D7609" w:rsidRDefault="00000000">
      <w:pPr>
        <w:pStyle w:val="ListParagraph"/>
        <w:numPr>
          <w:ilvl w:val="0"/>
          <w:numId w:val="2"/>
        </w:numPr>
        <w:spacing w:before="60" w:after="60"/>
      </w:pPr>
      <w:r>
        <w:lastRenderedPageBreak/>
        <w:t>The parliamentary process resumes the moment I leave this room without a signed agreement. That is not a threat. It is a procedural fact.</w:t>
      </w:r>
    </w:p>
    <w:p w14:paraId="07527B69" w14:textId="77777777" w:rsidR="000D7609" w:rsidRDefault="00000000">
      <w:pPr>
        <w:pStyle w:val="ListParagraph"/>
        <w:numPr>
          <w:ilvl w:val="0"/>
          <w:numId w:val="2"/>
        </w:numPr>
        <w:spacing w:before="60" w:after="60"/>
      </w:pPr>
      <w:r>
        <w:t>Call a caucus break. Do not accept or reject verbally. Consult your support person.</w:t>
      </w:r>
    </w:p>
    <w:p w14:paraId="025522F8" w14:textId="77777777" w:rsidR="000D7609" w:rsidRDefault="000D7609">
      <w:pPr>
        <w:spacing w:before="80"/>
      </w:pPr>
    </w:p>
    <w:p w14:paraId="172B43EF" w14:textId="77777777" w:rsidR="000D7609" w:rsidRDefault="00000000">
      <w:pPr>
        <w:spacing w:before="200" w:after="100"/>
      </w:pPr>
      <w:r>
        <w:rPr>
          <w:b/>
          <w:bCs/>
          <w:color w:val="333333"/>
          <w:sz w:val="22"/>
          <w:szCs w:val="22"/>
        </w:rPr>
        <w:t>On the Non-Financial Terms</w:t>
      </w:r>
    </w:p>
    <w:p w14:paraId="71D9F85F" w14:textId="77777777" w:rsidR="000D7609" w:rsidRDefault="00000000">
      <w:pPr>
        <w:pStyle w:val="ListParagraph"/>
        <w:numPr>
          <w:ilvl w:val="0"/>
          <w:numId w:val="2"/>
        </w:numPr>
        <w:spacing w:before="60" w:after="60"/>
      </w:pPr>
      <w:r>
        <w:t>The UI-19 and Certificate of Service corrections cost your client nothing. They are statutory obligations that should have been met on day one.</w:t>
      </w:r>
    </w:p>
    <w:p w14:paraId="521A4F78" w14:textId="77777777" w:rsidR="000D7609" w:rsidRDefault="00000000">
      <w:pPr>
        <w:pStyle w:val="ListParagraph"/>
        <w:numPr>
          <w:ilvl w:val="0"/>
          <w:numId w:val="2"/>
        </w:numPr>
        <w:spacing w:before="60" w:after="60"/>
      </w:pPr>
      <w:r>
        <w:t>The interdict must fall simultaneously with the agreement. I will not sign a settlement that leaves a gag order in place.</w:t>
      </w:r>
    </w:p>
    <w:p w14:paraId="56678B47" w14:textId="77777777" w:rsidR="000D7609" w:rsidRDefault="000D7609">
      <w:pPr>
        <w:spacing w:before="80"/>
      </w:pPr>
    </w:p>
    <w:p w14:paraId="5D571715" w14:textId="77777777" w:rsidR="000D7609" w:rsidRDefault="00000000">
      <w:pPr>
        <w:spacing w:before="200" w:after="100"/>
      </w:pPr>
      <w:r>
        <w:rPr>
          <w:b/>
          <w:bCs/>
          <w:color w:val="333333"/>
          <w:sz w:val="22"/>
          <w:szCs w:val="22"/>
        </w:rPr>
        <w:t>Closing the Room</w:t>
      </w:r>
    </w:p>
    <w:p w14:paraId="711D56DE" w14:textId="77777777" w:rsidR="000D7609" w:rsidRDefault="00000000">
      <w:pPr>
        <w:pStyle w:val="ListParagraph"/>
        <w:numPr>
          <w:ilvl w:val="0"/>
          <w:numId w:val="2"/>
        </w:numPr>
        <w:spacing w:before="60" w:after="60"/>
      </w:pPr>
      <w:r>
        <w:t>Any agreement reached today must be reduced to writing and signed before anyone leaves this room.</w:t>
      </w:r>
    </w:p>
    <w:p w14:paraId="0D9A857A" w14:textId="77777777" w:rsidR="000D7609" w:rsidRDefault="00000000">
      <w:pPr>
        <w:pStyle w:val="ListParagraph"/>
        <w:numPr>
          <w:ilvl w:val="0"/>
          <w:numId w:val="2"/>
        </w:numPr>
        <w:spacing w:before="60" w:after="60"/>
      </w:pPr>
      <w:r>
        <w:t>I will not accept a verbal undertaking to revert. The history of this matter does not support that approach.</w:t>
      </w:r>
    </w:p>
    <w:p w14:paraId="7BFF5256" w14:textId="77777777" w:rsidR="000D7609" w:rsidRDefault="000D7609">
      <w:pPr>
        <w:spacing w:before="80"/>
      </w:pPr>
    </w:p>
    <w:p w14:paraId="0D06B637" w14:textId="77777777" w:rsidR="000D7609" w:rsidRDefault="00000000">
      <w:pPr>
        <w:pBdr>
          <w:bottom w:val="single" w:sz="6" w:space="4" w:color="1B3A6B"/>
        </w:pBdr>
        <w:spacing w:before="360" w:after="160"/>
      </w:pPr>
      <w:r>
        <w:rPr>
          <w:b/>
          <w:bCs/>
          <w:color w:val="1B3A6B"/>
          <w:sz w:val="28"/>
          <w:szCs w:val="28"/>
        </w:rPr>
        <w:t>8. CAUCUS PROTOCOL</w:t>
      </w:r>
    </w:p>
    <w:p w14:paraId="558910F4" w14:textId="77777777" w:rsidR="000D7609" w:rsidRDefault="00000000">
      <w:pPr>
        <w:spacing w:before="80" w:after="80"/>
      </w:pPr>
      <w:r>
        <w:t>The Claimant and support person will use caucus breaks as follows:</w:t>
      </w:r>
    </w:p>
    <w:p w14:paraId="065C4A98" w14:textId="77777777" w:rsidR="000D7609" w:rsidRDefault="00000000">
      <w:pPr>
        <w:pStyle w:val="ListParagraph"/>
        <w:numPr>
          <w:ilvl w:val="0"/>
          <w:numId w:val="2"/>
        </w:numPr>
        <w:spacing w:before="60" w:after="60"/>
      </w:pPr>
      <w:r>
        <w:t>Call a break any time an offer or concession is made — do not respond in the room without consulting privately first</w:t>
      </w:r>
    </w:p>
    <w:p w14:paraId="1DA6568E" w14:textId="77777777" w:rsidR="000D7609" w:rsidRDefault="00000000">
      <w:pPr>
        <w:pStyle w:val="ListParagraph"/>
        <w:numPr>
          <w:ilvl w:val="0"/>
          <w:numId w:val="2"/>
        </w:numPr>
        <w:spacing w:before="60" w:after="60"/>
      </w:pPr>
      <w:r>
        <w:t>Use breaks to assess whether any offer clears the R4,676,891.34 floor</w:t>
      </w:r>
    </w:p>
    <w:p w14:paraId="115334F2" w14:textId="77777777" w:rsidR="000D7609" w:rsidRDefault="00000000">
      <w:pPr>
        <w:pStyle w:val="ListParagraph"/>
        <w:numPr>
          <w:ilvl w:val="0"/>
          <w:numId w:val="2"/>
        </w:numPr>
        <w:spacing w:before="60" w:after="60"/>
      </w:pPr>
      <w:r>
        <w:t>Do not fill silence — silence is not a signal to concede</w:t>
      </w:r>
    </w:p>
    <w:p w14:paraId="4022D399" w14:textId="77777777" w:rsidR="000D7609" w:rsidRDefault="00000000">
      <w:pPr>
        <w:pStyle w:val="ListParagraph"/>
        <w:numPr>
          <w:ilvl w:val="0"/>
          <w:numId w:val="2"/>
        </w:numPr>
        <w:spacing w:before="60" w:after="60"/>
      </w:pPr>
      <w:r>
        <w:t>Do not accept packaging of non-financial terms as substitutes for financial shortfall</w:t>
      </w:r>
    </w:p>
    <w:p w14:paraId="131C6A74" w14:textId="77777777" w:rsidR="000D7609" w:rsidRDefault="00000000">
      <w:pPr>
        <w:pStyle w:val="ListParagraph"/>
        <w:numPr>
          <w:ilvl w:val="0"/>
          <w:numId w:val="2"/>
        </w:numPr>
        <w:spacing w:before="60" w:after="60"/>
      </w:pPr>
      <w:r>
        <w:t>If the meeting reaches impasse, state clearly: 'I will need to resume statutory submissions. This is not the outcome I wanted but it is the consequence of failing to reach agreement.'</w:t>
      </w:r>
    </w:p>
    <w:p w14:paraId="442C9DC3" w14:textId="77777777" w:rsidR="000D7609" w:rsidRDefault="000D7609">
      <w:pPr>
        <w:spacing w:before="160"/>
      </w:pPr>
    </w:p>
    <w:p w14:paraId="7EAD0F76" w14:textId="77777777" w:rsidR="000D7609" w:rsidRDefault="000D7609">
      <w:pPr>
        <w:pBdr>
          <w:bottom w:val="single" w:sz="6" w:space="4" w:color="1B3A6B"/>
        </w:pBdr>
        <w:spacing w:after="200"/>
      </w:pPr>
    </w:p>
    <w:p w14:paraId="503728F6" w14:textId="77777777" w:rsidR="000D7609" w:rsidRDefault="00000000">
      <w:pPr>
        <w:jc w:val="center"/>
      </w:pPr>
      <w:proofErr w:type="spellStart"/>
      <w:r>
        <w:rPr>
          <w:color w:val="999999"/>
          <w:sz w:val="16"/>
          <w:szCs w:val="16"/>
        </w:rPr>
        <w:t>EthicHawks</w:t>
      </w:r>
      <w:proofErr w:type="spellEnd"/>
      <w:r>
        <w:rPr>
          <w:color w:val="999999"/>
          <w:sz w:val="16"/>
          <w:szCs w:val="16"/>
        </w:rPr>
        <w:t xml:space="preserve"> Forensic Governance &amp; Compliance Consultancy | info@ethichawks.co.za | 069 635 1435</w:t>
      </w:r>
    </w:p>
    <w:p w14:paraId="6F2B5263" w14:textId="77777777" w:rsidR="000D7609" w:rsidRDefault="00000000">
      <w:pPr>
        <w:jc w:val="center"/>
      </w:pPr>
      <w:r>
        <w:rPr>
          <w:color w:val="999999"/>
          <w:sz w:val="16"/>
          <w:szCs w:val="16"/>
        </w:rPr>
        <w:t>STRICTLY CONFIDENTIAL — WITHOUT PREJUDICE — PROTECTED DISCLOSURE</w:t>
      </w:r>
    </w:p>
    <w:sectPr w:rsidR="000D760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01001"/>
    <w:multiLevelType w:val="hybridMultilevel"/>
    <w:tmpl w:val="FFFFFFFF"/>
    <w:lvl w:ilvl="0" w:tplc="62D01BAE">
      <w:start w:val="1"/>
      <w:numFmt w:val="decimal"/>
      <w:lvlText w:val="%1."/>
      <w:lvlJc w:val="left"/>
      <w:pPr>
        <w:ind w:left="720" w:hanging="360"/>
      </w:pPr>
    </w:lvl>
    <w:lvl w:ilvl="1" w:tplc="3DFA105C">
      <w:numFmt w:val="decimal"/>
      <w:lvlText w:val=""/>
      <w:lvlJc w:val="left"/>
    </w:lvl>
    <w:lvl w:ilvl="2" w:tplc="F7C84100">
      <w:numFmt w:val="decimal"/>
      <w:lvlText w:val=""/>
      <w:lvlJc w:val="left"/>
    </w:lvl>
    <w:lvl w:ilvl="3" w:tplc="00DC2F76">
      <w:numFmt w:val="decimal"/>
      <w:lvlText w:val=""/>
      <w:lvlJc w:val="left"/>
    </w:lvl>
    <w:lvl w:ilvl="4" w:tplc="522E019C">
      <w:numFmt w:val="decimal"/>
      <w:lvlText w:val=""/>
      <w:lvlJc w:val="left"/>
    </w:lvl>
    <w:lvl w:ilvl="5" w:tplc="15B04BA6">
      <w:numFmt w:val="decimal"/>
      <w:lvlText w:val=""/>
      <w:lvlJc w:val="left"/>
    </w:lvl>
    <w:lvl w:ilvl="6" w:tplc="9BACC57A">
      <w:numFmt w:val="decimal"/>
      <w:lvlText w:val=""/>
      <w:lvlJc w:val="left"/>
    </w:lvl>
    <w:lvl w:ilvl="7" w:tplc="672EB86C">
      <w:numFmt w:val="decimal"/>
      <w:lvlText w:val=""/>
      <w:lvlJc w:val="left"/>
    </w:lvl>
    <w:lvl w:ilvl="8" w:tplc="8996A772">
      <w:numFmt w:val="decimal"/>
      <w:lvlText w:val=""/>
      <w:lvlJc w:val="left"/>
    </w:lvl>
  </w:abstractNum>
  <w:abstractNum w:abstractNumId="1" w15:restartNumberingAfterBreak="0">
    <w:nsid w:val="2F5C1112"/>
    <w:multiLevelType w:val="hybridMultilevel"/>
    <w:tmpl w:val="FFFFFFFF"/>
    <w:lvl w:ilvl="0" w:tplc="40265FD6">
      <w:start w:val="1"/>
      <w:numFmt w:val="bullet"/>
      <w:lvlText w:val="●"/>
      <w:lvlJc w:val="left"/>
      <w:pPr>
        <w:ind w:left="720" w:hanging="360"/>
      </w:pPr>
    </w:lvl>
    <w:lvl w:ilvl="1" w:tplc="F73AFF4A">
      <w:start w:val="1"/>
      <w:numFmt w:val="bullet"/>
      <w:lvlText w:val="○"/>
      <w:lvlJc w:val="left"/>
      <w:pPr>
        <w:ind w:left="1440" w:hanging="360"/>
      </w:pPr>
    </w:lvl>
    <w:lvl w:ilvl="2" w:tplc="774895E2">
      <w:start w:val="1"/>
      <w:numFmt w:val="bullet"/>
      <w:lvlText w:val="■"/>
      <w:lvlJc w:val="left"/>
      <w:pPr>
        <w:ind w:left="2160" w:hanging="360"/>
      </w:pPr>
    </w:lvl>
    <w:lvl w:ilvl="3" w:tplc="84CC0AF8">
      <w:start w:val="1"/>
      <w:numFmt w:val="bullet"/>
      <w:lvlText w:val="●"/>
      <w:lvlJc w:val="left"/>
      <w:pPr>
        <w:ind w:left="2880" w:hanging="360"/>
      </w:pPr>
    </w:lvl>
    <w:lvl w:ilvl="4" w:tplc="3DB6F318">
      <w:start w:val="1"/>
      <w:numFmt w:val="bullet"/>
      <w:lvlText w:val="○"/>
      <w:lvlJc w:val="left"/>
      <w:pPr>
        <w:ind w:left="3600" w:hanging="360"/>
      </w:pPr>
    </w:lvl>
    <w:lvl w:ilvl="5" w:tplc="7DAA56A6">
      <w:start w:val="1"/>
      <w:numFmt w:val="bullet"/>
      <w:lvlText w:val="■"/>
      <w:lvlJc w:val="left"/>
      <w:pPr>
        <w:ind w:left="4320" w:hanging="360"/>
      </w:pPr>
    </w:lvl>
    <w:lvl w:ilvl="6" w:tplc="AE043B42">
      <w:start w:val="1"/>
      <w:numFmt w:val="bullet"/>
      <w:lvlText w:val="●"/>
      <w:lvlJc w:val="left"/>
      <w:pPr>
        <w:ind w:left="5040" w:hanging="360"/>
      </w:pPr>
    </w:lvl>
    <w:lvl w:ilvl="7" w:tplc="CB505C1C">
      <w:start w:val="1"/>
      <w:numFmt w:val="bullet"/>
      <w:lvlText w:val="●"/>
      <w:lvlJc w:val="left"/>
      <w:pPr>
        <w:ind w:left="5760" w:hanging="360"/>
      </w:pPr>
    </w:lvl>
    <w:lvl w:ilvl="8" w:tplc="038C8764">
      <w:start w:val="1"/>
      <w:numFmt w:val="bullet"/>
      <w:lvlText w:val="●"/>
      <w:lvlJc w:val="left"/>
      <w:pPr>
        <w:ind w:left="6480" w:hanging="360"/>
      </w:pPr>
    </w:lvl>
  </w:abstractNum>
  <w:abstractNum w:abstractNumId="2" w15:restartNumberingAfterBreak="0">
    <w:nsid w:val="6E6E2FD7"/>
    <w:multiLevelType w:val="hybridMultilevel"/>
    <w:tmpl w:val="FFFFFFFF"/>
    <w:lvl w:ilvl="0" w:tplc="278CA5B2">
      <w:start w:val="1"/>
      <w:numFmt w:val="bullet"/>
      <w:lvlText w:val="•"/>
      <w:lvlJc w:val="left"/>
      <w:pPr>
        <w:ind w:left="720" w:hanging="360"/>
      </w:pPr>
    </w:lvl>
    <w:lvl w:ilvl="1" w:tplc="3606E70E">
      <w:numFmt w:val="decimal"/>
      <w:lvlText w:val=""/>
      <w:lvlJc w:val="left"/>
    </w:lvl>
    <w:lvl w:ilvl="2" w:tplc="87DC8A72">
      <w:numFmt w:val="decimal"/>
      <w:lvlText w:val=""/>
      <w:lvlJc w:val="left"/>
    </w:lvl>
    <w:lvl w:ilvl="3" w:tplc="B5529AFA">
      <w:numFmt w:val="decimal"/>
      <w:lvlText w:val=""/>
      <w:lvlJc w:val="left"/>
    </w:lvl>
    <w:lvl w:ilvl="4" w:tplc="F2682B78">
      <w:numFmt w:val="decimal"/>
      <w:lvlText w:val=""/>
      <w:lvlJc w:val="left"/>
    </w:lvl>
    <w:lvl w:ilvl="5" w:tplc="126CFD12">
      <w:numFmt w:val="decimal"/>
      <w:lvlText w:val=""/>
      <w:lvlJc w:val="left"/>
    </w:lvl>
    <w:lvl w:ilvl="6" w:tplc="1EC26486">
      <w:numFmt w:val="decimal"/>
      <w:lvlText w:val=""/>
      <w:lvlJc w:val="left"/>
    </w:lvl>
    <w:lvl w:ilvl="7" w:tplc="06564A14">
      <w:numFmt w:val="decimal"/>
      <w:lvlText w:val=""/>
      <w:lvlJc w:val="left"/>
    </w:lvl>
    <w:lvl w:ilvl="8" w:tplc="59381858">
      <w:numFmt w:val="decimal"/>
      <w:lvlText w:val=""/>
      <w:lvlJc w:val="left"/>
    </w:lvl>
  </w:abstractNum>
  <w:num w:numId="1" w16cid:durableId="1962108653">
    <w:abstractNumId w:val="1"/>
    <w:lvlOverride w:ilvl="0">
      <w:startOverride w:val="1"/>
    </w:lvlOverride>
  </w:num>
  <w:num w:numId="2" w16cid:durableId="14136191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609"/>
    <w:rsid w:val="000D7609"/>
    <w:rsid w:val="001B2E9F"/>
    <w:rsid w:val="00211333"/>
    <w:rsid w:val="007B589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30B7A4D"/>
  <w15:docId w15:val="{447366E1-0114-1B4E-A216-4CC4B4B7D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1522</Words>
  <Characters>8680</Characters>
  <Application>Microsoft Office Word</Application>
  <DocSecurity>0</DocSecurity>
  <Lines>72</Lines>
  <Paragraphs>20</Paragraphs>
  <ScaleCrop>false</ScaleCrop>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3</cp:revision>
  <dcterms:created xsi:type="dcterms:W3CDTF">2026-06-17T07:45:00Z</dcterms:created>
  <dcterms:modified xsi:type="dcterms:W3CDTF">2026-06-17T07:48:00Z</dcterms:modified>
</cp:coreProperties>
</file>