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IN THE LABOUR COURT OF SOUTH AFRICA</w:t>
      </w:r>
    </w:p>
    <w:p>
      <w:pPr>
        <w:spacing w:line="480" w:lineRule="auto"/>
        <w:jc w:val="center"/>
      </w:pPr>
      <w:r>
        <w:rPr>
          <w:rFonts w:ascii="Times New Roman" w:cs="Times New Roman" w:eastAsia="Times New Roman" w:hAnsi="Times New Roman"/>
          <w:b/>
          <w:bCs/>
          <w:sz w:val="24"/>
          <w:szCs w:val="24"/>
        </w:rPr>
        <w:t xml:space="preserve">CAPE TOWN</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Case No: </w:t>
      </w:r>
      <w:r>
        <w:rPr>
          <w:rFonts w:ascii="Times New Roman" w:cs="Times New Roman" w:eastAsia="Times New Roman" w:hAnsi="Times New Roman"/>
          <w:b/>
          <w:bCs/>
          <w:sz w:val="24"/>
          <w:szCs w:val="24"/>
        </w:rPr>
        <w:t xml:space="preserve">2026-077546</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In the matter between:</w:t>
      </w:r>
    </w:p>
    <w:p>
      <w:pPr>
        <w:spacing w:line="240"/>
      </w:pPr>
      <w:r>
        <w:rPr>
          <w:rFonts w:ascii="Times New Roman" w:cs="Times New Roman" w:eastAsia="Times New Roman" w:hAnsi="Times New Roman"/>
          <w:sz w:val="24"/>
          <w:szCs w:val="24"/>
        </w:rPr>
        <w:t xml:space="preserve"/>
      </w:r>
    </w:p>
    <w:p>
      <w:pPr>
        <w:tabs>
          <w:tab w:val="right" w:pos="9000"/>
        </w:tabs>
        <w:spacing w:line="480" w:lineRule="auto"/>
        <w:jc w:val="center"/>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Applicant</w:t>
      </w:r>
    </w:p>
    <w:p>
      <w:pPr>
        <w:spacing w:line="480" w:lineRule="auto"/>
        <w:jc w:val="center"/>
      </w:pPr>
      <w:r>
        <w:rPr>
          <w:rFonts w:ascii="Times New Roman" w:cs="Times New Roman" w:eastAsia="Times New Roman" w:hAnsi="Times New Roman"/>
          <w:sz w:val="24"/>
          <w:szCs w:val="24"/>
        </w:rPr>
        <w:t xml:space="preserve">and</w:t>
      </w:r>
    </w:p>
    <w:p>
      <w:pPr>
        <w:tabs>
          <w:tab w:val="right" w:pos="9000"/>
        </w:tabs>
        <w:spacing w:line="480" w:lineRule="auto"/>
        <w:jc w:val="center"/>
      </w:pPr>
      <w:r>
        <w:rPr>
          <w:rFonts w:ascii="Times New Roman" w:cs="Times New Roman" w:eastAsia="Times New Roman" w:hAnsi="Times New Roman"/>
          <w:b/>
          <w:bCs/>
          <w:sz w:val="24"/>
          <w:szCs w:val="24"/>
        </w:rPr>
        <w:t xml:space="preserve">AFROCENTRIC HEALTH (RF) (PTY) LTD &amp; ANOTHER</w:t>
      </w:r>
      <w:r>
        <w:rPr>
          <w:rFonts w:ascii="Times New Roman" w:cs="Times New Roman" w:eastAsia="Times New Roman" w:hAnsi="Times New Roman"/>
          <w:sz w:val="24"/>
          <w:szCs w:val="24"/>
        </w:rPr>
        <w:t xml:space="preserve">	Respondents</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APPLICANT'S PRACTICE NOTE</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NATURE OF THE APPLICATION:</w:t>
      </w:r>
      <w:r>
        <w:rPr>
          <w:rFonts w:ascii="Times New Roman" w:cs="Times New Roman" w:eastAsia="Times New Roman" w:hAnsi="Times New Roman"/>
          <w:sz w:val="24"/>
          <w:szCs w:val="24"/>
        </w:rPr>
        <w:t xml:space="preserve">	This is an application for Default Judgment in terms of Rule 16, following a claim for the repayment of unlawfully recovered remuneration under Section 77A of the Basic Conditions of Employment Act 75 of 1997 ("BCEA").</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RIPENESS:</w:t>
      </w:r>
      <w:r>
        <w:rPr>
          <w:rFonts w:ascii="Times New Roman" w:cs="Times New Roman" w:eastAsia="Times New Roman" w:hAnsi="Times New Roman"/>
          <w:sz w:val="24"/>
          <w:szCs w:val="24"/>
        </w:rPr>
        <w:t xml:space="preserve">	The application was served on the Respondents via email on 13 April 2026 at 22:03. As service was effected after 16:00, it is deemed to have been effected on 14 April 2026 (Day 0) in terms of the Rules. The 10-day period for the delivery of a Notice of Intention to Oppose, accounting for the public holiday on 27 April 2026, accordingly expired at the close of business on 29 April 2026. No opposition has been received. The matter is ripe for default judgment as at 30 April 2026.</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RELIEF SOUGHT:</w:t>
      </w:r>
      <w:r>
        <w:rPr>
          <w:rFonts w:ascii="Times New Roman" w:cs="Times New Roman" w:eastAsia="Times New Roman" w:hAnsi="Times New Roman"/>
          <w:sz w:val="24"/>
          <w:szCs w:val="24"/>
        </w:rPr>
        <w:t xml:space="preserve">	A declaratory order that the deduction of R14,811.77 was unlawful under Section 34(1) and Section 34(2) of the BCEA, together with an order for immediate repayment of the said amount, interest at the prescribed legal rate from 23 July 2025 to date of payment, and costs.</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DURATION:</w:t>
      </w:r>
      <w:r>
        <w:rPr>
          <w:rFonts w:ascii="Times New Roman" w:cs="Times New Roman" w:eastAsia="Times New Roman" w:hAnsi="Times New Roman"/>
          <w:sz w:val="24"/>
          <w:szCs w:val="24"/>
        </w:rPr>
        <w:t xml:space="preserve">	The matter is unopposed and may be dealt with in Chambers or on the Unopposed Roll (approximately 10 minutes).</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NECESSITY OF THE ORDER:</w:t>
      </w:r>
      <w:r>
        <w:rPr>
          <w:rFonts w:ascii="Times New Roman" w:cs="Times New Roman" w:eastAsia="Times New Roman" w:hAnsi="Times New Roman"/>
          <w:sz w:val="24"/>
          <w:szCs w:val="24"/>
        </w:rPr>
        <w:t xml:space="preserve">	The order is required to remedy a unilateral breach of contract and statutory law by the Respondents, who have recovered remuneration without the Applicant's written consent and in contravention of Section 34 of the BCEA.</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b/>
          <w:bCs/>
          <w:sz w:val="24"/>
          <w:szCs w:val="24"/>
        </w:rPr>
        <w:t xml:space="preserve">DATED AT CAPE TOWN ON THIS 30</w:t>
      </w:r>
      <w:r>
        <w:rPr>
          <w:rFonts w:ascii="Times New Roman" w:cs="Times New Roman" w:eastAsia="Times New Roman" w:hAnsi="Times New Roman"/>
          <w:b/>
          <w:bCs/>
          <w:sz w:val="24"/>
          <w:szCs w:val="24"/>
        </w:rPr>
        <w:t xml:space="preserve">TH</w:t>
      </w:r>
      <w:r>
        <w:rPr>
          <w:rFonts w:ascii="Times New Roman" w:cs="Times New Roman" w:eastAsia="Times New Roman" w:hAnsi="Times New Roman"/>
          <w:b/>
          <w:bCs/>
          <w:sz w:val="24"/>
          <w:szCs w:val="24"/>
        </w:rPr>
        <w:t xml:space="preserve"> DAY OF APRIL 2026.</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___________________________</w:t>
      </w:r>
    </w:p>
    <w:p>
      <w:pPr>
        <w:spacing w:line="240"/>
      </w:pPr>
      <w:r>
        <w:rPr>
          <w:rFonts w:ascii="Times New Roman" w:cs="Times New Roman" w:eastAsia="Times New Roman" w:hAnsi="Times New Roman"/>
          <w:b/>
          <w:bCs/>
          <w:sz w:val="24"/>
          <w:szCs w:val="24"/>
        </w:rPr>
        <w:t xml:space="preserve">WILBUR WILLIAM MATTHEE</w:t>
      </w:r>
    </w:p>
    <w:p>
      <w:pPr>
        <w:spacing w:line="240"/>
      </w:pPr>
      <w:r>
        <w:rPr>
          <w:rFonts w:ascii="Times New Roman" w:cs="Times New Roman" w:eastAsia="Times New Roman" w:hAnsi="Times New Roman"/>
          <w:sz w:val="24"/>
          <w:szCs w:val="24"/>
        </w:rPr>
        <w:t xml:space="preserve">Applicant (Self-Represented)</w:t>
      </w:r>
    </w:p>
    <w:p>
      <w:pPr>
        <w:spacing w:line="240"/>
      </w:pPr>
      <w:r>
        <w:rPr>
          <w:rFonts w:ascii="Times New Roman" w:cs="Times New Roman" w:eastAsia="Times New Roman" w:hAnsi="Times New Roman"/>
          <w:sz w:val="24"/>
          <w:szCs w:val="24"/>
        </w:rPr>
        <w:t xml:space="preserve">Email: info@ethichawks.co.za</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pBdr>
          <w:top w:val="single" w:color="000000" w:sz="4" w:space="1"/>
        </w:pBdr>
        <w:tabs>
          <w:tab w:val="left" w:pos="720"/>
        </w:tabs>
        <w:spacing w:before="240" w:line="240"/>
      </w:pPr>
      <w:r>
        <w:rPr>
          <w:rFonts w:ascii="Times New Roman" w:cs="Times New Roman" w:eastAsia="Times New Roman" w:hAnsi="Times New Roman"/>
          <w:b/>
          <w:bCs/>
          <w:sz w:val="24"/>
          <w:szCs w:val="24"/>
        </w:rPr>
        <w:t xml:space="preserve">TO:	</w:t>
      </w:r>
      <w:r>
        <w:rPr>
          <w:rFonts w:ascii="Times New Roman" w:cs="Times New Roman" w:eastAsia="Times New Roman" w:hAnsi="Times New Roman"/>
          <w:b/>
          <w:bCs/>
          <w:sz w:val="24"/>
          <w:szCs w:val="24"/>
        </w:rPr>
        <w:t xml:space="preserve">THE REGISTRAR OF THE LABOUR COURT, CAPE TOWN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2026-04-28T17:11:49.160Z</dcterms:created>
  <dcterms:modified xsi:type="dcterms:W3CDTF">2026-04-28T17:11:49.161Z</dcterms:modified>
</cp:coreProperties>
</file>

<file path=docProps/custom.xml><?xml version="1.0" encoding="utf-8"?>
<Properties xmlns="http://schemas.openxmlformats.org/officeDocument/2006/custom-properties" xmlns:vt="http://schemas.openxmlformats.org/officeDocument/2006/docPropsVTypes"/>
</file>