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line="480" w:lineRule="auto" w:before="0" w:after="80"/>
        <w:jc w:val="center"/>
      </w:pPr>
      <w:r>
        <w:rPr>
          <w:rFonts w:ascii="Times New Roman" w:cs="Times New Roman" w:eastAsia="Times New Roman" w:hAnsi="Times New Roman"/>
          <w:b/>
          <w:bCs/>
          <w:i w:val="false"/>
          <w:iCs w:val="false"/>
          <w:caps w:val="false"/>
          <w:sz w:val="24"/>
          <w:szCs w:val="24"/>
        </w:rPr>
        <w:t xml:space="preserve">IN THE HIGH COURT OF SOUTH AFRICA</w:t>
      </w:r>
    </w:p>
    <w:p>
      <w:pPr>
        <w:spacing w:line="480" w:lineRule="auto" w:before="0" w:after="80"/>
        <w:jc w:val="center"/>
      </w:pPr>
      <w:r>
        <w:rPr>
          <w:rFonts w:ascii="Times New Roman" w:cs="Times New Roman" w:eastAsia="Times New Roman" w:hAnsi="Times New Roman"/>
          <w:b/>
          <w:bCs/>
          <w:i w:val="false"/>
          <w:iCs w:val="false"/>
          <w:caps w:val="false"/>
          <w:sz w:val="24"/>
          <w:szCs w:val="24"/>
        </w:rPr>
        <w:t xml:space="preserve">(WESTERN CAPE DIVISION, CAPE TOWN)</w:t>
      </w:r>
    </w:p>
    <w:p>
      <w:pPr>
        <w:spacing w:line="240" w:after="0" w:before="0"/>
      </w:pPr>
      <w:r>
        <w:rPr>
          <w:rFonts w:ascii="Times New Roman" w:cs="Times New Roman" w:eastAsia="Times New Roman" w:hAnsi="Times New Roman"/>
          <w:b w:val="false"/>
          <w:bCs w:val="false"/>
          <w:i w:val="false"/>
          <w:iCs w:val="false"/>
          <w:caps w:val="false"/>
          <w:sz w:val="24"/>
          <w:szCs w:val="24"/>
        </w:rPr>
        <w:t xml:space="preserve"/>
      </w:r>
    </w:p>
    <w:p>
      <w:pPr>
        <w:spacing w:line="480" w:lineRule="auto" w:before="0" w:after="80"/>
        <w:jc w:val="center"/>
      </w:pPr>
      <w:r>
        <w:rPr>
          <w:rFonts w:ascii="Times New Roman" w:cs="Times New Roman" w:eastAsia="Times New Roman" w:hAnsi="Times New Roman"/>
          <w:b w:val="false"/>
          <w:bCs w:val="false"/>
          <w:i w:val="false"/>
          <w:iCs w:val="false"/>
          <w:caps w:val="false"/>
          <w:sz w:val="24"/>
          <w:szCs w:val="24"/>
        </w:rPr>
        <w:t xml:space="preserve">Case No:  ___________________________</w:t>
      </w:r>
    </w:p>
    <w:p>
      <w:pPr>
        <w:spacing w:line="240" w:after="0" w:before="0"/>
      </w:pPr>
      <w:r>
        <w:rPr>
          <w:rFonts w:ascii="Times New Roman" w:cs="Times New Roman" w:eastAsia="Times New Roman" w:hAnsi="Times New Roman"/>
          <w:b w:val="false"/>
          <w:bCs w:val="false"/>
          <w:i w:val="false"/>
          <w:iCs w:val="false"/>
          <w:caps w:val="false"/>
          <w:sz w:val="24"/>
          <w:szCs w:val="24"/>
        </w:rPr>
        <w:t xml:space="preserve"/>
      </w:r>
    </w:p>
    <w:p>
      <w:pPr>
        <w:spacing w:line="480" w:lineRule="auto" w:before="0" w:after="80"/>
        <w:jc w:val="center"/>
      </w:pPr>
      <w:r>
        <w:rPr>
          <w:rFonts w:ascii="Times New Roman" w:cs="Times New Roman" w:eastAsia="Times New Roman" w:hAnsi="Times New Roman"/>
          <w:b/>
          <w:bCs/>
          <w:i w:val="false"/>
          <w:iCs w:val="false"/>
          <w:caps w:val="false"/>
          <w:sz w:val="24"/>
          <w:szCs w:val="24"/>
        </w:rPr>
        <w:t xml:space="preserve">In the matter between:</w:t>
      </w:r>
    </w:p>
    <w:p>
      <w:pPr>
        <w:spacing w:line="240" w:after="0" w:before="0"/>
      </w:pPr>
      <w:r>
        <w:rPr>
          <w:rFonts w:ascii="Times New Roman" w:cs="Times New Roman" w:eastAsia="Times New Roman" w:hAnsi="Times New Roman"/>
          <w:b w:val="false"/>
          <w:bCs w:val="false"/>
          <w:i w:val="false"/>
          <w:iCs w:val="false"/>
          <w:caps w:val="false"/>
          <w:sz w:val="24"/>
          <w:szCs w:val="24"/>
        </w:rPr>
        <w:t xml:space="preserve"/>
      </w:r>
    </w:p>
    <w:p>
      <w:pPr>
        <w:tabs>
          <w:tab w:val="right" w:pos="8221"/>
        </w:tabs>
        <w:spacing w:line="240" w:lineRule="auto" w:before="0" w:after="40"/>
        <w:jc w:val="both"/>
      </w:pPr>
      <w:r>
        <w:rPr>
          <w:rFonts w:ascii="Times New Roman" w:cs="Times New Roman" w:eastAsia="Times New Roman" w:hAnsi="Times New Roman"/>
          <w:b/>
          <w:bCs/>
          <w:i w:val="false"/>
          <w:iCs w:val="false"/>
          <w:caps w:val="false"/>
          <w:sz w:val="24"/>
          <w:szCs w:val="24"/>
        </w:rPr>
        <w:t xml:space="preserve">WILBUR WILLIAM MATTHEE</w:t>
      </w:r>
      <w:r>
        <w:rPr>
          <w:rFonts w:ascii="Times New Roman" w:cs="Times New Roman" w:eastAsia="Times New Roman" w:hAnsi="Times New Roman"/>
          <w:b w:val="false"/>
          <w:bCs w:val="false"/>
          <w:i w:val="false"/>
          <w:iCs w:val="false"/>
          <w:caps w:val="false"/>
          <w:sz w:val="24"/>
          <w:szCs w:val="24"/>
        </w:rPr>
        <w:t xml:space="preserve">	</w:t>
      </w:r>
      <w:r>
        <w:rPr>
          <w:rFonts w:ascii="Times New Roman" w:cs="Times New Roman" w:eastAsia="Times New Roman" w:hAnsi="Times New Roman"/>
          <w:b w:val="false"/>
          <w:bCs w:val="false"/>
          <w:i w:val="false"/>
          <w:iCs w:val="false"/>
          <w:caps w:val="false"/>
          <w:sz w:val="24"/>
          <w:szCs w:val="24"/>
        </w:rPr>
        <w:t xml:space="preserve">Applicant</w:t>
      </w:r>
    </w:p>
    <w:p>
      <w:pPr>
        <w:tabs>
          <w:tab w:val="right" w:pos="8221"/>
        </w:tabs>
        <w:spacing w:line="240" w:lineRule="auto" w:before="0" w:after="40"/>
        <w:jc w:val="both"/>
      </w:pPr>
      <w:r>
        <w:rPr>
          <w:rFonts w:ascii="Times New Roman" w:cs="Times New Roman" w:eastAsia="Times New Roman" w:hAnsi="Times New Roman"/>
          <w:b w:val="false"/>
          <w:bCs w:val="false"/>
          <w:i w:val="false"/>
          <w:iCs w:val="false"/>
          <w:caps w:val="false"/>
          <w:sz w:val="24"/>
          <w:szCs w:val="24"/>
        </w:rPr>
        <w:t xml:space="preserve">Identity Number: 8909035151087</w:t>
      </w:r>
      <w:r>
        <w:rPr>
          <w:rFonts w:ascii="Times New Roman" w:cs="Times New Roman" w:eastAsia="Times New Roman" w:hAnsi="Times New Roman"/>
          <w:b w:val="false"/>
          <w:bCs w:val="false"/>
          <w:i w:val="false"/>
          <w:iCs w:val="false"/>
          <w:caps w:val="false"/>
          <w:sz w:val="24"/>
          <w:szCs w:val="24"/>
        </w:rPr>
        <w:t xml:space="preserve">	</w:t>
      </w:r>
      <w:r>
        <w:rPr>
          <w:rFonts w:ascii="Times New Roman" w:cs="Times New Roman" w:eastAsia="Times New Roman" w:hAnsi="Times New Roman"/>
          <w:b w:val="false"/>
          <w:bCs w:val="false"/>
          <w:i w:val="false"/>
          <w:iCs w:val="false"/>
          <w:caps w:val="false"/>
          <w:sz w:val="24"/>
          <w:szCs w:val="24"/>
        </w:rPr>
        <w:t xml:space="preserve"/>
      </w:r>
    </w:p>
    <w:p>
      <w:pPr>
        <w:spacing w:line="240" w:after="0" w:before="0"/>
      </w:pPr>
      <w:r>
        <w:rPr>
          <w:rFonts w:ascii="Times New Roman" w:cs="Times New Roman" w:eastAsia="Times New Roman" w:hAnsi="Times New Roman"/>
          <w:b w:val="false"/>
          <w:bCs w:val="false"/>
          <w:i w:val="false"/>
          <w:iCs w:val="false"/>
          <w:caps w:val="false"/>
          <w:sz w:val="24"/>
          <w:szCs w:val="24"/>
        </w:rPr>
        <w:t xml:space="preserve"/>
      </w:r>
    </w:p>
    <w:p>
      <w:pPr>
        <w:spacing w:line="480" w:lineRule="auto" w:before="0" w:after="80"/>
        <w:jc w:val="center"/>
      </w:pPr>
      <w:r>
        <w:rPr>
          <w:rFonts w:ascii="Times New Roman" w:cs="Times New Roman" w:eastAsia="Times New Roman" w:hAnsi="Times New Roman"/>
          <w:b w:val="false"/>
          <w:bCs w:val="false"/>
          <w:i w:val="false"/>
          <w:iCs w:val="false"/>
          <w:caps w:val="false"/>
          <w:sz w:val="24"/>
          <w:szCs w:val="24"/>
        </w:rPr>
        <w:t xml:space="preserve">and</w:t>
      </w:r>
    </w:p>
    <w:p>
      <w:pPr>
        <w:spacing w:line="240" w:after="0" w:before="0"/>
      </w:pPr>
      <w:r>
        <w:rPr>
          <w:rFonts w:ascii="Times New Roman" w:cs="Times New Roman" w:eastAsia="Times New Roman" w:hAnsi="Times New Roman"/>
          <w:b w:val="false"/>
          <w:bCs w:val="false"/>
          <w:i w:val="false"/>
          <w:iCs w:val="false"/>
          <w:caps w:val="false"/>
          <w:sz w:val="24"/>
          <w:szCs w:val="24"/>
        </w:rPr>
        <w:t xml:space="preserve"/>
      </w:r>
    </w:p>
    <w:p>
      <w:pPr>
        <w:tabs>
          <w:tab w:val="right" w:pos="8221"/>
        </w:tabs>
        <w:spacing w:line="240" w:lineRule="auto" w:before="0" w:after="40"/>
        <w:jc w:val="both"/>
      </w:pPr>
      <w:r>
        <w:rPr>
          <w:rFonts w:ascii="Times New Roman" w:cs="Times New Roman" w:eastAsia="Times New Roman" w:hAnsi="Times New Roman"/>
          <w:b/>
          <w:bCs/>
          <w:i w:val="false"/>
          <w:iCs w:val="false"/>
          <w:caps w:val="false"/>
          <w:sz w:val="24"/>
          <w:szCs w:val="24"/>
        </w:rPr>
        <w:t xml:space="preserve">BRUNO FERNANDES</w:t>
      </w:r>
      <w:r>
        <w:rPr>
          <w:rFonts w:ascii="Times New Roman" w:cs="Times New Roman" w:eastAsia="Times New Roman" w:hAnsi="Times New Roman"/>
          <w:b w:val="false"/>
          <w:bCs w:val="false"/>
          <w:i w:val="false"/>
          <w:iCs w:val="false"/>
          <w:caps w:val="false"/>
          <w:sz w:val="24"/>
          <w:szCs w:val="24"/>
        </w:rPr>
        <w:t xml:space="preserve">	</w:t>
      </w:r>
      <w:r>
        <w:rPr>
          <w:rFonts w:ascii="Times New Roman" w:cs="Times New Roman" w:eastAsia="Times New Roman" w:hAnsi="Times New Roman"/>
          <w:b w:val="false"/>
          <w:bCs w:val="false"/>
          <w:i w:val="false"/>
          <w:iCs w:val="false"/>
          <w:caps w:val="false"/>
          <w:sz w:val="24"/>
          <w:szCs w:val="24"/>
        </w:rPr>
        <w:t xml:space="preserve">First Respondent</w:t>
      </w:r>
    </w:p>
    <w:p>
      <w:pPr>
        <w:tabs>
          <w:tab w:val="right" w:pos="8221"/>
        </w:tabs>
        <w:spacing w:line="240" w:lineRule="auto" w:before="0" w:after="40"/>
        <w:jc w:val="both"/>
      </w:pPr>
      <w:r>
        <w:rPr>
          <w:rFonts w:ascii="Times New Roman" w:cs="Times New Roman" w:eastAsia="Times New Roman" w:hAnsi="Times New Roman"/>
          <w:b/>
          <w:bCs/>
          <w:i w:val="false"/>
          <w:iCs w:val="false"/>
          <w:caps w:val="false"/>
          <w:sz w:val="24"/>
          <w:szCs w:val="24"/>
        </w:rPr>
        <w:t xml:space="preserve">DR NKATEKO MUNISI</w:t>
      </w:r>
      <w:r>
        <w:rPr>
          <w:rFonts w:ascii="Times New Roman" w:cs="Times New Roman" w:eastAsia="Times New Roman" w:hAnsi="Times New Roman"/>
          <w:b w:val="false"/>
          <w:bCs w:val="false"/>
          <w:i w:val="false"/>
          <w:iCs w:val="false"/>
          <w:caps w:val="false"/>
          <w:sz w:val="24"/>
          <w:szCs w:val="24"/>
        </w:rPr>
        <w:t xml:space="preserve">	</w:t>
      </w:r>
      <w:r>
        <w:rPr>
          <w:rFonts w:ascii="Times New Roman" w:cs="Times New Roman" w:eastAsia="Times New Roman" w:hAnsi="Times New Roman"/>
          <w:b w:val="false"/>
          <w:bCs w:val="false"/>
          <w:i w:val="false"/>
          <w:iCs w:val="false"/>
          <w:caps w:val="false"/>
          <w:sz w:val="24"/>
          <w:szCs w:val="24"/>
        </w:rPr>
        <w:t xml:space="preserve">Second Respondent</w:t>
      </w:r>
    </w:p>
    <w:p>
      <w:pPr>
        <w:tabs>
          <w:tab w:val="right" w:pos="8221"/>
        </w:tabs>
        <w:spacing w:line="240" w:lineRule="auto" w:before="0" w:after="40"/>
        <w:jc w:val="both"/>
      </w:pPr>
      <w:r>
        <w:rPr>
          <w:rFonts w:ascii="Times New Roman" w:cs="Times New Roman" w:eastAsia="Times New Roman" w:hAnsi="Times New Roman"/>
          <w:b/>
          <w:bCs/>
          <w:i w:val="false"/>
          <w:iCs w:val="false"/>
          <w:caps w:val="false"/>
          <w:sz w:val="24"/>
          <w:szCs w:val="24"/>
        </w:rPr>
        <w:t xml:space="preserve">MS ALICE LE ROUX</w:t>
      </w:r>
      <w:r>
        <w:rPr>
          <w:rFonts w:ascii="Times New Roman" w:cs="Times New Roman" w:eastAsia="Times New Roman" w:hAnsi="Times New Roman"/>
          <w:b w:val="false"/>
          <w:bCs w:val="false"/>
          <w:i w:val="false"/>
          <w:iCs w:val="false"/>
          <w:caps w:val="false"/>
          <w:sz w:val="24"/>
          <w:szCs w:val="24"/>
        </w:rPr>
        <w:t xml:space="preserve">	</w:t>
      </w:r>
      <w:r>
        <w:rPr>
          <w:rFonts w:ascii="Times New Roman" w:cs="Times New Roman" w:eastAsia="Times New Roman" w:hAnsi="Times New Roman"/>
          <w:b w:val="false"/>
          <w:bCs w:val="false"/>
          <w:i w:val="false"/>
          <w:iCs w:val="false"/>
          <w:caps w:val="false"/>
          <w:sz w:val="24"/>
          <w:szCs w:val="24"/>
        </w:rPr>
        <w:t xml:space="preserve">Third Respondent</w:t>
      </w:r>
    </w:p>
    <w:p>
      <w:pPr>
        <w:tabs>
          <w:tab w:val="right" w:pos="8221"/>
        </w:tabs>
        <w:spacing w:line="240" w:lineRule="auto" w:before="0" w:after="40"/>
        <w:jc w:val="both"/>
      </w:pPr>
      <w:r>
        <w:rPr>
          <w:rFonts w:ascii="Times New Roman" w:cs="Times New Roman" w:eastAsia="Times New Roman" w:hAnsi="Times New Roman"/>
          <w:b/>
          <w:bCs/>
          <w:i w:val="false"/>
          <w:iCs w:val="false"/>
          <w:caps w:val="false"/>
          <w:sz w:val="24"/>
          <w:szCs w:val="24"/>
        </w:rPr>
        <w:t xml:space="preserve">MR GERALD VAN WYK</w:t>
      </w:r>
      <w:r>
        <w:rPr>
          <w:rFonts w:ascii="Times New Roman" w:cs="Times New Roman" w:eastAsia="Times New Roman" w:hAnsi="Times New Roman"/>
          <w:b w:val="false"/>
          <w:bCs w:val="false"/>
          <w:i w:val="false"/>
          <w:iCs w:val="false"/>
          <w:caps w:val="false"/>
          <w:sz w:val="24"/>
          <w:szCs w:val="24"/>
        </w:rPr>
        <w:t xml:space="preserve">	</w:t>
      </w:r>
      <w:r>
        <w:rPr>
          <w:rFonts w:ascii="Times New Roman" w:cs="Times New Roman" w:eastAsia="Times New Roman" w:hAnsi="Times New Roman"/>
          <w:b w:val="false"/>
          <w:bCs w:val="false"/>
          <w:i w:val="false"/>
          <w:iCs w:val="false"/>
          <w:caps w:val="false"/>
          <w:sz w:val="24"/>
          <w:szCs w:val="24"/>
        </w:rPr>
        <w:t xml:space="preserve">Fourth Respondent</w:t>
      </w:r>
    </w:p>
    <w:p>
      <w:pPr>
        <w:tabs>
          <w:tab w:val="right" w:pos="8221"/>
        </w:tabs>
        <w:spacing w:line="240" w:lineRule="auto" w:before="0" w:after="40"/>
        <w:jc w:val="both"/>
      </w:pPr>
      <w:r>
        <w:rPr>
          <w:rFonts w:ascii="Times New Roman" w:cs="Times New Roman" w:eastAsia="Times New Roman" w:hAnsi="Times New Roman"/>
          <w:b/>
          <w:bCs/>
          <w:i w:val="false"/>
          <w:iCs w:val="false"/>
          <w:caps w:val="false"/>
          <w:sz w:val="24"/>
          <w:szCs w:val="24"/>
        </w:rPr>
        <w:t xml:space="preserve">LSM MPUMLWANA (Group Company Secretary)</w:t>
      </w:r>
      <w:r>
        <w:rPr>
          <w:rFonts w:ascii="Times New Roman" w:cs="Times New Roman" w:eastAsia="Times New Roman" w:hAnsi="Times New Roman"/>
          <w:b w:val="false"/>
          <w:bCs w:val="false"/>
          <w:i w:val="false"/>
          <w:iCs w:val="false"/>
          <w:caps w:val="false"/>
          <w:sz w:val="24"/>
          <w:szCs w:val="24"/>
        </w:rPr>
        <w:t xml:space="preserve">	</w:t>
      </w:r>
      <w:r>
        <w:rPr>
          <w:rFonts w:ascii="Times New Roman" w:cs="Times New Roman" w:eastAsia="Times New Roman" w:hAnsi="Times New Roman"/>
          <w:b w:val="false"/>
          <w:bCs w:val="false"/>
          <w:i w:val="false"/>
          <w:iCs w:val="false"/>
          <w:caps w:val="false"/>
          <w:sz w:val="24"/>
          <w:szCs w:val="24"/>
        </w:rPr>
        <w:t xml:space="preserve">Fifth Respondent</w:t>
      </w:r>
    </w:p>
    <w:p>
      <w:pPr>
        <w:tabs>
          <w:tab w:val="right" w:pos="8221"/>
        </w:tabs>
        <w:spacing w:line="240" w:lineRule="auto" w:before="0" w:after="40"/>
        <w:jc w:val="both"/>
      </w:pPr>
      <w:r>
        <w:rPr>
          <w:rFonts w:ascii="Times New Roman" w:cs="Times New Roman" w:eastAsia="Times New Roman" w:hAnsi="Times New Roman"/>
          <w:b/>
          <w:bCs/>
          <w:i w:val="false"/>
          <w:iCs w:val="false"/>
          <w:caps w:val="false"/>
          <w:sz w:val="24"/>
          <w:szCs w:val="24"/>
        </w:rPr>
        <w:t xml:space="preserve">AFROCENTRIC INVESTMENT CORPORATION LIMITED</w:t>
      </w:r>
      <w:r>
        <w:rPr>
          <w:rFonts w:ascii="Times New Roman" w:cs="Times New Roman" w:eastAsia="Times New Roman" w:hAnsi="Times New Roman"/>
          <w:b w:val="false"/>
          <w:bCs w:val="false"/>
          <w:i w:val="false"/>
          <w:iCs w:val="false"/>
          <w:caps w:val="false"/>
          <w:sz w:val="24"/>
          <w:szCs w:val="24"/>
        </w:rPr>
        <w:t xml:space="preserve">	</w:t>
      </w:r>
      <w:r>
        <w:rPr>
          <w:rFonts w:ascii="Times New Roman" w:cs="Times New Roman" w:eastAsia="Times New Roman" w:hAnsi="Times New Roman"/>
          <w:b w:val="false"/>
          <w:bCs w:val="false"/>
          <w:i w:val="false"/>
          <w:iCs w:val="false"/>
          <w:caps w:val="false"/>
          <w:sz w:val="24"/>
          <w:szCs w:val="24"/>
        </w:rPr>
        <w:t xml:space="preserve">Sixth Respondent</w:t>
      </w:r>
    </w:p>
    <w:p>
      <w:pPr>
        <w:tabs>
          <w:tab w:val="right" w:pos="8221"/>
        </w:tabs>
        <w:spacing w:line="240" w:lineRule="auto" w:before="0" w:after="40"/>
        <w:jc w:val="both"/>
      </w:pPr>
      <w:r>
        <w:rPr>
          <w:rFonts w:ascii="Times New Roman" w:cs="Times New Roman" w:eastAsia="Times New Roman" w:hAnsi="Times New Roman"/>
          <w:b w:val="false"/>
          <w:bCs w:val="false"/>
          <w:i w:val="false"/>
          <w:iCs w:val="false"/>
          <w:caps w:val="false"/>
          <w:sz w:val="24"/>
          <w:szCs w:val="24"/>
        </w:rPr>
        <w:t xml:space="preserve">Registration Number: 1988/000570/06</w:t>
      </w:r>
      <w:r>
        <w:rPr>
          <w:rFonts w:ascii="Times New Roman" w:cs="Times New Roman" w:eastAsia="Times New Roman" w:hAnsi="Times New Roman"/>
          <w:b w:val="false"/>
          <w:bCs w:val="false"/>
          <w:i w:val="false"/>
          <w:iCs w:val="false"/>
          <w:caps w:val="false"/>
          <w:sz w:val="24"/>
          <w:szCs w:val="24"/>
        </w:rPr>
        <w:t xml:space="preserve">	</w:t>
      </w:r>
      <w:r>
        <w:rPr>
          <w:rFonts w:ascii="Times New Roman" w:cs="Times New Roman" w:eastAsia="Times New Roman" w:hAnsi="Times New Roman"/>
          <w:b w:val="false"/>
          <w:bCs w:val="false"/>
          <w:i w:val="false"/>
          <w:iCs w:val="false"/>
          <w:caps w:val="false"/>
          <w:sz w:val="24"/>
          <w:szCs w:val="24"/>
        </w:rPr>
        <w:t xml:space="preserve"/>
      </w:r>
    </w:p>
    <w:p>
      <w:pPr>
        <w:spacing w:line="240" w:after="0" w:before="0"/>
      </w:pPr>
      <w:r>
        <w:rPr>
          <w:rFonts w:ascii="Times New Roman" w:cs="Times New Roman" w:eastAsia="Times New Roman" w:hAnsi="Times New Roman"/>
          <w:b w:val="false"/>
          <w:bCs w:val="false"/>
          <w:i w:val="false"/>
          <w:iCs w:val="false"/>
          <w:caps w:val="false"/>
          <w:sz w:val="24"/>
          <w:szCs w:val="24"/>
        </w:rPr>
        <w:t xml:space="preserve"/>
      </w:r>
    </w:p>
    <w:p>
      <w:pPr>
        <w:spacing w:line="480" w:lineRule="auto" w:before="0" w:after="0"/>
        <w:jc w:val="center"/>
      </w:pPr>
      <w:r>
        <w:rPr>
          <w:rFonts w:ascii="Times New Roman" w:cs="Times New Roman" w:eastAsia="Times New Roman" w:hAnsi="Times New Roman"/>
          <w:b w:val="false"/>
          <w:bCs w:val="false"/>
          <w:i w:val="false"/>
          <w:iCs w:val="false"/>
          <w:caps w:val="false"/>
          <w:sz w:val="24"/>
          <w:szCs w:val="24"/>
        </w:rPr>
        <w:t xml:space="preserve">──────────────────────────────────────────────────────────────────────────────────────────</w:t>
      </w:r>
    </w:p>
    <w:p>
      <w:pPr>
        <w:spacing w:line="240" w:after="0" w:before="0"/>
      </w:pPr>
      <w:r>
        <w:rPr>
          <w:rFonts w:ascii="Times New Roman" w:cs="Times New Roman" w:eastAsia="Times New Roman" w:hAnsi="Times New Roman"/>
          <w:b w:val="false"/>
          <w:bCs w:val="false"/>
          <w:i w:val="false"/>
          <w:iCs w:val="false"/>
          <w:caps w:val="false"/>
          <w:sz w:val="24"/>
          <w:szCs w:val="24"/>
        </w:rPr>
        <w:t xml:space="preserve"/>
      </w:r>
    </w:p>
    <w:p>
      <w:pPr>
        <w:spacing w:line="480" w:lineRule="auto" w:before="240" w:after="80"/>
        <w:jc w:val="center"/>
      </w:pPr>
      <w:r>
        <w:rPr>
          <w:rFonts w:ascii="Times New Roman" w:cs="Times New Roman" w:eastAsia="Times New Roman" w:hAnsi="Times New Roman"/>
          <w:b/>
          <w:bCs/>
          <w:i w:val="false"/>
          <w:iCs w:val="false"/>
          <w:caps/>
          <w:sz w:val="24"/>
          <w:szCs w:val="24"/>
        </w:rPr>
        <w:t xml:space="preserve">FOUNDING AFFIDAVIT</w:t>
      </w:r>
    </w:p>
    <w:p>
      <w:pPr>
        <w:spacing w:line="240" w:after="0" w:before="0"/>
      </w:pPr>
      <w:r>
        <w:rPr>
          <w:rFonts w:ascii="Times New Roman" w:cs="Times New Roman" w:eastAsia="Times New Roman" w:hAnsi="Times New Roman"/>
          <w:b w:val="false"/>
          <w:bCs w:val="false"/>
          <w:i w:val="false"/>
          <w:iCs w:val="false"/>
          <w:caps w:val="false"/>
          <w:sz w:val="24"/>
          <w:szCs w:val="24"/>
        </w:rPr>
        <w:t xml:space="preserve"/>
      </w:r>
    </w:p>
    <w:p>
      <w:pPr>
        <w:spacing w:line="480" w:lineRule="auto" w:before="0" w:after="80"/>
        <w:jc w:val="both"/>
      </w:pPr>
      <w:r>
        <w:rPr>
          <w:rFonts w:ascii="Times New Roman" w:cs="Times New Roman" w:eastAsia="Times New Roman" w:hAnsi="Times New Roman"/>
          <w:b w:val="false"/>
          <w:bCs w:val="false"/>
          <w:i w:val="false"/>
          <w:iCs w:val="false"/>
          <w:caps w:val="false"/>
          <w:sz w:val="24"/>
          <w:szCs w:val="24"/>
        </w:rPr>
        <w:t xml:space="preserve">I, the undersigned,</w:t>
      </w:r>
    </w:p>
    <w:p>
      <w:pPr>
        <w:spacing w:line="240" w:after="0" w:before="0"/>
      </w:pPr>
      <w:r>
        <w:rPr>
          <w:rFonts w:ascii="Times New Roman" w:cs="Times New Roman" w:eastAsia="Times New Roman" w:hAnsi="Times New Roman"/>
          <w:b w:val="false"/>
          <w:bCs w:val="false"/>
          <w:i w:val="false"/>
          <w:iCs w:val="false"/>
          <w:caps w:val="false"/>
          <w:sz w:val="24"/>
          <w:szCs w:val="24"/>
        </w:rPr>
        <w:t xml:space="preserve"/>
      </w:r>
    </w:p>
    <w:p>
      <w:pPr>
        <w:spacing w:line="480" w:lineRule="auto" w:before="0" w:after="80"/>
        <w:jc w:val="center"/>
      </w:pPr>
      <w:r>
        <w:rPr>
          <w:rFonts w:ascii="Times New Roman" w:cs="Times New Roman" w:eastAsia="Times New Roman" w:hAnsi="Times New Roman"/>
          <w:b/>
          <w:bCs/>
          <w:i w:val="false"/>
          <w:iCs w:val="false"/>
          <w:caps w:val="false"/>
          <w:sz w:val="24"/>
          <w:szCs w:val="24"/>
        </w:rPr>
        <w:t xml:space="preserve">WILBUR WILLIAM MATTHEE</w:t>
      </w:r>
    </w:p>
    <w:p>
      <w:pPr>
        <w:spacing w:line="240" w:after="0" w:before="0"/>
      </w:pPr>
      <w:r>
        <w:rPr>
          <w:rFonts w:ascii="Times New Roman" w:cs="Times New Roman" w:eastAsia="Times New Roman" w:hAnsi="Times New Roman"/>
          <w:b w:val="false"/>
          <w:bCs w:val="false"/>
          <w:i w:val="false"/>
          <w:iCs w:val="false"/>
          <w:caps w:val="false"/>
          <w:sz w:val="24"/>
          <w:szCs w:val="24"/>
        </w:rPr>
        <w:t xml:space="preserve"/>
      </w:r>
    </w:p>
    <w:p>
      <w:pPr>
        <w:spacing w:line="480" w:lineRule="auto" w:before="0" w:after="80"/>
        <w:jc w:val="both"/>
      </w:pPr>
      <w:r>
        <w:rPr>
          <w:rFonts w:ascii="Times New Roman" w:cs="Times New Roman" w:eastAsia="Times New Roman" w:hAnsi="Times New Roman"/>
          <w:b w:val="false"/>
          <w:bCs w:val="false"/>
          <w:i w:val="false"/>
          <w:iCs w:val="false"/>
          <w:caps w:val="false"/>
          <w:sz w:val="24"/>
          <w:szCs w:val="24"/>
        </w:rPr>
        <w:t xml:space="preserve">do hereby make oath and state:</w:t>
      </w:r>
    </w:p>
    <w:p>
      <w:pPr>
        <w:spacing w:line="240" w:after="0" w:before="0"/>
      </w:pPr>
      <w:r>
        <w:rPr>
          <w:rFonts w:ascii="Times New Roman" w:cs="Times New Roman" w:eastAsia="Times New Roman" w:hAnsi="Times New Roman"/>
          <w:b w:val="false"/>
          <w:bCs w:val="false"/>
          <w:i w:val="false"/>
          <w:iCs w:val="false"/>
          <w:caps w:val="false"/>
          <w:sz w:val="24"/>
          <w:szCs w:val="24"/>
        </w:rPr>
        <w:t xml:space="preserve"/>
      </w:r>
    </w:p>
    <w:p>
      <w:pPr>
        <w:pBdr>
          <w:bottom w:val="single" w:color="000000" w:sz="6"/>
        </w:pBdr>
        <w:spacing w:line="480" w:lineRule="auto" w:before="440" w:after="180"/>
        <w:jc w:val="center"/>
      </w:pPr>
      <w:r>
        <w:rPr>
          <w:rFonts w:ascii="Times New Roman" w:cs="Times New Roman" w:eastAsia="Times New Roman" w:hAnsi="Times New Roman"/>
          <w:b/>
          <w:bCs/>
          <w:i w:val="false"/>
          <w:iCs w:val="false"/>
          <w:caps w:val="false"/>
          <w:sz w:val="24"/>
          <w:szCs w:val="24"/>
        </w:rPr>
        <w:t xml:space="preserve">1. INTRODUCTION AND STANDING</w:t>
      </w:r>
    </w:p>
    <w:p>
      <w:pPr>
        <w:tabs>
          <w:tab w:val="left" w:pos="680"/>
        </w:tabs>
        <w:spacing w:line="480" w:lineRule="auto" w:before="0" w:after="80"/>
        <w:ind w:left="680" w:hanging="680"/>
        <w:jc w:val="both"/>
      </w:pPr>
      <w:r>
        <w:rPr>
          <w:rFonts w:ascii="Times New Roman" w:cs="Times New Roman" w:eastAsia="Times New Roman" w:hAnsi="Times New Roman"/>
          <w:b w:val="false"/>
          <w:bCs w:val="false"/>
          <w:i w:val="false"/>
          <w:iCs w:val="false"/>
          <w:caps w:val="false"/>
          <w:sz w:val="24"/>
          <w:szCs w:val="24"/>
        </w:rPr>
        <w:t xml:space="preserve">1.1</w:t>
      </w:r>
      <w:r>
        <w:rPr>
          <w:rFonts w:ascii="Times New Roman" w:cs="Times New Roman" w:eastAsia="Times New Roman" w:hAnsi="Times New Roman"/>
          <w:b w:val="false"/>
          <w:bCs w:val="false"/>
          <w:i w:val="false"/>
          <w:iCs w:val="false"/>
          <w:caps w:val="false"/>
          <w:sz w:val="24"/>
          <w:szCs w:val="24"/>
        </w:rPr>
        <w:t xml:space="preserve">	</w:t>
      </w:r>
      <w:r>
        <w:rPr>
          <w:rFonts w:ascii="Times New Roman" w:cs="Times New Roman" w:eastAsia="Times New Roman" w:hAnsi="Times New Roman"/>
          <w:b w:val="false"/>
          <w:bCs w:val="false"/>
          <w:i w:val="false"/>
          <w:iCs w:val="false"/>
          <w:caps w:val="false"/>
          <w:sz w:val="24"/>
          <w:szCs w:val="24"/>
        </w:rPr>
        <w:t xml:space="preserve">I am the Applicant in this matter — an adult male Specialist Nurse and Health Services Manager holding NQF Level 8 qualifications, formerly employed by the Sixth Respondent or its subsidiaries. My administrative title was Care Coordinator, but I functionally served as a Specialist Case Manager throughout my employment. I reside at 15 Bellevue Street, Voorbrug, Cape Town, 7100.</w:t>
      </w:r>
    </w:p>
    <w:p>
      <w:pPr>
        <w:tabs>
          <w:tab w:val="left" w:pos="680"/>
        </w:tabs>
        <w:spacing w:line="480" w:lineRule="auto" w:before="0" w:after="80"/>
        <w:ind w:left="680" w:hanging="680"/>
        <w:jc w:val="both"/>
      </w:pPr>
      <w:r>
        <w:rPr>
          <w:rFonts w:ascii="Times New Roman" w:cs="Times New Roman" w:eastAsia="Times New Roman" w:hAnsi="Times New Roman"/>
          <w:b w:val="false"/>
          <w:bCs w:val="false"/>
          <w:i w:val="false"/>
          <w:iCs w:val="false"/>
          <w:caps w:val="false"/>
          <w:sz w:val="24"/>
          <w:szCs w:val="24"/>
        </w:rPr>
        <w:t xml:space="preserve">1.2</w:t>
      </w:r>
      <w:r>
        <w:rPr>
          <w:rFonts w:ascii="Times New Roman" w:cs="Times New Roman" w:eastAsia="Times New Roman" w:hAnsi="Times New Roman"/>
          <w:b w:val="false"/>
          <w:bCs w:val="false"/>
          <w:i w:val="false"/>
          <w:iCs w:val="false"/>
          <w:caps w:val="false"/>
          <w:sz w:val="24"/>
          <w:szCs w:val="24"/>
        </w:rPr>
        <w:t xml:space="preserve">	</w:t>
      </w:r>
      <w:r>
        <w:rPr>
          <w:rFonts w:ascii="Times New Roman" w:cs="Times New Roman" w:eastAsia="Times New Roman" w:hAnsi="Times New Roman"/>
          <w:b w:val="false"/>
          <w:bCs w:val="false"/>
          <w:i w:val="false"/>
          <w:iCs w:val="false"/>
          <w:caps w:val="false"/>
          <w:sz w:val="24"/>
          <w:szCs w:val="24"/>
        </w:rPr>
        <w:t xml:space="preserve">I am a shareholder of the Sixth Respondent, AfroCentric Investment Corporation Limited (JSE: ACT). A copy of my share certificate confirming this status is attached as Annexure "A".</w:t>
      </w:r>
    </w:p>
    <w:p>
      <w:pPr>
        <w:tabs>
          <w:tab w:val="left" w:pos="680"/>
        </w:tabs>
        <w:spacing w:line="480" w:lineRule="auto" w:before="0" w:after="80"/>
        <w:ind w:left="680" w:hanging="680"/>
        <w:jc w:val="both"/>
      </w:pPr>
      <w:r>
        <w:rPr>
          <w:rFonts w:ascii="Times New Roman" w:cs="Times New Roman" w:eastAsia="Times New Roman" w:hAnsi="Times New Roman"/>
          <w:b w:val="false"/>
          <w:bCs w:val="false"/>
          <w:i w:val="false"/>
          <w:iCs w:val="false"/>
          <w:caps w:val="false"/>
          <w:sz w:val="24"/>
          <w:szCs w:val="24"/>
        </w:rPr>
        <w:t xml:space="preserve">1.3</w:t>
      </w:r>
      <w:r>
        <w:rPr>
          <w:rFonts w:ascii="Times New Roman" w:cs="Times New Roman" w:eastAsia="Times New Roman" w:hAnsi="Times New Roman"/>
          <w:b w:val="false"/>
          <w:bCs w:val="false"/>
          <w:i w:val="false"/>
          <w:iCs w:val="false"/>
          <w:caps w:val="false"/>
          <w:sz w:val="24"/>
          <w:szCs w:val="24"/>
        </w:rPr>
        <w:t xml:space="preserve">	</w:t>
      </w:r>
      <w:r>
        <w:rPr>
          <w:rFonts w:ascii="Times New Roman" w:cs="Times New Roman" w:eastAsia="Times New Roman" w:hAnsi="Times New Roman"/>
          <w:b w:val="false"/>
          <w:bCs w:val="false"/>
          <w:i w:val="false"/>
          <w:iCs w:val="false"/>
          <w:caps w:val="false"/>
          <w:sz w:val="24"/>
          <w:szCs w:val="24"/>
        </w:rPr>
        <w:t xml:space="preserve">I bring this application in terms of Section 162 of the Companies Act 71 of 2008 ("the Act") for an order declaring the First to Fifth Respondents (the "Individual Respondents") to be delinquent directors and officers.</w:t>
      </w:r>
    </w:p>
    <w:p>
      <w:pPr>
        <w:tabs>
          <w:tab w:val="left" w:pos="680"/>
        </w:tabs>
        <w:spacing w:line="480" w:lineRule="auto" w:before="0" w:after="80"/>
        <w:ind w:left="680" w:hanging="680"/>
        <w:jc w:val="both"/>
      </w:pPr>
      <w:r>
        <w:rPr>
          <w:rFonts w:ascii="Times New Roman" w:cs="Times New Roman" w:eastAsia="Times New Roman" w:hAnsi="Times New Roman"/>
          <w:b w:val="false"/>
          <w:bCs w:val="false"/>
          <w:i w:val="false"/>
          <w:iCs w:val="false"/>
          <w:caps w:val="false"/>
          <w:sz w:val="24"/>
          <w:szCs w:val="24"/>
        </w:rPr>
        <w:t xml:space="preserve">1.4</w:t>
      </w:r>
      <w:r>
        <w:rPr>
          <w:rFonts w:ascii="Times New Roman" w:cs="Times New Roman" w:eastAsia="Times New Roman" w:hAnsi="Times New Roman"/>
          <w:b w:val="false"/>
          <w:bCs w:val="false"/>
          <w:i w:val="false"/>
          <w:iCs w:val="false"/>
          <w:caps w:val="false"/>
          <w:sz w:val="24"/>
          <w:szCs w:val="24"/>
        </w:rPr>
        <w:t xml:space="preserve">	</w:t>
      </w:r>
      <w:r>
        <w:rPr>
          <w:rFonts w:ascii="Times New Roman" w:cs="Times New Roman" w:eastAsia="Times New Roman" w:hAnsi="Times New Roman"/>
          <w:b w:val="false"/>
          <w:bCs w:val="false"/>
          <w:i w:val="false"/>
          <w:iCs w:val="false"/>
          <w:caps w:val="false"/>
          <w:sz w:val="24"/>
          <w:szCs w:val="24"/>
        </w:rPr>
        <w:t xml:space="preserve">I have the necessary standing to bring this application in two distinct capacities, namely:</w:t>
      </w:r>
    </w:p>
    <w:p>
      <w:pPr>
        <w:tabs>
          <w:tab w:val="left" w:pos="1247"/>
        </w:tabs>
        <w:spacing w:line="480" w:lineRule="auto" w:before="0" w:after="80"/>
        <w:ind w:left="1247" w:hanging="1247"/>
        <w:jc w:val="both"/>
      </w:pPr>
      <w:r>
        <w:rPr>
          <w:rFonts w:ascii="Times New Roman" w:cs="Times New Roman" w:eastAsia="Times New Roman" w:hAnsi="Times New Roman"/>
          <w:b w:val="false"/>
          <w:bCs w:val="false"/>
          <w:i w:val="false"/>
          <w:iCs w:val="false"/>
          <w:caps w:val="false"/>
          <w:sz w:val="24"/>
          <w:szCs w:val="24"/>
        </w:rPr>
        <w:t xml:space="preserve">1.4.1</w:t>
      </w:r>
      <w:r>
        <w:rPr>
          <w:rFonts w:ascii="Times New Roman" w:cs="Times New Roman" w:eastAsia="Times New Roman" w:hAnsi="Times New Roman"/>
          <w:b w:val="false"/>
          <w:bCs w:val="false"/>
          <w:i w:val="false"/>
          <w:iCs w:val="false"/>
          <w:caps w:val="false"/>
          <w:sz w:val="24"/>
          <w:szCs w:val="24"/>
        </w:rPr>
        <w:t xml:space="preserve">	</w:t>
      </w:r>
      <w:r>
        <w:rPr>
          <w:rFonts w:ascii="Times New Roman" w:cs="Times New Roman" w:eastAsia="Times New Roman" w:hAnsi="Times New Roman"/>
          <w:b w:val="false"/>
          <w:bCs w:val="false"/>
          <w:i w:val="false"/>
          <w:iCs w:val="false"/>
          <w:caps w:val="false"/>
          <w:sz w:val="24"/>
          <w:szCs w:val="24"/>
        </w:rPr>
        <w:t xml:space="preserve">As a shareholder of the Sixth Respondent in terms of Section 162(2)(c) of the Act, which confers standing upon any shareholder to apply to court for a declaration of delinquency in respect of a director or officer; and</w:t>
      </w:r>
    </w:p>
    <w:p>
      <w:pPr>
        <w:tabs>
          <w:tab w:val="left" w:pos="1247"/>
        </w:tabs>
        <w:spacing w:line="480" w:lineRule="auto" w:before="0" w:after="80"/>
        <w:ind w:left="1247" w:hanging="1247"/>
        <w:jc w:val="both"/>
      </w:pPr>
      <w:r>
        <w:rPr>
          <w:rFonts w:ascii="Times New Roman" w:cs="Times New Roman" w:eastAsia="Times New Roman" w:hAnsi="Times New Roman"/>
          <w:b w:val="false"/>
          <w:bCs w:val="false"/>
          <w:i w:val="false"/>
          <w:iCs w:val="false"/>
          <w:caps w:val="false"/>
          <w:sz w:val="24"/>
          <w:szCs w:val="24"/>
        </w:rPr>
        <w:t xml:space="preserve">1.4.2</w:t>
      </w:r>
      <w:r>
        <w:rPr>
          <w:rFonts w:ascii="Times New Roman" w:cs="Times New Roman" w:eastAsia="Times New Roman" w:hAnsi="Times New Roman"/>
          <w:b w:val="false"/>
          <w:bCs w:val="false"/>
          <w:i w:val="false"/>
          <w:iCs w:val="false"/>
          <w:caps w:val="false"/>
          <w:sz w:val="24"/>
          <w:szCs w:val="24"/>
        </w:rPr>
        <w:t xml:space="preserve">	</w:t>
      </w:r>
      <w:r>
        <w:rPr>
          <w:rFonts w:ascii="Times New Roman" w:cs="Times New Roman" w:eastAsia="Times New Roman" w:hAnsi="Times New Roman"/>
          <w:b w:val="false"/>
          <w:bCs w:val="false"/>
          <w:i w:val="false"/>
          <w:iCs w:val="false"/>
          <w:caps w:val="false"/>
          <w:sz w:val="24"/>
          <w:szCs w:val="24"/>
        </w:rPr>
        <w:t xml:space="preserve">In terms of Section 162(2)(d) of the Act, which confers standing upon "any other person" with leave of court — leave which I respectfully apply for, and which is warranted given: (i) the overwhelming contemporaneous documentary evidence attached hereto; (ii) the direct and documented harm I have suffered as a former employee, Specialist Nurse and whistleblower of the Sixth Respondent and its subsidiaries; and (iii) the documented failure of each Individual Respondent to discharge their statutory obligations upon receiving formal board-level notice of material statutory violations.</w:t>
      </w:r>
    </w:p>
    <w:p>
      <w:pPr>
        <w:tabs>
          <w:tab w:val="left" w:pos="680"/>
        </w:tabs>
        <w:spacing w:line="480" w:lineRule="auto" w:before="0" w:after="80"/>
        <w:ind w:left="680" w:hanging="680"/>
        <w:jc w:val="both"/>
      </w:pPr>
      <w:r>
        <w:rPr>
          <w:rFonts w:ascii="Times New Roman" w:cs="Times New Roman" w:eastAsia="Times New Roman" w:hAnsi="Times New Roman"/>
          <w:b w:val="false"/>
          <w:bCs w:val="false"/>
          <w:i w:val="false"/>
          <w:iCs w:val="false"/>
          <w:caps w:val="false"/>
          <w:sz w:val="24"/>
          <w:szCs w:val="24"/>
        </w:rPr>
        <w:t xml:space="preserve">1.5</w:t>
      </w:r>
      <w:r>
        <w:rPr>
          <w:rFonts w:ascii="Times New Roman" w:cs="Times New Roman" w:eastAsia="Times New Roman" w:hAnsi="Times New Roman"/>
          <w:b w:val="false"/>
          <w:bCs w:val="false"/>
          <w:i w:val="false"/>
          <w:iCs w:val="false"/>
          <w:caps w:val="false"/>
          <w:sz w:val="24"/>
          <w:szCs w:val="24"/>
        </w:rPr>
        <w:t xml:space="preserve">	</w:t>
      </w:r>
      <w:r>
        <w:rPr>
          <w:rFonts w:ascii="Times New Roman" w:cs="Times New Roman" w:eastAsia="Times New Roman" w:hAnsi="Times New Roman"/>
          <w:b w:val="false"/>
          <w:bCs w:val="false"/>
          <w:i w:val="false"/>
          <w:iCs w:val="false"/>
          <w:caps w:val="false"/>
          <w:sz w:val="24"/>
          <w:szCs w:val="24"/>
        </w:rPr>
        <w:t xml:space="preserve">I have formally documented the harm arising from the Individual Respondents' conduct to 11 regulatory and statutory bodies. The South African Human Rights Commission ("SAHRC") now holds a comprehensive file on the matter, as detailed in the comprehensive update attached as Annexure "X".</w:t>
      </w:r>
    </w:p>
    <w:p>
      <w:pPr>
        <w:tabs>
          <w:tab w:val="left" w:pos="680"/>
        </w:tabs>
        <w:spacing w:line="480" w:lineRule="auto" w:before="0" w:after="80"/>
        <w:ind w:left="680" w:hanging="680"/>
        <w:jc w:val="both"/>
      </w:pPr>
      <w:r>
        <w:rPr>
          <w:rFonts w:ascii="Times New Roman" w:cs="Times New Roman" w:eastAsia="Times New Roman" w:hAnsi="Times New Roman"/>
          <w:b w:val="false"/>
          <w:bCs w:val="false"/>
          <w:i w:val="false"/>
          <w:iCs w:val="false"/>
          <w:caps w:val="false"/>
          <w:sz w:val="24"/>
          <w:szCs w:val="24"/>
        </w:rPr>
        <w:t xml:space="preserve">1.6</w:t>
      </w:r>
      <w:r>
        <w:rPr>
          <w:rFonts w:ascii="Times New Roman" w:cs="Times New Roman" w:eastAsia="Times New Roman" w:hAnsi="Times New Roman"/>
          <w:b w:val="false"/>
          <w:bCs w:val="false"/>
          <w:i w:val="false"/>
          <w:iCs w:val="false"/>
          <w:caps w:val="false"/>
          <w:sz w:val="24"/>
          <w:szCs w:val="24"/>
        </w:rPr>
        <w:t xml:space="preserve">	</w:t>
      </w:r>
      <w:r>
        <w:rPr>
          <w:rFonts w:ascii="Times New Roman" w:cs="Times New Roman" w:eastAsia="Times New Roman" w:hAnsi="Times New Roman"/>
          <w:b w:val="false"/>
          <w:bCs w:val="false"/>
          <w:i w:val="false"/>
          <w:iCs w:val="false"/>
          <w:caps w:val="false"/>
          <w:sz w:val="24"/>
          <w:szCs w:val="24"/>
        </w:rPr>
        <w:t xml:space="preserve">All facts in this affidavit are, to the best of my knowledge and belief, true and correct. Unless the context indicates otherwise, they are within my own personal knowledge.</w:t>
      </w:r>
    </w:p>
    <w:p>
      <w:pPr>
        <w:pBdr>
          <w:bottom w:val="single" w:color="000000" w:sz="6"/>
        </w:pBdr>
        <w:spacing w:line="480" w:lineRule="auto" w:before="440" w:after="180"/>
        <w:jc w:val="center"/>
      </w:pPr>
      <w:r>
        <w:rPr>
          <w:rFonts w:ascii="Times New Roman" w:cs="Times New Roman" w:eastAsia="Times New Roman" w:hAnsi="Times New Roman"/>
          <w:b/>
          <w:bCs/>
          <w:i w:val="false"/>
          <w:iCs w:val="false"/>
          <w:caps w:val="false"/>
          <w:sz w:val="24"/>
          <w:szCs w:val="24"/>
        </w:rPr>
        <w:t xml:space="preserve">2. THE PARTIES</w:t>
      </w:r>
    </w:p>
    <w:p>
      <w:pPr>
        <w:tabs>
          <w:tab w:val="left" w:pos="680"/>
        </w:tabs>
        <w:spacing w:line="480" w:lineRule="auto" w:before="0" w:after="80"/>
        <w:ind w:left="680" w:hanging="680"/>
        <w:jc w:val="both"/>
      </w:pPr>
      <w:r>
        <w:rPr>
          <w:rFonts w:ascii="Times New Roman" w:cs="Times New Roman" w:eastAsia="Times New Roman" w:hAnsi="Times New Roman"/>
          <w:b w:val="false"/>
          <w:bCs w:val="false"/>
          <w:i w:val="false"/>
          <w:iCs w:val="false"/>
          <w:caps w:val="false"/>
          <w:sz w:val="24"/>
          <w:szCs w:val="24"/>
        </w:rPr>
        <w:t xml:space="preserve">2.1</w:t>
      </w:r>
      <w:r>
        <w:rPr>
          <w:rFonts w:ascii="Times New Roman" w:cs="Times New Roman" w:eastAsia="Times New Roman" w:hAnsi="Times New Roman"/>
          <w:b w:val="false"/>
          <w:bCs w:val="false"/>
          <w:i w:val="false"/>
          <w:iCs w:val="false"/>
          <w:caps w:val="false"/>
          <w:sz w:val="24"/>
          <w:szCs w:val="24"/>
        </w:rPr>
        <w:t xml:space="preserve">	</w:t>
      </w:r>
      <w:r>
        <w:rPr>
          <w:rFonts w:ascii="Times New Roman" w:cs="Times New Roman" w:eastAsia="Times New Roman" w:hAnsi="Times New Roman"/>
          <w:b w:val="false"/>
          <w:bCs w:val="false"/>
          <w:i w:val="false"/>
          <w:iCs w:val="false"/>
          <w:caps w:val="false"/>
          <w:sz w:val="24"/>
          <w:szCs w:val="24"/>
        </w:rPr>
        <w:t xml:space="preserve">The Applicant: I am as described above.</w:t>
      </w:r>
    </w:p>
    <w:p>
      <w:pPr>
        <w:tabs>
          <w:tab w:val="left" w:pos="680"/>
        </w:tabs>
        <w:spacing w:line="480" w:lineRule="auto" w:before="0" w:after="80"/>
        <w:ind w:left="680" w:hanging="680"/>
        <w:jc w:val="both"/>
      </w:pPr>
      <w:r>
        <w:rPr>
          <w:rFonts w:ascii="Times New Roman" w:cs="Times New Roman" w:eastAsia="Times New Roman" w:hAnsi="Times New Roman"/>
          <w:b w:val="false"/>
          <w:bCs w:val="false"/>
          <w:i w:val="false"/>
          <w:iCs w:val="false"/>
          <w:caps w:val="false"/>
          <w:sz w:val="24"/>
          <w:szCs w:val="24"/>
        </w:rPr>
        <w:t xml:space="preserve">2.2</w:t>
      </w:r>
      <w:r>
        <w:rPr>
          <w:rFonts w:ascii="Times New Roman" w:cs="Times New Roman" w:eastAsia="Times New Roman" w:hAnsi="Times New Roman"/>
          <w:b w:val="false"/>
          <w:bCs w:val="false"/>
          <w:i w:val="false"/>
          <w:iCs w:val="false"/>
          <w:caps w:val="false"/>
          <w:sz w:val="24"/>
          <w:szCs w:val="24"/>
        </w:rPr>
        <w:t xml:space="preserve">	</w:t>
      </w:r>
      <w:r>
        <w:rPr>
          <w:rFonts w:ascii="Times New Roman" w:cs="Times New Roman" w:eastAsia="Times New Roman" w:hAnsi="Times New Roman"/>
          <w:b w:val="false"/>
          <w:bCs w:val="false"/>
          <w:i w:val="false"/>
          <w:iCs w:val="false"/>
          <w:caps w:val="false"/>
          <w:sz w:val="24"/>
          <w:szCs w:val="24"/>
        </w:rPr>
        <w:t xml:space="preserve">The First Respondent: BRUNO FERNANDES, an adult male businessman, cited in his capacity as Lead Independent Director of the Sixth Respondent's Board of Directors. Business address: c/o AfroCentric Investment Corporation Limited, 37 Conrad Street, Florida Glen, Roodepoort, 1709.</w:t>
      </w:r>
    </w:p>
    <w:p>
      <w:pPr>
        <w:tabs>
          <w:tab w:val="left" w:pos="680"/>
        </w:tabs>
        <w:spacing w:line="480" w:lineRule="auto" w:before="0" w:after="80"/>
        <w:ind w:left="680" w:hanging="680"/>
        <w:jc w:val="both"/>
      </w:pPr>
      <w:r>
        <w:rPr>
          <w:rFonts w:ascii="Times New Roman" w:cs="Times New Roman" w:eastAsia="Times New Roman" w:hAnsi="Times New Roman"/>
          <w:b w:val="false"/>
          <w:bCs w:val="false"/>
          <w:i w:val="false"/>
          <w:iCs w:val="false"/>
          <w:caps w:val="false"/>
          <w:sz w:val="24"/>
          <w:szCs w:val="24"/>
        </w:rPr>
        <w:t xml:space="preserve">2.3</w:t>
      </w:r>
      <w:r>
        <w:rPr>
          <w:rFonts w:ascii="Times New Roman" w:cs="Times New Roman" w:eastAsia="Times New Roman" w:hAnsi="Times New Roman"/>
          <w:b w:val="false"/>
          <w:bCs w:val="false"/>
          <w:i w:val="false"/>
          <w:iCs w:val="false"/>
          <w:caps w:val="false"/>
          <w:sz w:val="24"/>
          <w:szCs w:val="24"/>
        </w:rPr>
        <w:t xml:space="preserve">	</w:t>
      </w:r>
      <w:r>
        <w:rPr>
          <w:rFonts w:ascii="Times New Roman" w:cs="Times New Roman" w:eastAsia="Times New Roman" w:hAnsi="Times New Roman"/>
          <w:b w:val="false"/>
          <w:bCs w:val="false"/>
          <w:i w:val="false"/>
          <w:iCs w:val="false"/>
          <w:caps w:val="false"/>
          <w:sz w:val="24"/>
          <w:szCs w:val="24"/>
        </w:rPr>
        <w:t xml:space="preserve">The Second Respondent: DR NKATEKO MUNISI, an adult male businessman, cited in his capacity as Chairperson of the Social and Ethics Committee of the Sixth Respondent's Board. Business address: c/o AfroCentric Investment Corporation Limited, 37 Conrad Street, Florida Glen, Roodepoort, 1709.</w:t>
      </w:r>
    </w:p>
    <w:p>
      <w:pPr>
        <w:tabs>
          <w:tab w:val="left" w:pos="680"/>
        </w:tabs>
        <w:spacing w:line="480" w:lineRule="auto" w:before="0" w:after="80"/>
        <w:ind w:left="680" w:hanging="680"/>
        <w:jc w:val="both"/>
      </w:pPr>
      <w:r>
        <w:rPr>
          <w:rFonts w:ascii="Times New Roman" w:cs="Times New Roman" w:eastAsia="Times New Roman" w:hAnsi="Times New Roman"/>
          <w:b w:val="false"/>
          <w:bCs w:val="false"/>
          <w:i w:val="false"/>
          <w:iCs w:val="false"/>
          <w:caps w:val="false"/>
          <w:sz w:val="24"/>
          <w:szCs w:val="24"/>
        </w:rPr>
        <w:t xml:space="preserve">2.4</w:t>
      </w:r>
      <w:r>
        <w:rPr>
          <w:rFonts w:ascii="Times New Roman" w:cs="Times New Roman" w:eastAsia="Times New Roman" w:hAnsi="Times New Roman"/>
          <w:b w:val="false"/>
          <w:bCs w:val="false"/>
          <w:i w:val="false"/>
          <w:iCs w:val="false"/>
          <w:caps w:val="false"/>
          <w:sz w:val="24"/>
          <w:szCs w:val="24"/>
        </w:rPr>
        <w:t xml:space="preserve">	</w:t>
      </w:r>
      <w:r>
        <w:rPr>
          <w:rFonts w:ascii="Times New Roman" w:cs="Times New Roman" w:eastAsia="Times New Roman" w:hAnsi="Times New Roman"/>
          <w:b w:val="false"/>
          <w:bCs w:val="false"/>
          <w:i w:val="false"/>
          <w:iCs w:val="false"/>
          <w:caps w:val="false"/>
          <w:sz w:val="24"/>
          <w:szCs w:val="24"/>
        </w:rPr>
        <w:t xml:space="preserve">The Third Respondent: MS ALICE LE ROUX, an adult female businesswoman, cited in her capacity as Chairperson of the Audit and Risk Committee of the Sixth Respondent's Board. Business address: c/o AfroCentric Investment Corporation Limited, 37 Conrad Street, Florida Glen, Roodepoort, 1709.</w:t>
      </w:r>
    </w:p>
    <w:p>
      <w:pPr>
        <w:tabs>
          <w:tab w:val="left" w:pos="680"/>
        </w:tabs>
        <w:spacing w:line="480" w:lineRule="auto" w:before="0" w:after="80"/>
        <w:ind w:left="680" w:hanging="680"/>
        <w:jc w:val="both"/>
      </w:pPr>
      <w:r>
        <w:rPr>
          <w:rFonts w:ascii="Times New Roman" w:cs="Times New Roman" w:eastAsia="Times New Roman" w:hAnsi="Times New Roman"/>
          <w:b w:val="false"/>
          <w:bCs w:val="false"/>
          <w:i w:val="false"/>
          <w:iCs w:val="false"/>
          <w:caps w:val="false"/>
          <w:sz w:val="24"/>
          <w:szCs w:val="24"/>
        </w:rPr>
        <w:t xml:space="preserve">2.5</w:t>
      </w:r>
      <w:r>
        <w:rPr>
          <w:rFonts w:ascii="Times New Roman" w:cs="Times New Roman" w:eastAsia="Times New Roman" w:hAnsi="Times New Roman"/>
          <w:b w:val="false"/>
          <w:bCs w:val="false"/>
          <w:i w:val="false"/>
          <w:iCs w:val="false"/>
          <w:caps w:val="false"/>
          <w:sz w:val="24"/>
          <w:szCs w:val="24"/>
        </w:rPr>
        <w:t xml:space="preserve">	</w:t>
      </w:r>
      <w:r>
        <w:rPr>
          <w:rFonts w:ascii="Times New Roman" w:cs="Times New Roman" w:eastAsia="Times New Roman" w:hAnsi="Times New Roman"/>
          <w:b w:val="false"/>
          <w:bCs w:val="false"/>
          <w:i w:val="false"/>
          <w:iCs w:val="false"/>
          <w:caps w:val="false"/>
          <w:sz w:val="24"/>
          <w:szCs w:val="24"/>
        </w:rPr>
        <w:t xml:space="preserve">The Fourth Respondent: MR GERALD VAN WYK, an adult male businessman, cited in his capacity as Chief Executive Officer of the Sixth Respondent. Business address: c/o AfroCentric Investment Corporation Limited, 37 Conrad Street, Florida Glen, Roodepoort, 1709.</w:t>
      </w:r>
    </w:p>
    <w:p>
      <w:pPr>
        <w:tabs>
          <w:tab w:val="left" w:pos="680"/>
        </w:tabs>
        <w:spacing w:line="480" w:lineRule="auto" w:before="0" w:after="80"/>
        <w:ind w:left="680" w:hanging="680"/>
        <w:jc w:val="both"/>
      </w:pPr>
      <w:r>
        <w:rPr>
          <w:rFonts w:ascii="Times New Roman" w:cs="Times New Roman" w:eastAsia="Times New Roman" w:hAnsi="Times New Roman"/>
          <w:b w:val="false"/>
          <w:bCs w:val="false"/>
          <w:i w:val="false"/>
          <w:iCs w:val="false"/>
          <w:caps w:val="false"/>
          <w:sz w:val="24"/>
          <w:szCs w:val="24"/>
        </w:rPr>
        <w:t xml:space="preserve">2.6</w:t>
      </w:r>
      <w:r>
        <w:rPr>
          <w:rFonts w:ascii="Times New Roman" w:cs="Times New Roman" w:eastAsia="Times New Roman" w:hAnsi="Times New Roman"/>
          <w:b w:val="false"/>
          <w:bCs w:val="false"/>
          <w:i w:val="false"/>
          <w:iCs w:val="false"/>
          <w:caps w:val="false"/>
          <w:sz w:val="24"/>
          <w:szCs w:val="24"/>
        </w:rPr>
        <w:t xml:space="preserve">	</w:t>
      </w:r>
      <w:r>
        <w:rPr>
          <w:rFonts w:ascii="Times New Roman" w:cs="Times New Roman" w:eastAsia="Times New Roman" w:hAnsi="Times New Roman"/>
          <w:b w:val="false"/>
          <w:bCs w:val="false"/>
          <w:i w:val="false"/>
          <w:iCs w:val="false"/>
          <w:caps w:val="false"/>
          <w:sz w:val="24"/>
          <w:szCs w:val="24"/>
        </w:rPr>
        <w:t xml:space="preserve">The Fifth Respondent: LSM MPUMLWANA, an adult, cited in her capacity as Group Company Secretary of the Sixth Respondent. Business address: c/o AfroCentric Investment Corporation Limited, 37 Conrad Street, Florida Glen, Roodepoort, 1709.</w:t>
      </w:r>
    </w:p>
    <w:p>
      <w:pPr>
        <w:tabs>
          <w:tab w:val="left" w:pos="680"/>
        </w:tabs>
        <w:spacing w:line="480" w:lineRule="auto" w:before="0" w:after="80"/>
        <w:ind w:left="680" w:hanging="680"/>
        <w:jc w:val="both"/>
      </w:pPr>
      <w:r>
        <w:rPr>
          <w:rFonts w:ascii="Times New Roman" w:cs="Times New Roman" w:eastAsia="Times New Roman" w:hAnsi="Times New Roman"/>
          <w:b w:val="false"/>
          <w:bCs w:val="false"/>
          <w:i w:val="false"/>
          <w:iCs w:val="false"/>
          <w:caps w:val="false"/>
          <w:sz w:val="24"/>
          <w:szCs w:val="24"/>
        </w:rPr>
        <w:t xml:space="preserve">2.7</w:t>
      </w:r>
      <w:r>
        <w:rPr>
          <w:rFonts w:ascii="Times New Roman" w:cs="Times New Roman" w:eastAsia="Times New Roman" w:hAnsi="Times New Roman"/>
          <w:b w:val="false"/>
          <w:bCs w:val="false"/>
          <w:i w:val="false"/>
          <w:iCs w:val="false"/>
          <w:caps w:val="false"/>
          <w:sz w:val="24"/>
          <w:szCs w:val="24"/>
        </w:rPr>
        <w:t xml:space="preserve">	</w:t>
      </w:r>
      <w:r>
        <w:rPr>
          <w:rFonts w:ascii="Times New Roman" w:cs="Times New Roman" w:eastAsia="Times New Roman" w:hAnsi="Times New Roman"/>
          <w:b w:val="false"/>
          <w:bCs w:val="false"/>
          <w:i w:val="false"/>
          <w:iCs w:val="false"/>
          <w:caps w:val="false"/>
          <w:sz w:val="24"/>
          <w:szCs w:val="24"/>
        </w:rPr>
        <w:t xml:space="preserve">The Sixth Respondent: AFROCENTRIC INVESTMENT CORPORATION LIMITED, a public company duly registered under the laws of South Africa, registration number 1988/000570/06, listed on the Johannesburg Stock Exchange under the ticker symbol "ACT". The Sixth Respondent is a necessary party to this application because the relief sought — a declaration of delinquency against its directors and officers — directly and materially affects its corporate governance structure and interests. A copy of its CIPC registration details is attached as Annexure "B".</w:t>
      </w:r>
    </w:p>
    <w:p>
      <w:pPr>
        <w:pBdr>
          <w:bottom w:val="single" w:color="000000" w:sz="6"/>
        </w:pBdr>
        <w:spacing w:line="480" w:lineRule="auto" w:before="440" w:after="180"/>
        <w:jc w:val="center"/>
      </w:pPr>
      <w:r>
        <w:rPr>
          <w:rFonts w:ascii="Times New Roman" w:cs="Times New Roman" w:eastAsia="Times New Roman" w:hAnsi="Times New Roman"/>
          <w:b/>
          <w:bCs/>
          <w:i w:val="false"/>
          <w:iCs w:val="false"/>
          <w:caps w:val="false"/>
          <w:sz w:val="24"/>
          <w:szCs w:val="24"/>
        </w:rPr>
        <w:t xml:space="preserve">3. OVERVIEW OF THE CASE AGAINST THE FIFTH RESPONDENT (LSM MPUMLWANA — COMPANY SECRETARY)</w:t>
      </w:r>
    </w:p>
    <w:p>
      <w:pPr>
        <w:spacing w:line="480" w:lineRule="auto" w:before="0" w:after="80"/>
        <w:ind w:left="680"/>
        <w:jc w:val="both"/>
      </w:pPr>
      <w:r>
        <w:rPr>
          <w:rFonts w:ascii="Times New Roman" w:cs="Times New Roman" w:eastAsia="Times New Roman" w:hAnsi="Times New Roman"/>
          <w:b w:val="false"/>
          <w:bCs w:val="false"/>
          <w:i/>
          <w:iCs/>
          <w:caps w:val="false"/>
          <w:sz w:val="24"/>
          <w:szCs w:val="24"/>
        </w:rPr>
        <w:t xml:space="preserve">Note: This section provides a summary overview. The full and detailed case in respect of the Fifth Respondent is set out at Section 17 below.</w:t>
      </w:r>
    </w:p>
    <w:p>
      <w:pPr>
        <w:tabs>
          <w:tab w:val="left" w:pos="680"/>
        </w:tabs>
        <w:spacing w:line="480" w:lineRule="auto" w:before="0" w:after="80"/>
        <w:ind w:left="680" w:hanging="680"/>
        <w:jc w:val="both"/>
      </w:pPr>
      <w:r>
        <w:rPr>
          <w:rFonts w:ascii="Times New Roman" w:cs="Times New Roman" w:eastAsia="Times New Roman" w:hAnsi="Times New Roman"/>
          <w:b w:val="false"/>
          <w:bCs w:val="false"/>
          <w:i w:val="false"/>
          <w:iCs w:val="false"/>
          <w:caps w:val="false"/>
          <w:sz w:val="24"/>
          <w:szCs w:val="24"/>
        </w:rPr>
        <w:t xml:space="preserve">3.1</w:t>
      </w:r>
      <w:r>
        <w:rPr>
          <w:rFonts w:ascii="Times New Roman" w:cs="Times New Roman" w:eastAsia="Times New Roman" w:hAnsi="Times New Roman"/>
          <w:b w:val="false"/>
          <w:bCs w:val="false"/>
          <w:i w:val="false"/>
          <w:iCs w:val="false"/>
          <w:caps w:val="false"/>
          <w:sz w:val="24"/>
          <w:szCs w:val="24"/>
        </w:rPr>
        <w:t xml:space="preserve">	</w:t>
      </w:r>
      <w:r>
        <w:rPr>
          <w:rFonts w:ascii="Times New Roman" w:cs="Times New Roman" w:eastAsia="Times New Roman" w:hAnsi="Times New Roman"/>
          <w:b w:val="false"/>
          <w:bCs w:val="false"/>
          <w:i w:val="false"/>
          <w:iCs w:val="false"/>
          <w:caps w:val="false"/>
          <w:sz w:val="24"/>
          <w:szCs w:val="24"/>
        </w:rPr>
        <w:t xml:space="preserve">The Fifth Respondent is the Group Company Secretary of the Sixth Respondent. Her statutory duties are prescribed by Section 88 of the Act and include, without limitation: providing directors with guidance as to their duties, responsibilities and powers; making directors aware of any law relevant to or affecting the company; reporting to the board any failure on the part of the company or a director to comply with the Act; and ensuring that minutes of all board and shareholder meetings are properly recorded.</w:t>
      </w:r>
    </w:p>
    <w:p>
      <w:pPr>
        <w:tabs>
          <w:tab w:val="left" w:pos="680"/>
        </w:tabs>
        <w:spacing w:line="480" w:lineRule="auto" w:before="0" w:after="80"/>
        <w:ind w:left="680" w:hanging="680"/>
        <w:jc w:val="both"/>
      </w:pPr>
      <w:r>
        <w:rPr>
          <w:rFonts w:ascii="Times New Roman" w:cs="Times New Roman" w:eastAsia="Times New Roman" w:hAnsi="Times New Roman"/>
          <w:b w:val="false"/>
          <w:bCs w:val="false"/>
          <w:i w:val="false"/>
          <w:iCs w:val="false"/>
          <w:caps w:val="false"/>
          <w:sz w:val="24"/>
          <w:szCs w:val="24"/>
        </w:rPr>
        <w:t xml:space="preserve">3.2</w:t>
      </w:r>
      <w:r>
        <w:rPr>
          <w:rFonts w:ascii="Times New Roman" w:cs="Times New Roman" w:eastAsia="Times New Roman" w:hAnsi="Times New Roman"/>
          <w:b w:val="false"/>
          <w:bCs w:val="false"/>
          <w:i w:val="false"/>
          <w:iCs w:val="false"/>
          <w:caps w:val="false"/>
          <w:sz w:val="24"/>
          <w:szCs w:val="24"/>
        </w:rPr>
        <w:t xml:space="preserve">	</w:t>
      </w:r>
      <w:r>
        <w:rPr>
          <w:rFonts w:ascii="Times New Roman" w:cs="Times New Roman" w:eastAsia="Times New Roman" w:hAnsi="Times New Roman"/>
          <w:b w:val="false"/>
          <w:bCs w:val="false"/>
          <w:i w:val="false"/>
          <w:iCs w:val="false"/>
          <w:caps w:val="false"/>
          <w:sz w:val="24"/>
          <w:szCs w:val="24"/>
        </w:rPr>
        <w:t xml:space="preserve">As Company Secretary, the Fifth Respondent is the primary channel of communication between the Board and external stakeholders. She is accountable to the Board and functions as the pivotal gatekeeper of good governance.</w:t>
      </w:r>
    </w:p>
    <w:p>
      <w:pPr>
        <w:tabs>
          <w:tab w:val="left" w:pos="680"/>
        </w:tabs>
        <w:spacing w:line="480" w:lineRule="auto" w:before="0" w:after="80"/>
        <w:ind w:left="680" w:hanging="680"/>
        <w:jc w:val="both"/>
      </w:pPr>
      <w:r>
        <w:rPr>
          <w:rFonts w:ascii="Times New Roman" w:cs="Times New Roman" w:eastAsia="Times New Roman" w:hAnsi="Times New Roman"/>
          <w:b w:val="false"/>
          <w:bCs w:val="false"/>
          <w:i w:val="false"/>
          <w:iCs w:val="false"/>
          <w:caps w:val="false"/>
          <w:sz w:val="24"/>
          <w:szCs w:val="24"/>
        </w:rPr>
        <w:t xml:space="preserve">3.3</w:t>
      </w:r>
      <w:r>
        <w:rPr>
          <w:rFonts w:ascii="Times New Roman" w:cs="Times New Roman" w:eastAsia="Times New Roman" w:hAnsi="Times New Roman"/>
          <w:b w:val="false"/>
          <w:bCs w:val="false"/>
          <w:i w:val="false"/>
          <w:iCs w:val="false"/>
          <w:caps w:val="false"/>
          <w:sz w:val="24"/>
          <w:szCs w:val="24"/>
        </w:rPr>
        <w:t xml:space="preserve">	</w:t>
      </w:r>
      <w:r>
        <w:rPr>
          <w:rFonts w:ascii="Times New Roman" w:cs="Times New Roman" w:eastAsia="Times New Roman" w:hAnsi="Times New Roman"/>
          <w:b w:val="false"/>
          <w:bCs w:val="false"/>
          <w:i w:val="false"/>
          <w:iCs w:val="false"/>
          <w:caps w:val="false"/>
          <w:sz w:val="24"/>
          <w:szCs w:val="24"/>
        </w:rPr>
        <w:t xml:space="preserve">On 9 December 2025 at 09:23, I sent the Priority 1 Material Risk Report ("GRC1") to the Second, Third, and First Respondents, copying the Fifth Respondent. A copy of this email and its 38 attachments is attached as Annexure "L".</w:t>
      </w:r>
    </w:p>
    <w:p>
      <w:pPr>
        <w:tabs>
          <w:tab w:val="left" w:pos="680"/>
        </w:tabs>
        <w:spacing w:line="480" w:lineRule="auto" w:before="0" w:after="80"/>
        <w:ind w:left="680" w:hanging="680"/>
        <w:jc w:val="both"/>
      </w:pPr>
      <w:r>
        <w:rPr>
          <w:rFonts w:ascii="Times New Roman" w:cs="Times New Roman" w:eastAsia="Times New Roman" w:hAnsi="Times New Roman"/>
          <w:b w:val="false"/>
          <w:bCs w:val="false"/>
          <w:i w:val="false"/>
          <w:iCs w:val="false"/>
          <w:caps w:val="false"/>
          <w:sz w:val="24"/>
          <w:szCs w:val="24"/>
        </w:rPr>
        <w:t xml:space="preserve">3.4</w:t>
      </w:r>
      <w:r>
        <w:rPr>
          <w:rFonts w:ascii="Times New Roman" w:cs="Times New Roman" w:eastAsia="Times New Roman" w:hAnsi="Times New Roman"/>
          <w:b w:val="false"/>
          <w:bCs w:val="false"/>
          <w:i w:val="false"/>
          <w:iCs w:val="false"/>
          <w:caps w:val="false"/>
          <w:sz w:val="24"/>
          <w:szCs w:val="24"/>
        </w:rPr>
        <w:t xml:space="preserve">	</w:t>
      </w:r>
      <w:r>
        <w:rPr>
          <w:rFonts w:ascii="Times New Roman" w:cs="Times New Roman" w:eastAsia="Times New Roman" w:hAnsi="Times New Roman"/>
          <w:b w:val="false"/>
          <w:bCs w:val="false"/>
          <w:i w:val="false"/>
          <w:iCs w:val="false"/>
          <w:caps w:val="false"/>
          <w:sz w:val="24"/>
          <w:szCs w:val="24"/>
        </w:rPr>
        <w:t xml:space="preserve">On 9 December 2025, the Fifth Respondent responded to my email. She confirmed receipt. She did not dispute any content, question the veracity of the 38 attachments, or claim any lack of understanding. Her response was limited to the single statement: "Ms Chuake is no longer a board member."</w:t>
      </w:r>
    </w:p>
    <w:p>
      <w:pPr>
        <w:tabs>
          <w:tab w:val="left" w:pos="680"/>
        </w:tabs>
        <w:spacing w:line="480" w:lineRule="auto" w:before="0" w:after="80"/>
        <w:ind w:left="680" w:hanging="680"/>
        <w:jc w:val="both"/>
      </w:pPr>
      <w:r>
        <w:rPr>
          <w:rFonts w:ascii="Times New Roman" w:cs="Times New Roman" w:eastAsia="Times New Roman" w:hAnsi="Times New Roman"/>
          <w:b w:val="false"/>
          <w:bCs w:val="false"/>
          <w:i w:val="false"/>
          <w:iCs w:val="false"/>
          <w:caps w:val="false"/>
          <w:sz w:val="24"/>
          <w:szCs w:val="24"/>
        </w:rPr>
        <w:t xml:space="preserve">3.5</w:t>
      </w:r>
      <w:r>
        <w:rPr>
          <w:rFonts w:ascii="Times New Roman" w:cs="Times New Roman" w:eastAsia="Times New Roman" w:hAnsi="Times New Roman"/>
          <w:b w:val="false"/>
          <w:bCs w:val="false"/>
          <w:i w:val="false"/>
          <w:iCs w:val="false"/>
          <w:caps w:val="false"/>
          <w:sz w:val="24"/>
          <w:szCs w:val="24"/>
        </w:rPr>
        <w:t xml:space="preserve">	</w:t>
      </w:r>
      <w:r>
        <w:rPr>
          <w:rFonts w:ascii="Times New Roman" w:cs="Times New Roman" w:eastAsia="Times New Roman" w:hAnsi="Times New Roman"/>
          <w:b w:val="false"/>
          <w:bCs w:val="false"/>
          <w:i w:val="false"/>
          <w:iCs w:val="false"/>
          <w:caps w:val="false"/>
          <w:sz w:val="24"/>
          <w:szCs w:val="24"/>
        </w:rPr>
        <w:t xml:space="preserve">Despite this acknowledgment of receipt, the Fifth Respondent:</w:t>
      </w:r>
    </w:p>
    <w:p>
      <w:pPr>
        <w:tabs>
          <w:tab w:val="left" w:pos="1247"/>
        </w:tabs>
        <w:spacing w:line="480" w:lineRule="auto" w:before="0" w:after="80"/>
        <w:ind w:left="1247" w:hanging="1247"/>
        <w:jc w:val="both"/>
      </w:pPr>
      <w:r>
        <w:rPr>
          <w:rFonts w:ascii="Times New Roman" w:cs="Times New Roman" w:eastAsia="Times New Roman" w:hAnsi="Times New Roman"/>
          <w:b w:val="false"/>
          <w:bCs w:val="false"/>
          <w:i w:val="false"/>
          <w:iCs w:val="false"/>
          <w:caps w:val="false"/>
          <w:sz w:val="24"/>
          <w:szCs w:val="24"/>
        </w:rPr>
        <w:t xml:space="preserve">3.5.1</w:t>
      </w:r>
      <w:r>
        <w:rPr>
          <w:rFonts w:ascii="Times New Roman" w:cs="Times New Roman" w:eastAsia="Times New Roman" w:hAnsi="Times New Roman"/>
          <w:b w:val="false"/>
          <w:bCs w:val="false"/>
          <w:i w:val="false"/>
          <w:iCs w:val="false"/>
          <w:caps w:val="false"/>
          <w:sz w:val="24"/>
          <w:szCs w:val="24"/>
        </w:rPr>
        <w:t xml:space="preserve">	</w:t>
      </w:r>
      <w:r>
        <w:rPr>
          <w:rFonts w:ascii="Times New Roman" w:cs="Times New Roman" w:eastAsia="Times New Roman" w:hAnsi="Times New Roman"/>
          <w:b w:val="false"/>
          <w:bCs w:val="false"/>
          <w:i w:val="false"/>
          <w:iCs w:val="false"/>
          <w:caps w:val="false"/>
          <w:sz w:val="24"/>
          <w:szCs w:val="24"/>
        </w:rPr>
        <w:t xml:space="preserve">Failed to escalate the P1 Report to the Board of Directors or any board committee;</w:t>
      </w:r>
    </w:p>
    <w:p>
      <w:pPr>
        <w:tabs>
          <w:tab w:val="left" w:pos="1247"/>
        </w:tabs>
        <w:spacing w:line="480" w:lineRule="auto" w:before="0" w:after="80"/>
        <w:ind w:left="1247" w:hanging="1247"/>
        <w:jc w:val="both"/>
      </w:pPr>
      <w:r>
        <w:rPr>
          <w:rFonts w:ascii="Times New Roman" w:cs="Times New Roman" w:eastAsia="Times New Roman" w:hAnsi="Times New Roman"/>
          <w:b w:val="false"/>
          <w:bCs w:val="false"/>
          <w:i w:val="false"/>
          <w:iCs w:val="false"/>
          <w:caps w:val="false"/>
          <w:sz w:val="24"/>
          <w:szCs w:val="24"/>
        </w:rPr>
        <w:t xml:space="preserve">3.5.2</w:t>
      </w:r>
      <w:r>
        <w:rPr>
          <w:rFonts w:ascii="Times New Roman" w:cs="Times New Roman" w:eastAsia="Times New Roman" w:hAnsi="Times New Roman"/>
          <w:b w:val="false"/>
          <w:bCs w:val="false"/>
          <w:i w:val="false"/>
          <w:iCs w:val="false"/>
          <w:caps w:val="false"/>
          <w:sz w:val="24"/>
          <w:szCs w:val="24"/>
        </w:rPr>
        <w:t xml:space="preserve">	</w:t>
      </w:r>
      <w:r>
        <w:rPr>
          <w:rFonts w:ascii="Times New Roman" w:cs="Times New Roman" w:eastAsia="Times New Roman" w:hAnsi="Times New Roman"/>
          <w:b w:val="false"/>
          <w:bCs w:val="false"/>
          <w:i w:val="false"/>
          <w:iCs w:val="false"/>
          <w:caps w:val="false"/>
          <w:sz w:val="24"/>
          <w:szCs w:val="24"/>
        </w:rPr>
        <w:t xml:space="preserve">Failed to convene, or recommend the convening of, a special board meeting to address the material risks disclosed;</w:t>
      </w:r>
    </w:p>
    <w:p>
      <w:pPr>
        <w:tabs>
          <w:tab w:val="left" w:pos="1247"/>
        </w:tabs>
        <w:spacing w:line="480" w:lineRule="auto" w:before="0" w:after="80"/>
        <w:ind w:left="1247" w:hanging="1247"/>
        <w:jc w:val="both"/>
      </w:pPr>
      <w:r>
        <w:rPr>
          <w:rFonts w:ascii="Times New Roman" w:cs="Times New Roman" w:eastAsia="Times New Roman" w:hAnsi="Times New Roman"/>
          <w:b w:val="false"/>
          <w:bCs w:val="false"/>
          <w:i w:val="false"/>
          <w:iCs w:val="false"/>
          <w:caps w:val="false"/>
          <w:sz w:val="24"/>
          <w:szCs w:val="24"/>
        </w:rPr>
        <w:t xml:space="preserve">3.5.3</w:t>
      </w:r>
      <w:r>
        <w:rPr>
          <w:rFonts w:ascii="Times New Roman" w:cs="Times New Roman" w:eastAsia="Times New Roman" w:hAnsi="Times New Roman"/>
          <w:b w:val="false"/>
          <w:bCs w:val="false"/>
          <w:i w:val="false"/>
          <w:iCs w:val="false"/>
          <w:caps w:val="false"/>
          <w:sz w:val="24"/>
          <w:szCs w:val="24"/>
        </w:rPr>
        <w:t xml:space="preserve">	</w:t>
      </w:r>
      <w:r>
        <w:rPr>
          <w:rFonts w:ascii="Times New Roman" w:cs="Times New Roman" w:eastAsia="Times New Roman" w:hAnsi="Times New Roman"/>
          <w:b w:val="false"/>
          <w:bCs w:val="false"/>
          <w:i w:val="false"/>
          <w:iCs w:val="false"/>
          <w:caps w:val="false"/>
          <w:sz w:val="24"/>
          <w:szCs w:val="24"/>
        </w:rPr>
        <w:t xml:space="preserve">Failed to provide the directors with guidance as to their statutory duties arising from the disclosures;</w:t>
      </w:r>
    </w:p>
    <w:p>
      <w:pPr>
        <w:tabs>
          <w:tab w:val="left" w:pos="1247"/>
        </w:tabs>
        <w:spacing w:line="480" w:lineRule="auto" w:before="0" w:after="80"/>
        <w:ind w:left="1247" w:hanging="1247"/>
        <w:jc w:val="both"/>
      </w:pPr>
      <w:r>
        <w:rPr>
          <w:rFonts w:ascii="Times New Roman" w:cs="Times New Roman" w:eastAsia="Times New Roman" w:hAnsi="Times New Roman"/>
          <w:b w:val="false"/>
          <w:bCs w:val="false"/>
          <w:i w:val="false"/>
          <w:iCs w:val="false"/>
          <w:caps w:val="false"/>
          <w:sz w:val="24"/>
          <w:szCs w:val="24"/>
        </w:rPr>
        <w:t xml:space="preserve">3.5.4</w:t>
      </w:r>
      <w:r>
        <w:rPr>
          <w:rFonts w:ascii="Times New Roman" w:cs="Times New Roman" w:eastAsia="Times New Roman" w:hAnsi="Times New Roman"/>
          <w:b w:val="false"/>
          <w:bCs w:val="false"/>
          <w:i w:val="false"/>
          <w:iCs w:val="false"/>
          <w:caps w:val="false"/>
          <w:sz w:val="24"/>
          <w:szCs w:val="24"/>
        </w:rPr>
        <w:t xml:space="preserve">	</w:t>
      </w:r>
      <w:r>
        <w:rPr>
          <w:rFonts w:ascii="Times New Roman" w:cs="Times New Roman" w:eastAsia="Times New Roman" w:hAnsi="Times New Roman"/>
          <w:b w:val="false"/>
          <w:bCs w:val="false"/>
          <w:i w:val="false"/>
          <w:iCs w:val="false"/>
          <w:caps w:val="false"/>
          <w:sz w:val="24"/>
          <w:szCs w:val="24"/>
        </w:rPr>
        <w:t xml:space="preserve">Failed to ensure that any investigation into the matters disclosed was initiated; and</w:t>
      </w:r>
    </w:p>
    <w:p>
      <w:pPr>
        <w:tabs>
          <w:tab w:val="left" w:pos="1247"/>
        </w:tabs>
        <w:spacing w:line="480" w:lineRule="auto" w:before="0" w:after="80"/>
        <w:ind w:left="1247" w:hanging="1247"/>
        <w:jc w:val="both"/>
      </w:pPr>
      <w:r>
        <w:rPr>
          <w:rFonts w:ascii="Times New Roman" w:cs="Times New Roman" w:eastAsia="Times New Roman" w:hAnsi="Times New Roman"/>
          <w:b w:val="false"/>
          <w:bCs w:val="false"/>
          <w:i w:val="false"/>
          <w:iCs w:val="false"/>
          <w:caps w:val="false"/>
          <w:sz w:val="24"/>
          <w:szCs w:val="24"/>
        </w:rPr>
        <w:t xml:space="preserve">3.5.5</w:t>
      </w:r>
      <w:r>
        <w:rPr>
          <w:rFonts w:ascii="Times New Roman" w:cs="Times New Roman" w:eastAsia="Times New Roman" w:hAnsi="Times New Roman"/>
          <w:b w:val="false"/>
          <w:bCs w:val="false"/>
          <w:i w:val="false"/>
          <w:iCs w:val="false"/>
          <w:caps w:val="false"/>
          <w:sz w:val="24"/>
          <w:szCs w:val="24"/>
        </w:rPr>
        <w:t xml:space="preserve">	</w:t>
      </w:r>
      <w:r>
        <w:rPr>
          <w:rFonts w:ascii="Times New Roman" w:cs="Times New Roman" w:eastAsia="Times New Roman" w:hAnsi="Times New Roman"/>
          <w:b w:val="false"/>
          <w:bCs w:val="false"/>
          <w:i w:val="false"/>
          <w:iCs w:val="false"/>
          <w:caps w:val="false"/>
          <w:sz w:val="24"/>
          <w:szCs w:val="24"/>
        </w:rPr>
        <w:t xml:space="preserve">Remained entirely silent throughout all subsequent escalations, including GRC2 (Annexure "N"), the Formal Notice of Constructive Dismissal (Annexure "O"), and the Maximum Severity GRC Escalation, GRC3 (Annexure "P").</w:t>
      </w:r>
    </w:p>
    <w:p>
      <w:pPr>
        <w:tabs>
          <w:tab w:val="left" w:pos="680"/>
        </w:tabs>
        <w:spacing w:line="480" w:lineRule="auto" w:before="0" w:after="80"/>
        <w:ind w:left="680" w:hanging="680"/>
        <w:jc w:val="both"/>
      </w:pPr>
      <w:r>
        <w:rPr>
          <w:rFonts w:ascii="Times New Roman" w:cs="Times New Roman" w:eastAsia="Times New Roman" w:hAnsi="Times New Roman"/>
          <w:b w:val="false"/>
          <w:bCs w:val="false"/>
          <w:i w:val="false"/>
          <w:iCs w:val="false"/>
          <w:caps w:val="false"/>
          <w:sz w:val="24"/>
          <w:szCs w:val="24"/>
        </w:rPr>
        <w:t xml:space="preserve">3.6</w:t>
      </w:r>
      <w:r>
        <w:rPr>
          <w:rFonts w:ascii="Times New Roman" w:cs="Times New Roman" w:eastAsia="Times New Roman" w:hAnsi="Times New Roman"/>
          <w:b w:val="false"/>
          <w:bCs w:val="false"/>
          <w:i w:val="false"/>
          <w:iCs w:val="false"/>
          <w:caps w:val="false"/>
          <w:sz w:val="24"/>
          <w:szCs w:val="24"/>
        </w:rPr>
        <w:t xml:space="preserve">	</w:t>
      </w:r>
      <w:r>
        <w:rPr>
          <w:rFonts w:ascii="Times New Roman" w:cs="Times New Roman" w:eastAsia="Times New Roman" w:hAnsi="Times New Roman"/>
          <w:b w:val="false"/>
          <w:bCs w:val="false"/>
          <w:i w:val="false"/>
          <w:iCs w:val="false"/>
          <w:caps w:val="false"/>
          <w:sz w:val="24"/>
          <w:szCs w:val="24"/>
        </w:rPr>
        <w:t xml:space="preserve">The Fifth Respondent was copied on all subsequent escalations referred to above and remained silent throughout.</w:t>
      </w:r>
    </w:p>
    <w:p>
      <w:pPr>
        <w:tabs>
          <w:tab w:val="left" w:pos="680"/>
        </w:tabs>
        <w:spacing w:line="480" w:lineRule="auto" w:before="0" w:after="80"/>
        <w:ind w:left="680" w:hanging="680"/>
        <w:jc w:val="both"/>
      </w:pPr>
      <w:r>
        <w:rPr>
          <w:rFonts w:ascii="Times New Roman" w:cs="Times New Roman" w:eastAsia="Times New Roman" w:hAnsi="Times New Roman"/>
          <w:b w:val="false"/>
          <w:bCs w:val="false"/>
          <w:i w:val="false"/>
          <w:iCs w:val="false"/>
          <w:caps w:val="false"/>
          <w:sz w:val="24"/>
          <w:szCs w:val="24"/>
        </w:rPr>
        <w:t xml:space="preserve">3.7</w:t>
      </w:r>
      <w:r>
        <w:rPr>
          <w:rFonts w:ascii="Times New Roman" w:cs="Times New Roman" w:eastAsia="Times New Roman" w:hAnsi="Times New Roman"/>
          <w:b w:val="false"/>
          <w:bCs w:val="false"/>
          <w:i w:val="false"/>
          <w:iCs w:val="false"/>
          <w:caps w:val="false"/>
          <w:sz w:val="24"/>
          <w:szCs w:val="24"/>
        </w:rPr>
        <w:t xml:space="preserve">	</w:t>
      </w:r>
      <w:r>
        <w:rPr>
          <w:rFonts w:ascii="Times New Roman" w:cs="Times New Roman" w:eastAsia="Times New Roman" w:hAnsi="Times New Roman"/>
          <w:b w:val="false"/>
          <w:bCs w:val="false"/>
          <w:i w:val="false"/>
          <w:iCs w:val="false"/>
          <w:caps w:val="false"/>
          <w:sz w:val="24"/>
          <w:szCs w:val="24"/>
        </w:rPr>
        <w:t xml:space="preserve">By her conduct, the Fifth Respondent:</w:t>
      </w:r>
    </w:p>
    <w:p>
      <w:pPr>
        <w:tabs>
          <w:tab w:val="left" w:pos="1247"/>
        </w:tabs>
        <w:spacing w:line="480" w:lineRule="auto" w:before="0" w:after="80"/>
        <w:ind w:left="1247" w:hanging="1247"/>
        <w:jc w:val="both"/>
      </w:pPr>
      <w:r>
        <w:rPr>
          <w:rFonts w:ascii="Times New Roman" w:cs="Times New Roman" w:eastAsia="Times New Roman" w:hAnsi="Times New Roman"/>
          <w:b w:val="false"/>
          <w:bCs w:val="false"/>
          <w:i w:val="false"/>
          <w:iCs w:val="false"/>
          <w:caps w:val="false"/>
          <w:sz w:val="24"/>
          <w:szCs w:val="24"/>
        </w:rPr>
        <w:t xml:space="preserve">3.7.1</w:t>
      </w:r>
      <w:r>
        <w:rPr>
          <w:rFonts w:ascii="Times New Roman" w:cs="Times New Roman" w:eastAsia="Times New Roman" w:hAnsi="Times New Roman"/>
          <w:b w:val="false"/>
          <w:bCs w:val="false"/>
          <w:i w:val="false"/>
          <w:iCs w:val="false"/>
          <w:caps w:val="false"/>
          <w:sz w:val="24"/>
          <w:szCs w:val="24"/>
        </w:rPr>
        <w:t xml:space="preserve">	</w:t>
      </w:r>
      <w:r>
        <w:rPr>
          <w:rFonts w:ascii="Times New Roman" w:cs="Times New Roman" w:eastAsia="Times New Roman" w:hAnsi="Times New Roman"/>
          <w:b w:val="false"/>
          <w:bCs w:val="false"/>
          <w:i w:val="false"/>
          <w:iCs w:val="false"/>
          <w:caps w:val="false"/>
          <w:sz w:val="24"/>
          <w:szCs w:val="24"/>
        </w:rPr>
        <w:t xml:space="preserve">Grossly abused her position as Company Secretary by using it as a mechanism to absorb and suppress governance disclosures, rather than as an instrument to activate board oversight;</w:t>
      </w:r>
    </w:p>
    <w:p>
      <w:pPr>
        <w:tabs>
          <w:tab w:val="left" w:pos="1247"/>
        </w:tabs>
        <w:spacing w:line="480" w:lineRule="auto" w:before="0" w:after="80"/>
        <w:ind w:left="1247" w:hanging="1247"/>
        <w:jc w:val="both"/>
      </w:pPr>
      <w:r>
        <w:rPr>
          <w:rFonts w:ascii="Times New Roman" w:cs="Times New Roman" w:eastAsia="Times New Roman" w:hAnsi="Times New Roman"/>
          <w:b w:val="false"/>
          <w:bCs w:val="false"/>
          <w:i w:val="false"/>
          <w:iCs w:val="false"/>
          <w:caps w:val="false"/>
          <w:sz w:val="24"/>
          <w:szCs w:val="24"/>
        </w:rPr>
        <w:t xml:space="preserve">3.7.2</w:t>
      </w:r>
      <w:r>
        <w:rPr>
          <w:rFonts w:ascii="Times New Roman" w:cs="Times New Roman" w:eastAsia="Times New Roman" w:hAnsi="Times New Roman"/>
          <w:b w:val="false"/>
          <w:bCs w:val="false"/>
          <w:i w:val="false"/>
          <w:iCs w:val="false"/>
          <w:caps w:val="false"/>
          <w:sz w:val="24"/>
          <w:szCs w:val="24"/>
        </w:rPr>
        <w:t xml:space="preserve">	</w:t>
      </w:r>
      <w:r>
        <w:rPr>
          <w:rFonts w:ascii="Times New Roman" w:cs="Times New Roman" w:eastAsia="Times New Roman" w:hAnsi="Times New Roman"/>
          <w:b w:val="false"/>
          <w:bCs w:val="false"/>
          <w:i w:val="false"/>
          <w:iCs w:val="false"/>
          <w:caps w:val="false"/>
          <w:sz w:val="24"/>
          <w:szCs w:val="24"/>
        </w:rPr>
        <w:t xml:space="preserve">Failed to discharge her mandatory statutory duties under Section 88 of the Act;</w:t>
      </w:r>
    </w:p>
    <w:p>
      <w:pPr>
        <w:tabs>
          <w:tab w:val="left" w:pos="1247"/>
        </w:tabs>
        <w:spacing w:line="480" w:lineRule="auto" w:before="0" w:after="80"/>
        <w:ind w:left="1247" w:hanging="1247"/>
        <w:jc w:val="both"/>
      </w:pPr>
      <w:r>
        <w:rPr>
          <w:rFonts w:ascii="Times New Roman" w:cs="Times New Roman" w:eastAsia="Times New Roman" w:hAnsi="Times New Roman"/>
          <w:b w:val="false"/>
          <w:bCs w:val="false"/>
          <w:i w:val="false"/>
          <w:iCs w:val="false"/>
          <w:caps w:val="false"/>
          <w:sz w:val="24"/>
          <w:szCs w:val="24"/>
        </w:rPr>
        <w:t xml:space="preserve">3.7.3</w:t>
      </w:r>
      <w:r>
        <w:rPr>
          <w:rFonts w:ascii="Times New Roman" w:cs="Times New Roman" w:eastAsia="Times New Roman" w:hAnsi="Times New Roman"/>
          <w:b w:val="false"/>
          <w:bCs w:val="false"/>
          <w:i w:val="false"/>
          <w:iCs w:val="false"/>
          <w:caps w:val="false"/>
          <w:sz w:val="24"/>
          <w:szCs w:val="24"/>
        </w:rPr>
        <w:t xml:space="preserve">	</w:t>
      </w:r>
      <w:r>
        <w:rPr>
          <w:rFonts w:ascii="Times New Roman" w:cs="Times New Roman" w:eastAsia="Times New Roman" w:hAnsi="Times New Roman"/>
          <w:b w:val="false"/>
          <w:bCs w:val="false"/>
          <w:i w:val="false"/>
          <w:iCs w:val="false"/>
          <w:caps w:val="false"/>
          <w:sz w:val="24"/>
          <w:szCs w:val="24"/>
        </w:rPr>
        <w:t xml:space="preserve">Acted with gross negligence in the performance of her statutory functions; and</w:t>
      </w:r>
    </w:p>
    <w:p>
      <w:pPr>
        <w:tabs>
          <w:tab w:val="left" w:pos="1247"/>
        </w:tabs>
        <w:spacing w:line="480" w:lineRule="auto" w:before="0" w:after="80"/>
        <w:ind w:left="1247" w:hanging="1247"/>
        <w:jc w:val="both"/>
      </w:pPr>
      <w:r>
        <w:rPr>
          <w:rFonts w:ascii="Times New Roman" w:cs="Times New Roman" w:eastAsia="Times New Roman" w:hAnsi="Times New Roman"/>
          <w:b w:val="false"/>
          <w:bCs w:val="false"/>
          <w:i w:val="false"/>
          <w:iCs w:val="false"/>
          <w:caps w:val="false"/>
          <w:sz w:val="24"/>
          <w:szCs w:val="24"/>
        </w:rPr>
        <w:t xml:space="preserve">3.7.4</w:t>
      </w:r>
      <w:r>
        <w:rPr>
          <w:rFonts w:ascii="Times New Roman" w:cs="Times New Roman" w:eastAsia="Times New Roman" w:hAnsi="Times New Roman"/>
          <w:b w:val="false"/>
          <w:bCs w:val="false"/>
          <w:i w:val="false"/>
          <w:iCs w:val="false"/>
          <w:caps w:val="false"/>
          <w:sz w:val="24"/>
          <w:szCs w:val="24"/>
        </w:rPr>
        <w:t xml:space="preserve">	</w:t>
      </w:r>
      <w:r>
        <w:rPr>
          <w:rFonts w:ascii="Times New Roman" w:cs="Times New Roman" w:eastAsia="Times New Roman" w:hAnsi="Times New Roman"/>
          <w:b w:val="false"/>
          <w:bCs w:val="false"/>
          <w:i w:val="false"/>
          <w:iCs w:val="false"/>
          <w:caps w:val="false"/>
          <w:sz w:val="24"/>
          <w:szCs w:val="24"/>
        </w:rPr>
        <w:t xml:space="preserve">By her deliberate and sustained silence, became complicit in the institutional bad faith perpetuated by the Individual Respondents and the harm suffered by the Applicant.</w:t>
      </w:r>
    </w:p>
    <w:p>
      <w:pPr>
        <w:tabs>
          <w:tab w:val="left" w:pos="680"/>
        </w:tabs>
        <w:spacing w:line="480" w:lineRule="auto" w:before="0" w:after="80"/>
        <w:ind w:left="680" w:hanging="680"/>
        <w:jc w:val="both"/>
      </w:pPr>
      <w:r>
        <w:rPr>
          <w:rFonts w:ascii="Times New Roman" w:cs="Times New Roman" w:eastAsia="Times New Roman" w:hAnsi="Times New Roman"/>
          <w:b w:val="false"/>
          <w:bCs w:val="false"/>
          <w:i w:val="false"/>
          <w:iCs w:val="false"/>
          <w:caps w:val="false"/>
          <w:sz w:val="24"/>
          <w:szCs w:val="24"/>
        </w:rPr>
        <w:t xml:space="preserve">3.8</w:t>
      </w:r>
      <w:r>
        <w:rPr>
          <w:rFonts w:ascii="Times New Roman" w:cs="Times New Roman" w:eastAsia="Times New Roman" w:hAnsi="Times New Roman"/>
          <w:b w:val="false"/>
          <w:bCs w:val="false"/>
          <w:i w:val="false"/>
          <w:iCs w:val="false"/>
          <w:caps w:val="false"/>
          <w:sz w:val="24"/>
          <w:szCs w:val="24"/>
        </w:rPr>
        <w:t xml:space="preserve">	</w:t>
      </w:r>
      <w:r>
        <w:rPr>
          <w:rFonts w:ascii="Times New Roman" w:cs="Times New Roman" w:eastAsia="Times New Roman" w:hAnsi="Times New Roman"/>
          <w:b w:val="false"/>
          <w:bCs w:val="false"/>
          <w:i w:val="false"/>
          <w:iCs w:val="false"/>
          <w:caps w:val="false"/>
          <w:sz w:val="24"/>
          <w:szCs w:val="24"/>
        </w:rPr>
        <w:t xml:space="preserve">Section 162(2)(d) of the Act grants standing to "a director, company secretary or prescribed officer of a company" to apply for a delinquency order against another director. It follows that a company secretary is also subject to a delinquency declaration for gross negligence, wilful misconduct, or breach of trust in the performance of her own statutory functions.</w:t>
      </w:r>
    </w:p>
    <w:p>
      <w:pPr>
        <w:tabs>
          <w:tab w:val="left" w:pos="680"/>
        </w:tabs>
        <w:spacing w:line="480" w:lineRule="auto" w:before="0" w:after="80"/>
        <w:ind w:left="680" w:hanging="680"/>
        <w:jc w:val="both"/>
      </w:pPr>
      <w:r>
        <w:rPr>
          <w:rFonts w:ascii="Times New Roman" w:cs="Times New Roman" w:eastAsia="Times New Roman" w:hAnsi="Times New Roman"/>
          <w:b w:val="false"/>
          <w:bCs w:val="false"/>
          <w:i w:val="false"/>
          <w:iCs w:val="false"/>
          <w:caps w:val="false"/>
          <w:sz w:val="24"/>
          <w:szCs w:val="24"/>
        </w:rPr>
        <w:t xml:space="preserve">3.9</w:t>
      </w:r>
      <w:r>
        <w:rPr>
          <w:rFonts w:ascii="Times New Roman" w:cs="Times New Roman" w:eastAsia="Times New Roman" w:hAnsi="Times New Roman"/>
          <w:b w:val="false"/>
          <w:bCs w:val="false"/>
          <w:i w:val="false"/>
          <w:iCs w:val="false"/>
          <w:caps w:val="false"/>
          <w:sz w:val="24"/>
          <w:szCs w:val="24"/>
        </w:rPr>
        <w:t xml:space="preserve">	</w:t>
      </w:r>
      <w:r>
        <w:rPr>
          <w:rFonts w:ascii="Times New Roman" w:cs="Times New Roman" w:eastAsia="Times New Roman" w:hAnsi="Times New Roman"/>
          <w:b w:val="false"/>
          <w:bCs w:val="false"/>
          <w:i w:val="false"/>
          <w:iCs w:val="false"/>
          <w:caps w:val="false"/>
          <w:sz w:val="24"/>
          <w:szCs w:val="24"/>
        </w:rPr>
        <w:t xml:space="preserve">I submit that the Fifth Respondent's conduct falls squarely within the grounds for delinquency under Section 162(5)(c) and (d) of the Act, as she has grossly abused her position and acted with gross negligence and wilful misconduct.</w:t>
      </w:r>
    </w:p>
    <w:p>
      <w:pPr>
        <w:pBdr>
          <w:bottom w:val="single" w:color="000000" w:sz="6"/>
        </w:pBdr>
        <w:spacing w:line="480" w:lineRule="auto" w:before="440" w:after="180"/>
        <w:jc w:val="center"/>
      </w:pPr>
      <w:r>
        <w:rPr>
          <w:rFonts w:ascii="Times New Roman" w:cs="Times New Roman" w:eastAsia="Times New Roman" w:hAnsi="Times New Roman"/>
          <w:b/>
          <w:bCs/>
          <w:i w:val="false"/>
          <w:iCs w:val="false"/>
          <w:caps w:val="false"/>
          <w:sz w:val="24"/>
          <w:szCs w:val="24"/>
        </w:rPr>
        <w:t xml:space="preserve">4. EMPLOYMENT HISTORY AND THE B-BBEE FRONTING MECHANISM</w:t>
      </w:r>
    </w:p>
    <w:p>
      <w:pPr>
        <w:spacing w:line="480" w:lineRule="auto" w:before="0" w:after="80"/>
        <w:ind w:left="680"/>
        <w:jc w:val="both"/>
      </w:pPr>
      <w:r>
        <w:rPr>
          <w:rFonts w:ascii="Times New Roman" w:cs="Times New Roman" w:eastAsia="Times New Roman" w:hAnsi="Times New Roman"/>
          <w:b/>
          <w:bCs/>
          <w:i w:val="false"/>
          <w:iCs w:val="false"/>
          <w:caps w:val="false"/>
          <w:sz w:val="24"/>
          <w:szCs w:val="24"/>
        </w:rPr>
        <w:t xml:space="preserve">The Recruitment Anchor (January 2024):</w:t>
      </w:r>
    </w:p>
    <w:p>
      <w:pPr>
        <w:tabs>
          <w:tab w:val="left" w:pos="680"/>
        </w:tabs>
        <w:spacing w:line="480" w:lineRule="auto" w:before="0" w:after="80"/>
        <w:ind w:left="680" w:hanging="680"/>
        <w:jc w:val="both"/>
      </w:pPr>
      <w:r>
        <w:rPr>
          <w:rFonts w:ascii="Times New Roman" w:cs="Times New Roman" w:eastAsia="Times New Roman" w:hAnsi="Times New Roman"/>
          <w:b w:val="false"/>
          <w:bCs w:val="false"/>
          <w:i w:val="false"/>
          <w:iCs w:val="false"/>
          <w:caps w:val="false"/>
          <w:sz w:val="24"/>
          <w:szCs w:val="24"/>
        </w:rPr>
        <w:t xml:space="preserve">4.1</w:t>
      </w:r>
      <w:r>
        <w:rPr>
          <w:rFonts w:ascii="Times New Roman" w:cs="Times New Roman" w:eastAsia="Times New Roman" w:hAnsi="Times New Roman"/>
          <w:b w:val="false"/>
          <w:bCs w:val="false"/>
          <w:i w:val="false"/>
          <w:iCs w:val="false"/>
          <w:caps w:val="false"/>
          <w:sz w:val="24"/>
          <w:szCs w:val="24"/>
        </w:rPr>
        <w:t xml:space="preserve">	</w:t>
      </w:r>
      <w:r>
        <w:rPr>
          <w:rFonts w:ascii="Times New Roman" w:cs="Times New Roman" w:eastAsia="Times New Roman" w:hAnsi="Times New Roman"/>
          <w:b w:val="false"/>
          <w:bCs w:val="false"/>
          <w:i w:val="false"/>
          <w:iCs w:val="false"/>
          <w:caps w:val="false"/>
          <w:sz w:val="24"/>
          <w:szCs w:val="24"/>
        </w:rPr>
        <w:t xml:space="preserve">On 15 January 2024, I was formally invited to a face-to-face interview for the "Specialist: Care Manager Role at Medscheme". The invitation originated from Neo Sekgoka at AfroCentric Health, copying both Medscheme and AfroCentric personnel. A copy of this invitation is attached as Annexure "C".</w:t>
      </w:r>
    </w:p>
    <w:p>
      <w:pPr>
        <w:spacing w:line="480" w:lineRule="auto" w:before="0" w:after="80"/>
        <w:ind w:left="680"/>
        <w:jc w:val="both"/>
      </w:pPr>
      <w:r>
        <w:rPr>
          <w:rFonts w:ascii="Times New Roman" w:cs="Times New Roman" w:eastAsia="Times New Roman" w:hAnsi="Times New Roman"/>
          <w:b/>
          <w:bCs/>
          <w:i w:val="false"/>
          <w:iCs w:val="false"/>
          <w:caps w:val="false"/>
          <w:sz w:val="24"/>
          <w:szCs w:val="24"/>
        </w:rPr>
        <w:t xml:space="preserve">The Administrative Appointment (April 2024):</w:t>
      </w:r>
    </w:p>
    <w:p>
      <w:pPr>
        <w:tabs>
          <w:tab w:val="left" w:pos="680"/>
        </w:tabs>
        <w:spacing w:line="480" w:lineRule="auto" w:before="0" w:after="80"/>
        <w:ind w:left="680" w:hanging="680"/>
        <w:jc w:val="both"/>
      </w:pPr>
      <w:r>
        <w:rPr>
          <w:rFonts w:ascii="Times New Roman" w:cs="Times New Roman" w:eastAsia="Times New Roman" w:hAnsi="Times New Roman"/>
          <w:b w:val="false"/>
          <w:bCs w:val="false"/>
          <w:i w:val="false"/>
          <w:iCs w:val="false"/>
          <w:caps w:val="false"/>
          <w:sz w:val="24"/>
          <w:szCs w:val="24"/>
        </w:rPr>
        <w:t xml:space="preserve">4.2</w:t>
      </w:r>
      <w:r>
        <w:rPr>
          <w:rFonts w:ascii="Times New Roman" w:cs="Times New Roman" w:eastAsia="Times New Roman" w:hAnsi="Times New Roman"/>
          <w:b w:val="false"/>
          <w:bCs w:val="false"/>
          <w:i w:val="false"/>
          <w:iCs w:val="false"/>
          <w:caps w:val="false"/>
          <w:sz w:val="24"/>
          <w:szCs w:val="24"/>
        </w:rPr>
        <w:t xml:space="preserve">	</w:t>
      </w:r>
      <w:r>
        <w:rPr>
          <w:rFonts w:ascii="Times New Roman" w:cs="Times New Roman" w:eastAsia="Times New Roman" w:hAnsi="Times New Roman"/>
          <w:b w:val="false"/>
          <w:bCs w:val="false"/>
          <w:i w:val="false"/>
          <w:iCs w:val="false"/>
          <w:caps w:val="false"/>
          <w:sz w:val="24"/>
          <w:szCs w:val="24"/>
        </w:rPr>
        <w:t xml:space="preserve">On 9 April 2024, I was issued an appointment letter on AfroCentric Investment Corporation Limited letterhead. My employment commenced in May 2024. A copy of my employment contract is attached as Annexure "D".</w:t>
      </w:r>
    </w:p>
    <w:p>
      <w:pPr>
        <w:tabs>
          <w:tab w:val="left" w:pos="680"/>
        </w:tabs>
        <w:spacing w:line="480" w:lineRule="auto" w:before="0" w:after="80"/>
        <w:ind w:left="680" w:hanging="680"/>
        <w:jc w:val="both"/>
      </w:pPr>
      <w:r>
        <w:rPr>
          <w:rFonts w:ascii="Times New Roman" w:cs="Times New Roman" w:eastAsia="Times New Roman" w:hAnsi="Times New Roman"/>
          <w:b w:val="false"/>
          <w:bCs w:val="false"/>
          <w:i w:val="false"/>
          <w:iCs w:val="false"/>
          <w:caps w:val="false"/>
          <w:sz w:val="24"/>
          <w:szCs w:val="24"/>
        </w:rPr>
        <w:t xml:space="preserve">4.3</w:t>
      </w:r>
      <w:r>
        <w:rPr>
          <w:rFonts w:ascii="Times New Roman" w:cs="Times New Roman" w:eastAsia="Times New Roman" w:hAnsi="Times New Roman"/>
          <w:b w:val="false"/>
          <w:bCs w:val="false"/>
          <w:i w:val="false"/>
          <w:iCs w:val="false"/>
          <w:caps w:val="false"/>
          <w:sz w:val="24"/>
          <w:szCs w:val="24"/>
        </w:rPr>
        <w:t xml:space="preserve">	</w:t>
      </w:r>
      <w:r>
        <w:rPr>
          <w:rFonts w:ascii="Times New Roman" w:cs="Times New Roman" w:eastAsia="Times New Roman" w:hAnsi="Times New Roman"/>
          <w:b w:val="false"/>
          <w:bCs w:val="false"/>
          <w:i w:val="false"/>
          <w:iCs w:val="false"/>
          <w:caps w:val="false"/>
          <w:sz w:val="24"/>
          <w:szCs w:val="24"/>
        </w:rPr>
        <w:t xml:space="preserve">My total remuneration package on a cost-to-company basis was R490,032.00 per annum. The administrative grade for my position was recorded as B4M1 (Care Coordinator).</w:t>
      </w:r>
    </w:p>
    <w:p>
      <w:pPr>
        <w:spacing w:line="480" w:lineRule="auto" w:before="0" w:after="80"/>
        <w:ind w:left="680"/>
        <w:jc w:val="both"/>
      </w:pPr>
      <w:r>
        <w:rPr>
          <w:rFonts w:ascii="Times New Roman" w:cs="Times New Roman" w:eastAsia="Times New Roman" w:hAnsi="Times New Roman"/>
          <w:b/>
          <w:bCs/>
          <w:i w:val="false"/>
          <w:iCs w:val="false"/>
          <w:caps w:val="false"/>
          <w:sz w:val="24"/>
          <w:szCs w:val="24"/>
        </w:rPr>
        <w:t xml:space="preserve">The Naming Convention Meeting (May/July 2025) — The Smoking Gun:</w:t>
      </w:r>
    </w:p>
    <w:p>
      <w:pPr>
        <w:tabs>
          <w:tab w:val="left" w:pos="680"/>
        </w:tabs>
        <w:spacing w:line="480" w:lineRule="auto" w:before="0" w:after="80"/>
        <w:ind w:left="680" w:hanging="680"/>
        <w:jc w:val="both"/>
      </w:pPr>
      <w:r>
        <w:rPr>
          <w:rFonts w:ascii="Times New Roman" w:cs="Times New Roman" w:eastAsia="Times New Roman" w:hAnsi="Times New Roman"/>
          <w:b w:val="false"/>
          <w:bCs w:val="false"/>
          <w:i w:val="false"/>
          <w:iCs w:val="false"/>
          <w:caps w:val="false"/>
          <w:sz w:val="24"/>
          <w:szCs w:val="24"/>
        </w:rPr>
        <w:t xml:space="preserve">4.4</w:t>
      </w:r>
      <w:r>
        <w:rPr>
          <w:rFonts w:ascii="Times New Roman" w:cs="Times New Roman" w:eastAsia="Times New Roman" w:hAnsi="Times New Roman"/>
          <w:b w:val="false"/>
          <w:bCs w:val="false"/>
          <w:i w:val="false"/>
          <w:iCs w:val="false"/>
          <w:caps w:val="false"/>
          <w:sz w:val="24"/>
          <w:szCs w:val="24"/>
        </w:rPr>
        <w:t xml:space="preserve">	</w:t>
      </w:r>
      <w:r>
        <w:rPr>
          <w:rFonts w:ascii="Times New Roman" w:cs="Times New Roman" w:eastAsia="Times New Roman" w:hAnsi="Times New Roman"/>
          <w:b w:val="false"/>
          <w:bCs w:val="false"/>
          <w:i w:val="false"/>
          <w:iCs w:val="false"/>
          <w:caps w:val="false"/>
          <w:sz w:val="24"/>
          <w:szCs w:val="24"/>
        </w:rPr>
        <w:t xml:space="preserve">In or around May/July 2025, a formal Microsoft Teams meeting titled "Naming Convention" was convened by the Sixth Respondent. Attendees included Sipokazi Makauha (Human Capital Consultant) and Nthabiseng Nkatane (Medscheme).</w:t>
      </w:r>
    </w:p>
    <w:p>
      <w:pPr>
        <w:tabs>
          <w:tab w:val="left" w:pos="680"/>
        </w:tabs>
        <w:spacing w:line="480" w:lineRule="auto" w:before="0" w:after="80"/>
        <w:ind w:left="680" w:hanging="680"/>
        <w:jc w:val="both"/>
      </w:pPr>
      <w:r>
        <w:rPr>
          <w:rFonts w:ascii="Times New Roman" w:cs="Times New Roman" w:eastAsia="Times New Roman" w:hAnsi="Times New Roman"/>
          <w:b w:val="false"/>
          <w:bCs w:val="false"/>
          <w:i w:val="false"/>
          <w:iCs w:val="false"/>
          <w:caps w:val="false"/>
          <w:sz w:val="24"/>
          <w:szCs w:val="24"/>
        </w:rPr>
        <w:t xml:space="preserve">4.5</w:t>
      </w:r>
      <w:r>
        <w:rPr>
          <w:rFonts w:ascii="Times New Roman" w:cs="Times New Roman" w:eastAsia="Times New Roman" w:hAnsi="Times New Roman"/>
          <w:b w:val="false"/>
          <w:bCs w:val="false"/>
          <w:i w:val="false"/>
          <w:iCs w:val="false"/>
          <w:caps w:val="false"/>
          <w:sz w:val="24"/>
          <w:szCs w:val="24"/>
        </w:rPr>
        <w:t xml:space="preserve">	</w:t>
      </w:r>
      <w:r>
        <w:rPr>
          <w:rFonts w:ascii="Times New Roman" w:cs="Times New Roman" w:eastAsia="Times New Roman" w:hAnsi="Times New Roman"/>
          <w:b w:val="false"/>
          <w:bCs w:val="false"/>
          <w:i w:val="false"/>
          <w:iCs w:val="false"/>
          <w:caps w:val="false"/>
          <w:sz w:val="24"/>
          <w:szCs w:val="24"/>
        </w:rPr>
        <w:t xml:space="preserve">During this meeting, the Operational Manager formally instructed attendees — including myself — to update their designations and professional identifiers to reflect the title "Case Manager".</w:t>
      </w:r>
    </w:p>
    <w:p>
      <w:pPr>
        <w:tabs>
          <w:tab w:val="left" w:pos="680"/>
        </w:tabs>
        <w:spacing w:line="480" w:lineRule="auto" w:before="0" w:after="80"/>
        <w:ind w:left="680" w:hanging="680"/>
        <w:jc w:val="both"/>
      </w:pPr>
      <w:r>
        <w:rPr>
          <w:rFonts w:ascii="Times New Roman" w:cs="Times New Roman" w:eastAsia="Times New Roman" w:hAnsi="Times New Roman"/>
          <w:b w:val="false"/>
          <w:bCs w:val="false"/>
          <w:i w:val="false"/>
          <w:iCs w:val="false"/>
          <w:caps w:val="false"/>
          <w:sz w:val="24"/>
          <w:szCs w:val="24"/>
        </w:rPr>
        <w:t xml:space="preserve">4.6</w:t>
      </w:r>
      <w:r>
        <w:rPr>
          <w:rFonts w:ascii="Times New Roman" w:cs="Times New Roman" w:eastAsia="Times New Roman" w:hAnsi="Times New Roman"/>
          <w:b w:val="false"/>
          <w:bCs w:val="false"/>
          <w:i w:val="false"/>
          <w:iCs w:val="false"/>
          <w:caps w:val="false"/>
          <w:sz w:val="24"/>
          <w:szCs w:val="24"/>
        </w:rPr>
        <w:t xml:space="preserve">	</w:t>
      </w:r>
      <w:r>
        <w:rPr>
          <w:rFonts w:ascii="Times New Roman" w:cs="Times New Roman" w:eastAsia="Times New Roman" w:hAnsi="Times New Roman"/>
          <w:b w:val="false"/>
          <w:bCs w:val="false"/>
          <w:i w:val="false"/>
          <w:iCs w:val="false"/>
          <w:caps w:val="false"/>
          <w:sz w:val="24"/>
          <w:szCs w:val="24"/>
        </w:rPr>
        <w:t xml:space="preserve">By 15 October 2025, my corporate email signature actively displayed: "Case Manager: GEMS Active Disease Risk Management", together with my NQF Level 8 qualifications. A screenshot of this signature is attached as Annexure "E".</w:t>
      </w:r>
    </w:p>
    <w:p>
      <w:pPr>
        <w:spacing w:line="480" w:lineRule="auto" w:before="0" w:after="80"/>
        <w:ind w:left="680"/>
        <w:jc w:val="both"/>
      </w:pPr>
      <w:r>
        <w:rPr>
          <w:rFonts w:ascii="Times New Roman" w:cs="Times New Roman" w:eastAsia="Times New Roman" w:hAnsi="Times New Roman"/>
          <w:b/>
          <w:bCs/>
          <w:i w:val="false"/>
          <w:iCs w:val="false"/>
          <w:caps w:val="false"/>
          <w:sz w:val="24"/>
          <w:szCs w:val="24"/>
        </w:rPr>
        <w:t xml:space="preserve">The Cheryl-Dawn Modern Admission (19 January 2026) — The Written Confession:</w:t>
      </w:r>
    </w:p>
    <w:p>
      <w:pPr>
        <w:tabs>
          <w:tab w:val="left" w:pos="680"/>
        </w:tabs>
        <w:spacing w:line="480" w:lineRule="auto" w:before="0" w:after="80"/>
        <w:ind w:left="680" w:hanging="680"/>
        <w:jc w:val="both"/>
      </w:pPr>
      <w:r>
        <w:rPr>
          <w:rFonts w:ascii="Times New Roman" w:cs="Times New Roman" w:eastAsia="Times New Roman" w:hAnsi="Times New Roman"/>
          <w:b w:val="false"/>
          <w:bCs w:val="false"/>
          <w:i w:val="false"/>
          <w:iCs w:val="false"/>
          <w:caps w:val="false"/>
          <w:sz w:val="24"/>
          <w:szCs w:val="24"/>
        </w:rPr>
        <w:t xml:space="preserve">4.7</w:t>
      </w:r>
      <w:r>
        <w:rPr>
          <w:rFonts w:ascii="Times New Roman" w:cs="Times New Roman" w:eastAsia="Times New Roman" w:hAnsi="Times New Roman"/>
          <w:b w:val="false"/>
          <w:bCs w:val="false"/>
          <w:i w:val="false"/>
          <w:iCs w:val="false"/>
          <w:caps w:val="false"/>
          <w:sz w:val="24"/>
          <w:szCs w:val="24"/>
        </w:rPr>
        <w:t xml:space="preserve">	</w:t>
      </w:r>
      <w:r>
        <w:rPr>
          <w:rFonts w:ascii="Times New Roman" w:cs="Times New Roman" w:eastAsia="Times New Roman" w:hAnsi="Times New Roman"/>
          <w:b w:val="false"/>
          <w:bCs w:val="false"/>
          <w:i w:val="false"/>
          <w:iCs w:val="false"/>
          <w:caps w:val="false"/>
          <w:sz w:val="24"/>
          <w:szCs w:val="24"/>
        </w:rPr>
        <w:t xml:space="preserve">On 19 January 2026, following my formal objection to the Certificate of Service which recorded my title as "Care Coordinator," the Senior HR Business Partner, Ms Cheryl-Dawn Modern, responded in writing. A copy of this email chain is attached as Annexure "F".</w:t>
      </w:r>
    </w:p>
    <w:p>
      <w:pPr>
        <w:tabs>
          <w:tab w:val="left" w:pos="680"/>
        </w:tabs>
        <w:spacing w:line="480" w:lineRule="auto" w:before="0" w:after="80"/>
        <w:ind w:left="680" w:hanging="680"/>
        <w:jc w:val="both"/>
      </w:pPr>
      <w:r>
        <w:rPr>
          <w:rFonts w:ascii="Times New Roman" w:cs="Times New Roman" w:eastAsia="Times New Roman" w:hAnsi="Times New Roman"/>
          <w:b w:val="false"/>
          <w:bCs w:val="false"/>
          <w:i w:val="false"/>
          <w:iCs w:val="false"/>
          <w:caps w:val="false"/>
          <w:sz w:val="24"/>
          <w:szCs w:val="24"/>
        </w:rPr>
        <w:t xml:space="preserve">4.8</w:t>
      </w:r>
      <w:r>
        <w:rPr>
          <w:rFonts w:ascii="Times New Roman" w:cs="Times New Roman" w:eastAsia="Times New Roman" w:hAnsi="Times New Roman"/>
          <w:b w:val="false"/>
          <w:bCs w:val="false"/>
          <w:i w:val="false"/>
          <w:iCs w:val="false"/>
          <w:caps w:val="false"/>
          <w:sz w:val="24"/>
          <w:szCs w:val="24"/>
        </w:rPr>
        <w:t xml:space="preserve">	</w:t>
      </w:r>
      <w:r>
        <w:rPr>
          <w:rFonts w:ascii="Times New Roman" w:cs="Times New Roman" w:eastAsia="Times New Roman" w:hAnsi="Times New Roman"/>
          <w:b w:val="false"/>
          <w:bCs w:val="false"/>
          <w:i w:val="false"/>
          <w:iCs w:val="false"/>
          <w:caps w:val="false"/>
          <w:sz w:val="24"/>
          <w:szCs w:val="24"/>
        </w:rPr>
        <w:t xml:space="preserve">Ms Modern stated in writing that the naming-convention business process was "still in progress" and that "no changes to the Care Co-Ordinator job title for your department have been implemented at this stage." This is a written admission from the Sixth Respondent's own Senior HR Business Partner that the title change had not been formally implemented.</w:t>
      </w:r>
    </w:p>
    <w:p>
      <w:pPr>
        <w:tabs>
          <w:tab w:val="left" w:pos="680"/>
        </w:tabs>
        <w:spacing w:line="480" w:lineRule="auto" w:before="0" w:after="80"/>
        <w:ind w:left="680" w:hanging="680"/>
        <w:jc w:val="both"/>
      </w:pPr>
      <w:r>
        <w:rPr>
          <w:rFonts w:ascii="Times New Roman" w:cs="Times New Roman" w:eastAsia="Times New Roman" w:hAnsi="Times New Roman"/>
          <w:b w:val="false"/>
          <w:bCs w:val="false"/>
          <w:i w:val="false"/>
          <w:iCs w:val="false"/>
          <w:caps w:val="false"/>
          <w:sz w:val="24"/>
          <w:szCs w:val="24"/>
        </w:rPr>
        <w:t xml:space="preserve">4.9</w:t>
      </w:r>
      <w:r>
        <w:rPr>
          <w:rFonts w:ascii="Times New Roman" w:cs="Times New Roman" w:eastAsia="Times New Roman" w:hAnsi="Times New Roman"/>
          <w:b w:val="false"/>
          <w:bCs w:val="false"/>
          <w:i w:val="false"/>
          <w:iCs w:val="false"/>
          <w:caps w:val="false"/>
          <w:sz w:val="24"/>
          <w:szCs w:val="24"/>
        </w:rPr>
        <w:t xml:space="preserve">	</w:t>
      </w:r>
      <w:r>
        <w:rPr>
          <w:rFonts w:ascii="Times New Roman" w:cs="Times New Roman" w:eastAsia="Times New Roman" w:hAnsi="Times New Roman"/>
          <w:b w:val="false"/>
          <w:bCs w:val="false"/>
          <w:i w:val="false"/>
          <w:iCs w:val="false"/>
          <w:caps w:val="false"/>
          <w:sz w:val="24"/>
          <w:szCs w:val="24"/>
        </w:rPr>
        <w:t xml:space="preserve">This admission discloses the operational mechanism of B-BBEE fronting. The Sixth Respondent harvested my specialist-level professional identity and NQF Level 8 qualifications for its B-BBEE scorecard — specifically for Skills Development and Management Control indicators — while simultaneously deploying the junior administrative grade B4M1 (Care Coordinator) to suppress the salary, authority, and recognition that properly accompany specialist standing. This is the definition of fronting as contemplated in Section 1 of the Broad-Based Black Economic Empowerment Act 53 of 2003, as amended.</w:t>
      </w:r>
    </w:p>
    <w:p>
      <w:pPr>
        <w:spacing w:line="480" w:lineRule="auto" w:before="0" w:after="80"/>
        <w:ind w:left="680"/>
        <w:jc w:val="both"/>
      </w:pPr>
      <w:r>
        <w:rPr>
          <w:rFonts w:ascii="Times New Roman" w:cs="Times New Roman" w:eastAsia="Times New Roman" w:hAnsi="Times New Roman"/>
          <w:b/>
          <w:bCs/>
          <w:i w:val="false"/>
          <w:iCs w:val="false"/>
          <w:caps w:val="false"/>
          <w:sz w:val="24"/>
          <w:szCs w:val="24"/>
        </w:rPr>
        <w:t xml:space="preserve">Management Control — Proof of Specialist Function:</w:t>
      </w:r>
    </w:p>
    <w:p>
      <w:pPr>
        <w:tabs>
          <w:tab w:val="left" w:pos="680"/>
        </w:tabs>
        <w:spacing w:line="480" w:lineRule="auto" w:before="0" w:after="80"/>
        <w:ind w:left="680" w:hanging="680"/>
        <w:jc w:val="both"/>
      </w:pPr>
      <w:r>
        <w:rPr>
          <w:rFonts w:ascii="Times New Roman" w:cs="Times New Roman" w:eastAsia="Times New Roman" w:hAnsi="Times New Roman"/>
          <w:b w:val="false"/>
          <w:bCs w:val="false"/>
          <w:i w:val="false"/>
          <w:iCs w:val="false"/>
          <w:caps w:val="false"/>
          <w:sz w:val="24"/>
          <w:szCs w:val="24"/>
        </w:rPr>
        <w:t xml:space="preserve">4.10</w:t>
      </w:r>
      <w:r>
        <w:rPr>
          <w:rFonts w:ascii="Times New Roman" w:cs="Times New Roman" w:eastAsia="Times New Roman" w:hAnsi="Times New Roman"/>
          <w:b w:val="false"/>
          <w:bCs w:val="false"/>
          <w:i w:val="false"/>
          <w:iCs w:val="false"/>
          <w:caps w:val="false"/>
          <w:sz w:val="24"/>
          <w:szCs w:val="24"/>
        </w:rPr>
        <w:t xml:space="preserve">	</w:t>
      </w:r>
      <w:r>
        <w:rPr>
          <w:rFonts w:ascii="Times New Roman" w:cs="Times New Roman" w:eastAsia="Times New Roman" w:hAnsi="Times New Roman"/>
          <w:b w:val="false"/>
          <w:bCs w:val="false"/>
          <w:i w:val="false"/>
          <w:iCs w:val="false"/>
          <w:caps w:val="false"/>
          <w:sz w:val="24"/>
          <w:szCs w:val="24"/>
        </w:rPr>
        <w:t xml:space="preserve">The July 2025 roster, attached as Annexure "G", shows that I managed 13 or more first aiders across three floors of the Searle Street building as Acting Chairperson of the Health and Safety Committee. This is a statutory oversight role under the Occupational Health and Safety Act 85 of 1993 — a function that falls squarely within the Management Control category for B-BBEE scorecard purposes.</w:t>
      </w:r>
    </w:p>
    <w:p>
      <w:pPr>
        <w:pBdr>
          <w:bottom w:val="single" w:color="000000" w:sz="6"/>
        </w:pBdr>
        <w:spacing w:line="480" w:lineRule="auto" w:before="440" w:after="180"/>
        <w:jc w:val="center"/>
      </w:pPr>
      <w:r>
        <w:rPr>
          <w:rFonts w:ascii="Times New Roman" w:cs="Times New Roman" w:eastAsia="Times New Roman" w:hAnsi="Times New Roman"/>
          <w:b/>
          <w:bCs/>
          <w:i w:val="false"/>
          <w:iCs w:val="false"/>
          <w:caps w:val="false"/>
          <w:sz w:val="24"/>
          <w:szCs w:val="24"/>
        </w:rPr>
        <w:t xml:space="preserve">5. DISCLOSURE OF MENTAL HEALTH CONDITION (MAY 2025)</w:t>
      </w:r>
    </w:p>
    <w:p>
      <w:pPr>
        <w:tabs>
          <w:tab w:val="left" w:pos="680"/>
        </w:tabs>
        <w:spacing w:line="480" w:lineRule="auto" w:before="0" w:after="80"/>
        <w:ind w:left="680" w:hanging="680"/>
        <w:jc w:val="both"/>
      </w:pPr>
      <w:r>
        <w:rPr>
          <w:rFonts w:ascii="Times New Roman" w:cs="Times New Roman" w:eastAsia="Times New Roman" w:hAnsi="Times New Roman"/>
          <w:b w:val="false"/>
          <w:bCs w:val="false"/>
          <w:i w:val="false"/>
          <w:iCs w:val="false"/>
          <w:caps w:val="false"/>
          <w:sz w:val="24"/>
          <w:szCs w:val="24"/>
        </w:rPr>
        <w:t xml:space="preserve">5.1</w:t>
      </w:r>
      <w:r>
        <w:rPr>
          <w:rFonts w:ascii="Times New Roman" w:cs="Times New Roman" w:eastAsia="Times New Roman" w:hAnsi="Times New Roman"/>
          <w:b w:val="false"/>
          <w:bCs w:val="false"/>
          <w:i w:val="false"/>
          <w:iCs w:val="false"/>
          <w:caps w:val="false"/>
          <w:sz w:val="24"/>
          <w:szCs w:val="24"/>
        </w:rPr>
        <w:t xml:space="preserve">	</w:t>
      </w:r>
      <w:r>
        <w:rPr>
          <w:rFonts w:ascii="Times New Roman" w:cs="Times New Roman" w:eastAsia="Times New Roman" w:hAnsi="Times New Roman"/>
          <w:b w:val="false"/>
          <w:bCs w:val="false"/>
          <w:i w:val="false"/>
          <w:iCs w:val="false"/>
          <w:caps w:val="false"/>
          <w:sz w:val="24"/>
          <w:szCs w:val="24"/>
        </w:rPr>
        <w:t xml:space="preserve">On 16 May 2025, I formally disclosed my mental health condition to my senior manager, Mapule Mashele. I attached a letter from my treating psychiatrist, Dr Jacques Malan (FCPsych(SA)), outlining my diagnosis of severe depression and PTSD. A copy of this email and the attached medical letter is attached as Annexure "H".</w:t>
      </w:r>
    </w:p>
    <w:p>
      <w:pPr>
        <w:tabs>
          <w:tab w:val="left" w:pos="680"/>
        </w:tabs>
        <w:spacing w:line="480" w:lineRule="auto" w:before="0" w:after="80"/>
        <w:ind w:left="680" w:hanging="680"/>
        <w:jc w:val="both"/>
      </w:pPr>
      <w:r>
        <w:rPr>
          <w:rFonts w:ascii="Times New Roman" w:cs="Times New Roman" w:eastAsia="Times New Roman" w:hAnsi="Times New Roman"/>
          <w:b w:val="false"/>
          <w:bCs w:val="false"/>
          <w:i w:val="false"/>
          <w:iCs w:val="false"/>
          <w:caps w:val="false"/>
          <w:sz w:val="24"/>
          <w:szCs w:val="24"/>
        </w:rPr>
        <w:t xml:space="preserve">5.2</w:t>
      </w:r>
      <w:r>
        <w:rPr>
          <w:rFonts w:ascii="Times New Roman" w:cs="Times New Roman" w:eastAsia="Times New Roman" w:hAnsi="Times New Roman"/>
          <w:b w:val="false"/>
          <w:bCs w:val="false"/>
          <w:i w:val="false"/>
          <w:iCs w:val="false"/>
          <w:caps w:val="false"/>
          <w:sz w:val="24"/>
          <w:szCs w:val="24"/>
        </w:rPr>
        <w:t xml:space="preserve">	</w:t>
      </w:r>
      <w:r>
        <w:rPr>
          <w:rFonts w:ascii="Times New Roman" w:cs="Times New Roman" w:eastAsia="Times New Roman" w:hAnsi="Times New Roman"/>
          <w:b w:val="false"/>
          <w:bCs w:val="false"/>
          <w:i w:val="false"/>
          <w:iCs w:val="false"/>
          <w:caps w:val="false"/>
          <w:sz w:val="24"/>
          <w:szCs w:val="24"/>
        </w:rPr>
        <w:t xml:space="preserve">This disclosure was made in good faith, in compliance with my contractual obligations, and with the expectation that the Sixth Respondent would make reasonable accommodations as required under both the Employment Equity Act 55 of 1998 and the Sixth Respondent's own policies. No such accommodations were made.</w:t>
      </w:r>
    </w:p>
    <w:p>
      <w:pPr>
        <w:pBdr>
          <w:bottom w:val="single" w:color="000000" w:sz="6"/>
        </w:pBdr>
        <w:spacing w:line="480" w:lineRule="auto" w:before="440" w:after="180"/>
        <w:jc w:val="center"/>
      </w:pPr>
      <w:r>
        <w:rPr>
          <w:rFonts w:ascii="Times New Roman" w:cs="Times New Roman" w:eastAsia="Times New Roman" w:hAnsi="Times New Roman"/>
          <w:b/>
          <w:bCs/>
          <w:i w:val="false"/>
          <w:iCs w:val="false"/>
          <w:caps w:val="false"/>
          <w:sz w:val="24"/>
          <w:szCs w:val="24"/>
        </w:rPr>
        <w:t xml:space="preserve">6. THE UNLAWFUL DEDUCTION AND THE "NO WORK NO PAY" FALSE JUSTIFICATION</w:t>
      </w:r>
    </w:p>
    <w:p>
      <w:pPr>
        <w:spacing w:line="480" w:lineRule="auto" w:before="0" w:after="80"/>
        <w:ind w:left="680"/>
        <w:jc w:val="both"/>
      </w:pPr>
      <w:r>
        <w:rPr>
          <w:rFonts w:ascii="Times New Roman" w:cs="Times New Roman" w:eastAsia="Times New Roman" w:hAnsi="Times New Roman"/>
          <w:b/>
          <w:bCs/>
          <w:i w:val="false"/>
          <w:iCs w:val="false"/>
          <w:caps w:val="false"/>
          <w:sz w:val="24"/>
          <w:szCs w:val="24"/>
        </w:rPr>
        <w:t xml:space="preserve">The July 2025 Unlawful Deduction:</w:t>
      </w:r>
    </w:p>
    <w:p>
      <w:pPr>
        <w:tabs>
          <w:tab w:val="left" w:pos="680"/>
        </w:tabs>
        <w:spacing w:line="480" w:lineRule="auto" w:before="0" w:after="80"/>
        <w:ind w:left="680" w:hanging="680"/>
        <w:jc w:val="both"/>
      </w:pPr>
      <w:r>
        <w:rPr>
          <w:rFonts w:ascii="Times New Roman" w:cs="Times New Roman" w:eastAsia="Times New Roman" w:hAnsi="Times New Roman"/>
          <w:b w:val="false"/>
          <w:bCs w:val="false"/>
          <w:i w:val="false"/>
          <w:iCs w:val="false"/>
          <w:caps w:val="false"/>
          <w:sz w:val="24"/>
          <w:szCs w:val="24"/>
        </w:rPr>
        <w:t xml:space="preserve">6.1</w:t>
      </w:r>
      <w:r>
        <w:rPr>
          <w:rFonts w:ascii="Times New Roman" w:cs="Times New Roman" w:eastAsia="Times New Roman" w:hAnsi="Times New Roman"/>
          <w:b w:val="false"/>
          <w:bCs w:val="false"/>
          <w:i w:val="false"/>
          <w:iCs w:val="false"/>
          <w:caps w:val="false"/>
          <w:sz w:val="24"/>
          <w:szCs w:val="24"/>
        </w:rPr>
        <w:t xml:space="preserve">	</w:t>
      </w:r>
      <w:r>
        <w:rPr>
          <w:rFonts w:ascii="Times New Roman" w:cs="Times New Roman" w:eastAsia="Times New Roman" w:hAnsi="Times New Roman"/>
          <w:b w:val="false"/>
          <w:bCs w:val="false"/>
          <w:i w:val="false"/>
          <w:iCs w:val="false"/>
          <w:caps w:val="false"/>
          <w:sz w:val="24"/>
          <w:szCs w:val="24"/>
        </w:rPr>
        <w:t xml:space="preserve">In or around July 2025, the Sixth Respondent effected a deduction from my salary in the amount of R14,811.77. This represented 40.47% of my Normal Earnings of R36,588.81 for that month. A copy of my July 2025 payslip is attached as Annexure "I".</w:t>
      </w:r>
    </w:p>
    <w:p>
      <w:pPr>
        <w:tabs>
          <w:tab w:val="left" w:pos="680"/>
        </w:tabs>
        <w:spacing w:line="480" w:lineRule="auto" w:before="0" w:after="80"/>
        <w:ind w:left="680" w:hanging="680"/>
        <w:jc w:val="both"/>
      </w:pPr>
      <w:r>
        <w:rPr>
          <w:rFonts w:ascii="Times New Roman" w:cs="Times New Roman" w:eastAsia="Times New Roman" w:hAnsi="Times New Roman"/>
          <w:b w:val="false"/>
          <w:bCs w:val="false"/>
          <w:i w:val="false"/>
          <w:iCs w:val="false"/>
          <w:caps w:val="false"/>
          <w:sz w:val="24"/>
          <w:szCs w:val="24"/>
        </w:rPr>
        <w:t xml:space="preserve">6.2</w:t>
      </w:r>
      <w:r>
        <w:rPr>
          <w:rFonts w:ascii="Times New Roman" w:cs="Times New Roman" w:eastAsia="Times New Roman" w:hAnsi="Times New Roman"/>
          <w:b w:val="false"/>
          <w:bCs w:val="false"/>
          <w:i w:val="false"/>
          <w:iCs w:val="false"/>
          <w:caps w:val="false"/>
          <w:sz w:val="24"/>
          <w:szCs w:val="24"/>
        </w:rPr>
        <w:t xml:space="preserve">	</w:t>
      </w:r>
      <w:r>
        <w:rPr>
          <w:rFonts w:ascii="Times New Roman" w:cs="Times New Roman" w:eastAsia="Times New Roman" w:hAnsi="Times New Roman"/>
          <w:b w:val="false"/>
          <w:bCs w:val="false"/>
          <w:i w:val="false"/>
          <w:iCs w:val="false"/>
          <w:caps w:val="false"/>
          <w:sz w:val="24"/>
          <w:szCs w:val="24"/>
        </w:rPr>
        <w:t xml:space="preserve">This deduction was made without my written consent, without prior consultation, and in direct contravention of Section 34(2) of the Basic Conditions of Employment Act 75 of 1997 ("BCEA"), which caps permissible deductions at 25% of an employee's remuneration in any pay period.</w:t>
      </w:r>
    </w:p>
    <w:p>
      <w:pPr>
        <w:tabs>
          <w:tab w:val="left" w:pos="680"/>
        </w:tabs>
        <w:spacing w:line="480" w:lineRule="auto" w:before="0" w:after="80"/>
        <w:ind w:left="680" w:hanging="680"/>
        <w:jc w:val="both"/>
      </w:pPr>
      <w:r>
        <w:rPr>
          <w:rFonts w:ascii="Times New Roman" w:cs="Times New Roman" w:eastAsia="Times New Roman" w:hAnsi="Times New Roman"/>
          <w:b w:val="false"/>
          <w:bCs w:val="false"/>
          <w:i w:val="false"/>
          <w:iCs w:val="false"/>
          <w:caps w:val="false"/>
          <w:sz w:val="24"/>
          <w:szCs w:val="24"/>
        </w:rPr>
        <w:t xml:space="preserve">6.3</w:t>
      </w:r>
      <w:r>
        <w:rPr>
          <w:rFonts w:ascii="Times New Roman" w:cs="Times New Roman" w:eastAsia="Times New Roman" w:hAnsi="Times New Roman"/>
          <w:b w:val="false"/>
          <w:bCs w:val="false"/>
          <w:i w:val="false"/>
          <w:iCs w:val="false"/>
          <w:caps w:val="false"/>
          <w:sz w:val="24"/>
          <w:szCs w:val="24"/>
        </w:rPr>
        <w:t xml:space="preserve">	</w:t>
      </w:r>
      <w:r>
        <w:rPr>
          <w:rFonts w:ascii="Times New Roman" w:cs="Times New Roman" w:eastAsia="Times New Roman" w:hAnsi="Times New Roman"/>
          <w:b w:val="false"/>
          <w:bCs w:val="false"/>
          <w:i w:val="false"/>
          <w:iCs w:val="false"/>
          <w:caps w:val="false"/>
          <w:sz w:val="24"/>
          <w:szCs w:val="24"/>
        </w:rPr>
        <w:t xml:space="preserve">The Sixth Respondent's own Human Capital and Business Partner ("HCBP") Policy likewise caps deductions at 25% of salary and mandates prior consultation. The deduction of 40.47% accordingly defeats the Sixth Respondent's own "no work no pay" justification on the face of its internal policy documents.</w:t>
      </w:r>
    </w:p>
    <w:p>
      <w:pPr>
        <w:spacing w:line="480" w:lineRule="auto" w:before="0" w:after="80"/>
        <w:ind w:left="680"/>
        <w:jc w:val="both"/>
      </w:pPr>
      <w:r>
        <w:rPr>
          <w:rFonts w:ascii="Times New Roman" w:cs="Times New Roman" w:eastAsia="Times New Roman" w:hAnsi="Times New Roman"/>
          <w:b/>
          <w:bCs/>
          <w:i w:val="false"/>
          <w:iCs w:val="false"/>
          <w:caps w:val="false"/>
          <w:sz w:val="24"/>
          <w:szCs w:val="24"/>
        </w:rPr>
        <w:t xml:space="preserve">The Manager's Inappropriate Comments:</w:t>
      </w:r>
    </w:p>
    <w:p>
      <w:pPr>
        <w:tabs>
          <w:tab w:val="left" w:pos="680"/>
        </w:tabs>
        <w:spacing w:line="480" w:lineRule="auto" w:before="0" w:after="80"/>
        <w:ind w:left="680" w:hanging="680"/>
        <w:jc w:val="both"/>
      </w:pPr>
      <w:r>
        <w:rPr>
          <w:rFonts w:ascii="Times New Roman" w:cs="Times New Roman" w:eastAsia="Times New Roman" w:hAnsi="Times New Roman"/>
          <w:b w:val="false"/>
          <w:bCs w:val="false"/>
          <w:i w:val="false"/>
          <w:iCs w:val="false"/>
          <w:caps w:val="false"/>
          <w:sz w:val="24"/>
          <w:szCs w:val="24"/>
        </w:rPr>
        <w:t xml:space="preserve">6.4</w:t>
      </w:r>
      <w:r>
        <w:rPr>
          <w:rFonts w:ascii="Times New Roman" w:cs="Times New Roman" w:eastAsia="Times New Roman" w:hAnsi="Times New Roman"/>
          <w:b w:val="false"/>
          <w:bCs w:val="false"/>
          <w:i w:val="false"/>
          <w:iCs w:val="false"/>
          <w:caps w:val="false"/>
          <w:sz w:val="24"/>
          <w:szCs w:val="24"/>
        </w:rPr>
        <w:t xml:space="preserve">	</w:t>
      </w:r>
      <w:r>
        <w:rPr>
          <w:rFonts w:ascii="Times New Roman" w:cs="Times New Roman" w:eastAsia="Times New Roman" w:hAnsi="Times New Roman"/>
          <w:b w:val="false"/>
          <w:bCs w:val="false"/>
          <w:i w:val="false"/>
          <w:iCs w:val="false"/>
          <w:caps w:val="false"/>
          <w:sz w:val="24"/>
          <w:szCs w:val="24"/>
        </w:rPr>
        <w:t xml:space="preserve">During a one-on-one meeting with my Senior Manager, Mapule Mashele, I was informed that the company "does not allow staggering of payments as it is not a loan company" and that I "would not feel the missing chunk in my salary because I receive online deliveries weekly." These comments are documented and reflect the dismissive institutional culture that characterised the Sixth Respondent's treatment of the Applicant's legitimate statutory complaints throughout the relevant period.</w:t>
      </w:r>
    </w:p>
    <w:p>
      <w:pPr>
        <w:spacing w:line="480" w:lineRule="auto" w:before="0" w:after="80"/>
        <w:ind w:left="680"/>
        <w:jc w:val="both"/>
      </w:pPr>
      <w:r>
        <w:rPr>
          <w:rFonts w:ascii="Times New Roman" w:cs="Times New Roman" w:eastAsia="Times New Roman" w:hAnsi="Times New Roman"/>
          <w:b/>
          <w:bCs/>
          <w:i w:val="false"/>
          <w:iCs w:val="false"/>
          <w:caps w:val="false"/>
          <w:sz w:val="24"/>
          <w:szCs w:val="24"/>
        </w:rPr>
        <w:t xml:space="preserve">Formal Dispute Raised (11 November 2025):</w:t>
      </w:r>
    </w:p>
    <w:p>
      <w:pPr>
        <w:tabs>
          <w:tab w:val="left" w:pos="680"/>
        </w:tabs>
        <w:spacing w:line="480" w:lineRule="auto" w:before="0" w:after="80"/>
        <w:ind w:left="680" w:hanging="680"/>
        <w:jc w:val="both"/>
      </w:pPr>
      <w:r>
        <w:rPr>
          <w:rFonts w:ascii="Times New Roman" w:cs="Times New Roman" w:eastAsia="Times New Roman" w:hAnsi="Times New Roman"/>
          <w:b w:val="false"/>
          <w:bCs w:val="false"/>
          <w:i w:val="false"/>
          <w:iCs w:val="false"/>
          <w:caps w:val="false"/>
          <w:sz w:val="24"/>
          <w:szCs w:val="24"/>
        </w:rPr>
        <w:t xml:space="preserve">6.5</w:t>
      </w:r>
      <w:r>
        <w:rPr>
          <w:rFonts w:ascii="Times New Roman" w:cs="Times New Roman" w:eastAsia="Times New Roman" w:hAnsi="Times New Roman"/>
          <w:b w:val="false"/>
          <w:bCs w:val="false"/>
          <w:i w:val="false"/>
          <w:iCs w:val="false"/>
          <w:caps w:val="false"/>
          <w:sz w:val="24"/>
          <w:szCs w:val="24"/>
        </w:rPr>
        <w:t xml:space="preserve">	</w:t>
      </w:r>
      <w:r>
        <w:rPr>
          <w:rFonts w:ascii="Times New Roman" w:cs="Times New Roman" w:eastAsia="Times New Roman" w:hAnsi="Times New Roman"/>
          <w:b w:val="false"/>
          <w:bCs w:val="false"/>
          <w:i w:val="false"/>
          <w:iCs w:val="false"/>
          <w:caps w:val="false"/>
          <w:sz w:val="24"/>
          <w:szCs w:val="24"/>
        </w:rPr>
        <w:t xml:space="preserve">On 11 November 2025, I sent a formal email to Cheryl-Dawn Modern disputing the unlawful deductions and requesting restitution. A copy of this email chain is attached as Annexure "J". No substantive resolution was forthcoming.</w:t>
      </w:r>
    </w:p>
    <w:p>
      <w:pPr>
        <w:pBdr>
          <w:bottom w:val="single" w:color="000000" w:sz="6"/>
        </w:pBdr>
        <w:spacing w:line="480" w:lineRule="auto" w:before="440" w:after="180"/>
        <w:jc w:val="center"/>
      </w:pPr>
      <w:r>
        <w:rPr>
          <w:rFonts w:ascii="Times New Roman" w:cs="Times New Roman" w:eastAsia="Times New Roman" w:hAnsi="Times New Roman"/>
          <w:b/>
          <w:bCs/>
          <w:i w:val="false"/>
          <w:iCs w:val="false"/>
          <w:caps w:val="false"/>
          <w:sz w:val="24"/>
          <w:szCs w:val="24"/>
        </w:rPr>
        <w:t xml:space="preserve">7. THE EXECUTIVE DE-ESCALATION — PROTECTED DISCLOSURE SENT BACK TO THE DEPARTMENT UNDER INVESTIGATION</w:t>
      </w:r>
    </w:p>
    <w:p>
      <w:pPr>
        <w:spacing w:line="480" w:lineRule="auto" w:before="0" w:after="80"/>
        <w:ind w:left="680"/>
        <w:jc w:val="both"/>
      </w:pPr>
      <w:r>
        <w:rPr>
          <w:rFonts w:ascii="Times New Roman" w:cs="Times New Roman" w:eastAsia="Times New Roman" w:hAnsi="Times New Roman"/>
          <w:b/>
          <w:bCs/>
          <w:i w:val="false"/>
          <w:iCs w:val="false"/>
          <w:caps w:val="false"/>
          <w:sz w:val="24"/>
          <w:szCs w:val="24"/>
        </w:rPr>
        <w:t xml:space="preserve">The 14-Day Deadline and Protected Disclosure:</w:t>
      </w:r>
    </w:p>
    <w:p>
      <w:pPr>
        <w:tabs>
          <w:tab w:val="left" w:pos="680"/>
        </w:tabs>
        <w:spacing w:line="480" w:lineRule="auto" w:before="0" w:after="80"/>
        <w:ind w:left="680" w:hanging="680"/>
        <w:jc w:val="both"/>
      </w:pPr>
      <w:r>
        <w:rPr>
          <w:rFonts w:ascii="Times New Roman" w:cs="Times New Roman" w:eastAsia="Times New Roman" w:hAnsi="Times New Roman"/>
          <w:b w:val="false"/>
          <w:bCs w:val="false"/>
          <w:i w:val="false"/>
          <w:iCs w:val="false"/>
          <w:caps w:val="false"/>
          <w:sz w:val="24"/>
          <w:szCs w:val="24"/>
        </w:rPr>
        <w:t xml:space="preserve">7.1</w:t>
      </w:r>
      <w:r>
        <w:rPr>
          <w:rFonts w:ascii="Times New Roman" w:cs="Times New Roman" w:eastAsia="Times New Roman" w:hAnsi="Times New Roman"/>
          <w:b w:val="false"/>
          <w:bCs w:val="false"/>
          <w:i w:val="false"/>
          <w:iCs w:val="false"/>
          <w:caps w:val="false"/>
          <w:sz w:val="24"/>
          <w:szCs w:val="24"/>
        </w:rPr>
        <w:t xml:space="preserve">	</w:t>
      </w:r>
      <w:r>
        <w:rPr>
          <w:rFonts w:ascii="Times New Roman" w:cs="Times New Roman" w:eastAsia="Times New Roman" w:hAnsi="Times New Roman"/>
          <w:b w:val="false"/>
          <w:bCs w:val="false"/>
          <w:i w:val="false"/>
          <w:iCs w:val="false"/>
          <w:caps w:val="false"/>
          <w:sz w:val="24"/>
          <w:szCs w:val="24"/>
        </w:rPr>
        <w:t xml:space="preserve">On or about 4 December 2025, I submitted a formal Protected Disclosure in terms of the Protected Disclosures Act 26 of 2000 ("PDA") to the executive leadership of the Sixth Respondent, including CEO Gerald Van Wyk, setting a 14-day deadline for response and intervention.</w:t>
      </w:r>
    </w:p>
    <w:p>
      <w:pPr>
        <w:spacing w:line="480" w:lineRule="auto" w:before="0" w:after="80"/>
        <w:ind w:left="680"/>
        <w:jc w:val="both"/>
      </w:pPr>
      <w:r>
        <w:rPr>
          <w:rFonts w:ascii="Times New Roman" w:cs="Times New Roman" w:eastAsia="Times New Roman" w:hAnsi="Times New Roman"/>
          <w:b/>
          <w:bCs/>
          <w:i w:val="false"/>
          <w:iCs w:val="false"/>
          <w:caps w:val="false"/>
          <w:sz w:val="24"/>
          <w:szCs w:val="24"/>
        </w:rPr>
        <w:t xml:space="preserve">The Executive De-Escalation:</w:t>
      </w:r>
    </w:p>
    <w:p>
      <w:pPr>
        <w:tabs>
          <w:tab w:val="left" w:pos="680"/>
        </w:tabs>
        <w:spacing w:line="480" w:lineRule="auto" w:before="0" w:after="80"/>
        <w:ind w:left="680" w:hanging="680"/>
        <w:jc w:val="both"/>
      </w:pPr>
      <w:r>
        <w:rPr>
          <w:rFonts w:ascii="Times New Roman" w:cs="Times New Roman" w:eastAsia="Times New Roman" w:hAnsi="Times New Roman"/>
          <w:b w:val="false"/>
          <w:bCs w:val="false"/>
          <w:i w:val="false"/>
          <w:iCs w:val="false"/>
          <w:caps w:val="false"/>
          <w:sz w:val="24"/>
          <w:szCs w:val="24"/>
        </w:rPr>
        <w:t xml:space="preserve">7.2</w:t>
      </w:r>
      <w:r>
        <w:rPr>
          <w:rFonts w:ascii="Times New Roman" w:cs="Times New Roman" w:eastAsia="Times New Roman" w:hAnsi="Times New Roman"/>
          <w:b w:val="false"/>
          <w:bCs w:val="false"/>
          <w:i w:val="false"/>
          <w:iCs w:val="false"/>
          <w:caps w:val="false"/>
          <w:sz w:val="24"/>
          <w:szCs w:val="24"/>
        </w:rPr>
        <w:t xml:space="preserve">	</w:t>
      </w:r>
      <w:r>
        <w:rPr>
          <w:rFonts w:ascii="Times New Roman" w:cs="Times New Roman" w:eastAsia="Times New Roman" w:hAnsi="Times New Roman"/>
          <w:b w:val="false"/>
          <w:bCs w:val="false"/>
          <w:i w:val="false"/>
          <w:iCs w:val="false"/>
          <w:caps w:val="false"/>
          <w:sz w:val="24"/>
          <w:szCs w:val="24"/>
        </w:rPr>
        <w:t xml:space="preserve">On 5 December 2025 at 16:42, I received a response from Bongani Luvuno, to whom my protected disclosure had been referred without my knowledge. A copy of this email chain is attached as Annexure "K".</w:t>
      </w:r>
    </w:p>
    <w:p>
      <w:pPr>
        <w:tabs>
          <w:tab w:val="left" w:pos="680"/>
        </w:tabs>
        <w:spacing w:line="480" w:lineRule="auto" w:before="0" w:after="80"/>
        <w:ind w:left="680" w:hanging="680"/>
        <w:jc w:val="both"/>
      </w:pPr>
      <w:r>
        <w:rPr>
          <w:rFonts w:ascii="Times New Roman" w:cs="Times New Roman" w:eastAsia="Times New Roman" w:hAnsi="Times New Roman"/>
          <w:b w:val="false"/>
          <w:bCs w:val="false"/>
          <w:i w:val="false"/>
          <w:iCs w:val="false"/>
          <w:caps w:val="false"/>
          <w:sz w:val="24"/>
          <w:szCs w:val="24"/>
        </w:rPr>
        <w:t xml:space="preserve">7.3</w:t>
      </w:r>
      <w:r>
        <w:rPr>
          <w:rFonts w:ascii="Times New Roman" w:cs="Times New Roman" w:eastAsia="Times New Roman" w:hAnsi="Times New Roman"/>
          <w:b w:val="false"/>
          <w:bCs w:val="false"/>
          <w:i w:val="false"/>
          <w:iCs w:val="false"/>
          <w:caps w:val="false"/>
          <w:sz w:val="24"/>
          <w:szCs w:val="24"/>
        </w:rPr>
        <w:t xml:space="preserve">	</w:t>
      </w:r>
      <w:r>
        <w:rPr>
          <w:rFonts w:ascii="Times New Roman" w:cs="Times New Roman" w:eastAsia="Times New Roman" w:hAnsi="Times New Roman"/>
          <w:b w:val="false"/>
          <w:bCs w:val="false"/>
          <w:i w:val="false"/>
          <w:iCs w:val="false"/>
          <w:caps w:val="false"/>
          <w:sz w:val="24"/>
          <w:szCs w:val="24"/>
        </w:rPr>
        <w:t xml:space="preserve">Mr Luvuno stated that he had only been made aware of my matter on 4 December 2025 — the date of my disclosure — confirming that CEO Gerald Van Wyk had de-escalated my formal Protected Disclosure directly back to the department that was the subject of my complaint, without notification to or consent from the Applicant.</w:t>
      </w:r>
    </w:p>
    <w:p>
      <w:pPr>
        <w:tabs>
          <w:tab w:val="left" w:pos="680"/>
        </w:tabs>
        <w:spacing w:line="480" w:lineRule="auto" w:before="0" w:after="80"/>
        <w:ind w:left="680" w:hanging="680"/>
        <w:jc w:val="both"/>
      </w:pPr>
      <w:r>
        <w:rPr>
          <w:rFonts w:ascii="Times New Roman" w:cs="Times New Roman" w:eastAsia="Times New Roman" w:hAnsi="Times New Roman"/>
          <w:b w:val="false"/>
          <w:bCs w:val="false"/>
          <w:i w:val="false"/>
          <w:iCs w:val="false"/>
          <w:caps w:val="false"/>
          <w:sz w:val="24"/>
          <w:szCs w:val="24"/>
        </w:rPr>
        <w:t xml:space="preserve">7.4</w:t>
      </w:r>
      <w:r>
        <w:rPr>
          <w:rFonts w:ascii="Times New Roman" w:cs="Times New Roman" w:eastAsia="Times New Roman" w:hAnsi="Times New Roman"/>
          <w:b w:val="false"/>
          <w:bCs w:val="false"/>
          <w:i w:val="false"/>
          <w:iCs w:val="false"/>
          <w:caps w:val="false"/>
          <w:sz w:val="24"/>
          <w:szCs w:val="24"/>
        </w:rPr>
        <w:t xml:space="preserve">	</w:t>
      </w:r>
      <w:r>
        <w:rPr>
          <w:rFonts w:ascii="Times New Roman" w:cs="Times New Roman" w:eastAsia="Times New Roman" w:hAnsi="Times New Roman"/>
          <w:b w:val="false"/>
          <w:bCs w:val="false"/>
          <w:i w:val="false"/>
          <w:iCs w:val="false"/>
          <w:caps w:val="false"/>
          <w:sz w:val="24"/>
          <w:szCs w:val="24"/>
        </w:rPr>
        <w:t xml:space="preserve">This constitutes a deliberate act of institutional bad faith and occupational detriment as contemplated in Section 1 of the PDA, which defines occupational detriment to include any act that adversely affects the terms and conditions of employment of a whistleblower.</w:t>
      </w:r>
    </w:p>
    <w:p>
      <w:pPr>
        <w:pBdr>
          <w:bottom w:val="single" w:color="000000" w:sz="6"/>
        </w:pBdr>
        <w:spacing w:line="480" w:lineRule="auto" w:before="440" w:after="180"/>
        <w:jc w:val="center"/>
      </w:pPr>
      <w:r>
        <w:rPr>
          <w:rFonts w:ascii="Times New Roman" w:cs="Times New Roman" w:eastAsia="Times New Roman" w:hAnsi="Times New Roman"/>
          <w:b/>
          <w:bCs/>
          <w:i w:val="false"/>
          <w:iCs w:val="false"/>
          <w:caps w:val="false"/>
          <w:sz w:val="24"/>
          <w:szCs w:val="24"/>
        </w:rPr>
        <w:t xml:space="preserve">8. THE PRIORITY 1 MATERIAL RISK REPORT (9 DECEMBER 2025)</w:t>
      </w:r>
    </w:p>
    <w:p>
      <w:pPr>
        <w:tabs>
          <w:tab w:val="left" w:pos="680"/>
        </w:tabs>
        <w:spacing w:line="480" w:lineRule="auto" w:before="0" w:after="80"/>
        <w:ind w:left="680" w:hanging="680"/>
        <w:jc w:val="both"/>
      </w:pPr>
      <w:r>
        <w:rPr>
          <w:rFonts w:ascii="Times New Roman" w:cs="Times New Roman" w:eastAsia="Times New Roman" w:hAnsi="Times New Roman"/>
          <w:b w:val="false"/>
          <w:bCs w:val="false"/>
          <w:i w:val="false"/>
          <w:iCs w:val="false"/>
          <w:caps w:val="false"/>
          <w:sz w:val="24"/>
          <w:szCs w:val="24"/>
        </w:rPr>
        <w:t xml:space="preserve">8.1</w:t>
      </w:r>
      <w:r>
        <w:rPr>
          <w:rFonts w:ascii="Times New Roman" w:cs="Times New Roman" w:eastAsia="Times New Roman" w:hAnsi="Times New Roman"/>
          <w:b w:val="false"/>
          <w:bCs w:val="false"/>
          <w:i w:val="false"/>
          <w:iCs w:val="false"/>
          <w:caps w:val="false"/>
          <w:sz w:val="24"/>
          <w:szCs w:val="24"/>
        </w:rPr>
        <w:t xml:space="preserve">	</w:t>
      </w:r>
      <w:r>
        <w:rPr>
          <w:rFonts w:ascii="Times New Roman" w:cs="Times New Roman" w:eastAsia="Times New Roman" w:hAnsi="Times New Roman"/>
          <w:b w:val="false"/>
          <w:bCs w:val="false"/>
          <w:i w:val="false"/>
          <w:iCs w:val="false"/>
          <w:caps w:val="false"/>
          <w:sz w:val="24"/>
          <w:szCs w:val="24"/>
        </w:rPr>
        <w:t xml:space="preserve">On 9 December 2025 at 09:23, having received no meaningful response from executive leadership, I sent a comprehensive board-level escalation to the Second Respondent (Dr Munisi) as Chair of the Social and Ethics Committee, copying the Third Respondent (Ms Le Roux), the First Respondent (Mr Fernandes), and the Fifth Respondent (Company Secretary, Ms Mpumlwana). A copy of this communication and its 38 attachments is attached as Annexure "L" (hereinafter "GRC1").</w:t>
      </w:r>
    </w:p>
    <w:p>
      <w:pPr>
        <w:tabs>
          <w:tab w:val="left" w:pos="680"/>
        </w:tabs>
        <w:spacing w:line="480" w:lineRule="auto" w:before="0" w:after="80"/>
        <w:ind w:left="680" w:hanging="680"/>
        <w:jc w:val="both"/>
      </w:pPr>
      <w:r>
        <w:rPr>
          <w:rFonts w:ascii="Times New Roman" w:cs="Times New Roman" w:eastAsia="Times New Roman" w:hAnsi="Times New Roman"/>
          <w:b w:val="false"/>
          <w:bCs w:val="false"/>
          <w:i w:val="false"/>
          <w:iCs w:val="false"/>
          <w:caps w:val="false"/>
          <w:sz w:val="24"/>
          <w:szCs w:val="24"/>
        </w:rPr>
        <w:t xml:space="preserve">8.2</w:t>
      </w:r>
      <w:r>
        <w:rPr>
          <w:rFonts w:ascii="Times New Roman" w:cs="Times New Roman" w:eastAsia="Times New Roman" w:hAnsi="Times New Roman"/>
          <w:b w:val="false"/>
          <w:bCs w:val="false"/>
          <w:i w:val="false"/>
          <w:iCs w:val="false"/>
          <w:caps w:val="false"/>
          <w:sz w:val="24"/>
          <w:szCs w:val="24"/>
        </w:rPr>
        <w:t xml:space="preserve">	</w:t>
      </w:r>
      <w:r>
        <w:rPr>
          <w:rFonts w:ascii="Times New Roman" w:cs="Times New Roman" w:eastAsia="Times New Roman" w:hAnsi="Times New Roman"/>
          <w:b w:val="false"/>
          <w:bCs w:val="false"/>
          <w:i w:val="false"/>
          <w:iCs w:val="false"/>
          <w:caps w:val="false"/>
          <w:sz w:val="24"/>
          <w:szCs w:val="24"/>
        </w:rPr>
        <w:t xml:space="preserve">This formal Priority 1 Material Risk Report placed the Individual Respondents on express notice of:</w:t>
      </w:r>
    </w:p>
    <w:p>
      <w:pPr>
        <w:tabs>
          <w:tab w:val="left" w:pos="1247"/>
        </w:tabs>
        <w:spacing w:line="480" w:lineRule="auto" w:before="0" w:after="80"/>
        <w:ind w:left="1247" w:hanging="1247"/>
        <w:jc w:val="both"/>
      </w:pPr>
      <w:r>
        <w:rPr>
          <w:rFonts w:ascii="Times New Roman" w:cs="Times New Roman" w:eastAsia="Times New Roman" w:hAnsi="Times New Roman"/>
          <w:b w:val="false"/>
          <w:bCs w:val="false"/>
          <w:i w:val="false"/>
          <w:iCs w:val="false"/>
          <w:caps w:val="false"/>
          <w:sz w:val="24"/>
          <w:szCs w:val="24"/>
        </w:rPr>
        <w:t xml:space="preserve">8.2.1</w:t>
      </w:r>
      <w:r>
        <w:rPr>
          <w:rFonts w:ascii="Times New Roman" w:cs="Times New Roman" w:eastAsia="Times New Roman" w:hAnsi="Times New Roman"/>
          <w:b w:val="false"/>
          <w:bCs w:val="false"/>
          <w:i w:val="false"/>
          <w:iCs w:val="false"/>
          <w:caps w:val="false"/>
          <w:sz w:val="24"/>
          <w:szCs w:val="24"/>
        </w:rPr>
        <w:t xml:space="preserve">	</w:t>
      </w:r>
      <w:r>
        <w:rPr>
          <w:rFonts w:ascii="Times New Roman" w:cs="Times New Roman" w:eastAsia="Times New Roman" w:hAnsi="Times New Roman"/>
          <w:b w:val="false"/>
          <w:bCs w:val="false"/>
          <w:i w:val="false"/>
          <w:iCs w:val="false"/>
          <w:caps w:val="false"/>
          <w:sz w:val="24"/>
          <w:szCs w:val="24"/>
        </w:rPr>
        <w:t xml:space="preserve">Public gender identity discrimination;</w:t>
      </w:r>
    </w:p>
    <w:p>
      <w:pPr>
        <w:tabs>
          <w:tab w:val="left" w:pos="1247"/>
        </w:tabs>
        <w:spacing w:line="480" w:lineRule="auto" w:before="0" w:after="80"/>
        <w:ind w:left="1247" w:hanging="1247"/>
        <w:jc w:val="both"/>
      </w:pPr>
      <w:r>
        <w:rPr>
          <w:rFonts w:ascii="Times New Roman" w:cs="Times New Roman" w:eastAsia="Times New Roman" w:hAnsi="Times New Roman"/>
          <w:b w:val="false"/>
          <w:bCs w:val="false"/>
          <w:i w:val="false"/>
          <w:iCs w:val="false"/>
          <w:caps w:val="false"/>
          <w:sz w:val="24"/>
          <w:szCs w:val="24"/>
        </w:rPr>
        <w:t xml:space="preserve">8.2.2</w:t>
      </w:r>
      <w:r>
        <w:rPr>
          <w:rFonts w:ascii="Times New Roman" w:cs="Times New Roman" w:eastAsia="Times New Roman" w:hAnsi="Times New Roman"/>
          <w:b w:val="false"/>
          <w:bCs w:val="false"/>
          <w:i w:val="false"/>
          <w:iCs w:val="false"/>
          <w:caps w:val="false"/>
          <w:sz w:val="24"/>
          <w:szCs w:val="24"/>
        </w:rPr>
        <w:t xml:space="preserve">	</w:t>
      </w:r>
      <w:r>
        <w:rPr>
          <w:rFonts w:ascii="Times New Roman" w:cs="Times New Roman" w:eastAsia="Times New Roman" w:hAnsi="Times New Roman"/>
          <w:b w:val="false"/>
          <w:bCs w:val="false"/>
          <w:i w:val="false"/>
          <w:iCs w:val="false"/>
          <w:caps w:val="false"/>
          <w:sz w:val="24"/>
          <w:szCs w:val="24"/>
        </w:rPr>
        <w:t xml:space="preserve">Retaliation against a whistleblower in contravention of the PDA;</w:t>
      </w:r>
    </w:p>
    <w:p>
      <w:pPr>
        <w:tabs>
          <w:tab w:val="left" w:pos="1247"/>
        </w:tabs>
        <w:spacing w:line="480" w:lineRule="auto" w:before="0" w:after="80"/>
        <w:ind w:left="1247" w:hanging="1247"/>
        <w:jc w:val="both"/>
      </w:pPr>
      <w:r>
        <w:rPr>
          <w:rFonts w:ascii="Times New Roman" w:cs="Times New Roman" w:eastAsia="Times New Roman" w:hAnsi="Times New Roman"/>
          <w:b w:val="false"/>
          <w:bCs w:val="false"/>
          <w:i w:val="false"/>
          <w:iCs w:val="false"/>
          <w:caps w:val="false"/>
          <w:sz w:val="24"/>
          <w:szCs w:val="24"/>
        </w:rPr>
        <w:t xml:space="preserve">8.2.3</w:t>
      </w:r>
      <w:r>
        <w:rPr>
          <w:rFonts w:ascii="Times New Roman" w:cs="Times New Roman" w:eastAsia="Times New Roman" w:hAnsi="Times New Roman"/>
          <w:b w:val="false"/>
          <w:bCs w:val="false"/>
          <w:i w:val="false"/>
          <w:iCs w:val="false"/>
          <w:caps w:val="false"/>
          <w:sz w:val="24"/>
          <w:szCs w:val="24"/>
        </w:rPr>
        <w:t xml:space="preserve">	</w:t>
      </w:r>
      <w:r>
        <w:rPr>
          <w:rFonts w:ascii="Times New Roman" w:cs="Times New Roman" w:eastAsia="Times New Roman" w:hAnsi="Times New Roman"/>
          <w:b w:val="false"/>
          <w:bCs w:val="false"/>
          <w:i w:val="false"/>
          <w:iCs w:val="false"/>
          <w:caps w:val="false"/>
          <w:sz w:val="24"/>
          <w:szCs w:val="24"/>
        </w:rPr>
        <w:t xml:space="preserve">The unlawful July 2025 salary deduction in contravention of the BCEA;</w:t>
      </w:r>
    </w:p>
    <w:p>
      <w:pPr>
        <w:tabs>
          <w:tab w:val="left" w:pos="1247"/>
        </w:tabs>
        <w:spacing w:line="480" w:lineRule="auto" w:before="0" w:after="80"/>
        <w:ind w:left="1247" w:hanging="1247"/>
        <w:jc w:val="both"/>
      </w:pPr>
      <w:r>
        <w:rPr>
          <w:rFonts w:ascii="Times New Roman" w:cs="Times New Roman" w:eastAsia="Times New Roman" w:hAnsi="Times New Roman"/>
          <w:b w:val="false"/>
          <w:bCs w:val="false"/>
          <w:i w:val="false"/>
          <w:iCs w:val="false"/>
          <w:caps w:val="false"/>
          <w:sz w:val="24"/>
          <w:szCs w:val="24"/>
        </w:rPr>
        <w:t xml:space="preserve">8.2.4</w:t>
      </w:r>
      <w:r>
        <w:rPr>
          <w:rFonts w:ascii="Times New Roman" w:cs="Times New Roman" w:eastAsia="Times New Roman" w:hAnsi="Times New Roman"/>
          <w:b w:val="false"/>
          <w:bCs w:val="false"/>
          <w:i w:val="false"/>
          <w:iCs w:val="false"/>
          <w:caps w:val="false"/>
          <w:sz w:val="24"/>
          <w:szCs w:val="24"/>
        </w:rPr>
        <w:t xml:space="preserve">	</w:t>
      </w:r>
      <w:r>
        <w:rPr>
          <w:rFonts w:ascii="Times New Roman" w:cs="Times New Roman" w:eastAsia="Times New Roman" w:hAnsi="Times New Roman"/>
          <w:b w:val="false"/>
          <w:bCs w:val="false"/>
          <w:i w:val="false"/>
          <w:iCs w:val="false"/>
          <w:caps w:val="false"/>
          <w:sz w:val="24"/>
          <w:szCs w:val="24"/>
        </w:rPr>
        <w:t xml:space="preserve">The executive de-escalation of my formal Protected Disclosure;</w:t>
      </w:r>
    </w:p>
    <w:p>
      <w:pPr>
        <w:tabs>
          <w:tab w:val="left" w:pos="1247"/>
        </w:tabs>
        <w:spacing w:line="480" w:lineRule="auto" w:before="0" w:after="80"/>
        <w:ind w:left="1247" w:hanging="1247"/>
        <w:jc w:val="both"/>
      </w:pPr>
      <w:r>
        <w:rPr>
          <w:rFonts w:ascii="Times New Roman" w:cs="Times New Roman" w:eastAsia="Times New Roman" w:hAnsi="Times New Roman"/>
          <w:b w:val="false"/>
          <w:bCs w:val="false"/>
          <w:i w:val="false"/>
          <w:iCs w:val="false"/>
          <w:caps w:val="false"/>
          <w:sz w:val="24"/>
          <w:szCs w:val="24"/>
        </w:rPr>
        <w:t xml:space="preserve">8.2.5</w:t>
      </w:r>
      <w:r>
        <w:rPr>
          <w:rFonts w:ascii="Times New Roman" w:cs="Times New Roman" w:eastAsia="Times New Roman" w:hAnsi="Times New Roman"/>
          <w:b w:val="false"/>
          <w:bCs w:val="false"/>
          <w:i w:val="false"/>
          <w:iCs w:val="false"/>
          <w:caps w:val="false"/>
          <w:sz w:val="24"/>
          <w:szCs w:val="24"/>
        </w:rPr>
        <w:t xml:space="preserve">	</w:t>
      </w:r>
      <w:r>
        <w:rPr>
          <w:rFonts w:ascii="Times New Roman" w:cs="Times New Roman" w:eastAsia="Times New Roman" w:hAnsi="Times New Roman"/>
          <w:b w:val="false"/>
          <w:bCs w:val="false"/>
          <w:i w:val="false"/>
          <w:iCs w:val="false"/>
          <w:caps w:val="false"/>
          <w:sz w:val="24"/>
          <w:szCs w:val="24"/>
        </w:rPr>
        <w:t xml:space="preserve">A formal warning from my treating psychiatrist, Dr Malan, regarding the impact of the Sixth Respondent's conduct on my mental health;</w:t>
      </w:r>
    </w:p>
    <w:p>
      <w:pPr>
        <w:tabs>
          <w:tab w:val="left" w:pos="1247"/>
        </w:tabs>
        <w:spacing w:line="480" w:lineRule="auto" w:before="0" w:after="80"/>
        <w:ind w:left="1247" w:hanging="1247"/>
        <w:jc w:val="both"/>
      </w:pPr>
      <w:r>
        <w:rPr>
          <w:rFonts w:ascii="Times New Roman" w:cs="Times New Roman" w:eastAsia="Times New Roman" w:hAnsi="Times New Roman"/>
          <w:b w:val="false"/>
          <w:bCs w:val="false"/>
          <w:i w:val="false"/>
          <w:iCs w:val="false"/>
          <w:caps w:val="false"/>
          <w:sz w:val="24"/>
          <w:szCs w:val="24"/>
        </w:rPr>
        <w:t xml:space="preserve">8.2.6</w:t>
      </w:r>
      <w:r>
        <w:rPr>
          <w:rFonts w:ascii="Times New Roman" w:cs="Times New Roman" w:eastAsia="Times New Roman" w:hAnsi="Times New Roman"/>
          <w:b w:val="false"/>
          <w:bCs w:val="false"/>
          <w:i w:val="false"/>
          <w:iCs w:val="false"/>
          <w:caps w:val="false"/>
          <w:sz w:val="24"/>
          <w:szCs w:val="24"/>
        </w:rPr>
        <w:t xml:space="preserve">	</w:t>
      </w:r>
      <w:r>
        <w:rPr>
          <w:rFonts w:ascii="Times New Roman" w:cs="Times New Roman" w:eastAsia="Times New Roman" w:hAnsi="Times New Roman"/>
          <w:b w:val="false"/>
          <w:bCs w:val="false"/>
          <w:i w:val="false"/>
          <w:iCs w:val="false"/>
          <w:caps w:val="false"/>
          <w:sz w:val="24"/>
          <w:szCs w:val="24"/>
        </w:rPr>
        <w:t xml:space="preserve">Over 30 days of institutional silence in response to my formal governance complaints; and</w:t>
      </w:r>
    </w:p>
    <w:p>
      <w:pPr>
        <w:tabs>
          <w:tab w:val="left" w:pos="1247"/>
        </w:tabs>
        <w:spacing w:line="480" w:lineRule="auto" w:before="0" w:after="80"/>
        <w:ind w:left="1247" w:hanging="1247"/>
        <w:jc w:val="both"/>
      </w:pPr>
      <w:r>
        <w:rPr>
          <w:rFonts w:ascii="Times New Roman" w:cs="Times New Roman" w:eastAsia="Times New Roman" w:hAnsi="Times New Roman"/>
          <w:b w:val="false"/>
          <w:bCs w:val="false"/>
          <w:i w:val="false"/>
          <w:iCs w:val="false"/>
          <w:caps w:val="false"/>
          <w:sz w:val="24"/>
          <w:szCs w:val="24"/>
        </w:rPr>
        <w:t xml:space="preserve">8.2.7</w:t>
      </w:r>
      <w:r>
        <w:rPr>
          <w:rFonts w:ascii="Times New Roman" w:cs="Times New Roman" w:eastAsia="Times New Roman" w:hAnsi="Times New Roman"/>
          <w:b w:val="false"/>
          <w:bCs w:val="false"/>
          <w:i w:val="false"/>
          <w:iCs w:val="false"/>
          <w:caps w:val="false"/>
          <w:sz w:val="24"/>
          <w:szCs w:val="24"/>
        </w:rPr>
        <w:t xml:space="preserve">	</w:t>
      </w:r>
      <w:r>
        <w:rPr>
          <w:rFonts w:ascii="Times New Roman" w:cs="Times New Roman" w:eastAsia="Times New Roman" w:hAnsi="Times New Roman"/>
          <w:b w:val="false"/>
          <w:bCs w:val="false"/>
          <w:i w:val="false"/>
          <w:iCs w:val="false"/>
          <w:caps w:val="false"/>
          <w:sz w:val="24"/>
          <w:szCs w:val="24"/>
        </w:rPr>
        <w:t xml:space="preserve">B-BBEE fronting exposure giving rise to a potential statutory fine.</w:t>
      </w:r>
    </w:p>
    <w:p>
      <w:pPr>
        <w:tabs>
          <w:tab w:val="left" w:pos="680"/>
        </w:tabs>
        <w:spacing w:line="480" w:lineRule="auto" w:before="0" w:after="80"/>
        <w:ind w:left="680" w:hanging="680"/>
        <w:jc w:val="both"/>
      </w:pPr>
      <w:r>
        <w:rPr>
          <w:rFonts w:ascii="Times New Roman" w:cs="Times New Roman" w:eastAsia="Times New Roman" w:hAnsi="Times New Roman"/>
          <w:b w:val="false"/>
          <w:bCs w:val="false"/>
          <w:i w:val="false"/>
          <w:iCs w:val="false"/>
          <w:caps w:val="false"/>
          <w:sz w:val="24"/>
          <w:szCs w:val="24"/>
        </w:rPr>
        <w:t xml:space="preserve">8.3</w:t>
      </w:r>
      <w:r>
        <w:rPr>
          <w:rFonts w:ascii="Times New Roman" w:cs="Times New Roman" w:eastAsia="Times New Roman" w:hAnsi="Times New Roman"/>
          <w:b w:val="false"/>
          <w:bCs w:val="false"/>
          <w:i w:val="false"/>
          <w:iCs w:val="false"/>
          <w:caps w:val="false"/>
          <w:sz w:val="24"/>
          <w:szCs w:val="24"/>
        </w:rPr>
        <w:t xml:space="preserve">	</w:t>
      </w:r>
      <w:r>
        <w:rPr>
          <w:rFonts w:ascii="Times New Roman" w:cs="Times New Roman" w:eastAsia="Times New Roman" w:hAnsi="Times New Roman"/>
          <w:b w:val="false"/>
          <w:bCs w:val="false"/>
          <w:i w:val="false"/>
          <w:iCs w:val="false"/>
          <w:caps w:val="false"/>
          <w:sz w:val="24"/>
          <w:szCs w:val="24"/>
        </w:rPr>
        <w:t xml:space="preserve">The report explicitly warned of the maximum B-BBEE exposure — a statutory fine of 10% of the Sixth Respondent's annual turnover, calculated at approximately R580 million.</w:t>
      </w:r>
    </w:p>
    <w:p>
      <w:pPr>
        <w:tabs>
          <w:tab w:val="left" w:pos="680"/>
        </w:tabs>
        <w:spacing w:line="480" w:lineRule="auto" w:before="0" w:after="80"/>
        <w:ind w:left="680" w:hanging="680"/>
        <w:jc w:val="both"/>
      </w:pPr>
      <w:r>
        <w:rPr>
          <w:rFonts w:ascii="Times New Roman" w:cs="Times New Roman" w:eastAsia="Times New Roman" w:hAnsi="Times New Roman"/>
          <w:b w:val="false"/>
          <w:bCs w:val="false"/>
          <w:i w:val="false"/>
          <w:iCs w:val="false"/>
          <w:caps w:val="false"/>
          <w:sz w:val="24"/>
          <w:szCs w:val="24"/>
        </w:rPr>
        <w:t xml:space="preserve">8.4</w:t>
      </w:r>
      <w:r>
        <w:rPr>
          <w:rFonts w:ascii="Times New Roman" w:cs="Times New Roman" w:eastAsia="Times New Roman" w:hAnsi="Times New Roman"/>
          <w:b w:val="false"/>
          <w:bCs w:val="false"/>
          <w:i w:val="false"/>
          <w:iCs w:val="false"/>
          <w:caps w:val="false"/>
          <w:sz w:val="24"/>
          <w:szCs w:val="24"/>
        </w:rPr>
        <w:t xml:space="preserve">	</w:t>
      </w:r>
      <w:r>
        <w:rPr>
          <w:rFonts w:ascii="Times New Roman" w:cs="Times New Roman" w:eastAsia="Times New Roman" w:hAnsi="Times New Roman"/>
          <w:b/>
          <w:bCs/>
          <w:i w:val="false"/>
          <w:iCs w:val="false"/>
          <w:caps w:val="false"/>
          <w:sz w:val="24"/>
          <w:szCs w:val="24"/>
        </w:rPr>
        <w:t xml:space="preserve">Response of the Fifth Respondent (Company Secretary): </w:t>
      </w:r>
      <w:r>
        <w:rPr>
          <w:rFonts w:ascii="Times New Roman" w:cs="Times New Roman" w:eastAsia="Times New Roman" w:hAnsi="Times New Roman"/>
          <w:b w:val="false"/>
          <w:bCs w:val="false"/>
          <w:i w:val="false"/>
          <w:iCs w:val="false"/>
          <w:caps w:val="false"/>
          <w:sz w:val="24"/>
          <w:szCs w:val="24"/>
        </w:rPr>
        <w:t xml:space="preserve">She acknowledged receipt. She took no further action whatsoever.</w:t>
      </w:r>
    </w:p>
    <w:p>
      <w:pPr>
        <w:tabs>
          <w:tab w:val="left" w:pos="680"/>
        </w:tabs>
        <w:spacing w:line="480" w:lineRule="auto" w:before="0" w:after="80"/>
        <w:ind w:left="680" w:hanging="680"/>
        <w:jc w:val="both"/>
      </w:pPr>
      <w:r>
        <w:rPr>
          <w:rFonts w:ascii="Times New Roman" w:cs="Times New Roman" w:eastAsia="Times New Roman" w:hAnsi="Times New Roman"/>
          <w:b w:val="false"/>
          <w:bCs w:val="false"/>
          <w:i w:val="false"/>
          <w:iCs w:val="false"/>
          <w:caps w:val="false"/>
          <w:sz w:val="24"/>
          <w:szCs w:val="24"/>
        </w:rPr>
        <w:t xml:space="preserve">8.5</w:t>
      </w:r>
      <w:r>
        <w:rPr>
          <w:rFonts w:ascii="Times New Roman" w:cs="Times New Roman" w:eastAsia="Times New Roman" w:hAnsi="Times New Roman"/>
          <w:b w:val="false"/>
          <w:bCs w:val="false"/>
          <w:i w:val="false"/>
          <w:iCs w:val="false"/>
          <w:caps w:val="false"/>
          <w:sz w:val="24"/>
          <w:szCs w:val="24"/>
        </w:rPr>
        <w:t xml:space="preserve">	</w:t>
      </w:r>
      <w:r>
        <w:rPr>
          <w:rFonts w:ascii="Times New Roman" w:cs="Times New Roman" w:eastAsia="Times New Roman" w:hAnsi="Times New Roman"/>
          <w:b/>
          <w:bCs/>
          <w:i w:val="false"/>
          <w:iCs w:val="false"/>
          <w:caps w:val="false"/>
          <w:sz w:val="24"/>
          <w:szCs w:val="24"/>
        </w:rPr>
        <w:t xml:space="preserve">Response of the First to Fourth Respondents (Directors): </w:t>
      </w:r>
      <w:r>
        <w:rPr>
          <w:rFonts w:ascii="Times New Roman" w:cs="Times New Roman" w:eastAsia="Times New Roman" w:hAnsi="Times New Roman"/>
          <w:b w:val="false"/>
          <w:bCs w:val="false"/>
          <w:i w:val="false"/>
          <w:iCs w:val="false"/>
          <w:caps w:val="false"/>
          <w:sz w:val="24"/>
          <w:szCs w:val="24"/>
        </w:rPr>
        <w:t xml:space="preserve">None. They did not instruct an investigation, convene any meeting, request further information, or respond to the Applicant in any manner.</w:t>
      </w:r>
    </w:p>
    <w:p>
      <w:pPr>
        <w:pBdr>
          <w:bottom w:val="single" w:color="000000" w:sz="6"/>
        </w:pBdr>
        <w:spacing w:line="480" w:lineRule="auto" w:before="440" w:after="180"/>
        <w:jc w:val="center"/>
      </w:pPr>
      <w:r>
        <w:rPr>
          <w:rFonts w:ascii="Times New Roman" w:cs="Times New Roman" w:eastAsia="Times New Roman" w:hAnsi="Times New Roman"/>
          <w:b/>
          <w:bCs/>
          <w:i w:val="false"/>
          <w:iCs w:val="false"/>
          <w:caps w:val="false"/>
          <w:sz w:val="24"/>
          <w:szCs w:val="24"/>
        </w:rPr>
        <w:t xml:space="preserve">9. THE CCMA AFFIDAVIT — INSTITUTIONAL BAD FAITH CONFIRMED (10 DECEMBER 2025)</w:t>
      </w:r>
    </w:p>
    <w:p>
      <w:pPr>
        <w:tabs>
          <w:tab w:val="left" w:pos="680"/>
        </w:tabs>
        <w:spacing w:line="480" w:lineRule="auto" w:before="0" w:after="80"/>
        <w:ind w:left="680" w:hanging="680"/>
        <w:jc w:val="both"/>
      </w:pPr>
      <w:r>
        <w:rPr>
          <w:rFonts w:ascii="Times New Roman" w:cs="Times New Roman" w:eastAsia="Times New Roman" w:hAnsi="Times New Roman"/>
          <w:b w:val="false"/>
          <w:bCs w:val="false"/>
          <w:i w:val="false"/>
          <w:iCs w:val="false"/>
          <w:caps w:val="false"/>
          <w:sz w:val="24"/>
          <w:szCs w:val="24"/>
        </w:rPr>
        <w:t xml:space="preserve">9.1</w:t>
      </w:r>
      <w:r>
        <w:rPr>
          <w:rFonts w:ascii="Times New Roman" w:cs="Times New Roman" w:eastAsia="Times New Roman" w:hAnsi="Times New Roman"/>
          <w:b w:val="false"/>
          <w:bCs w:val="false"/>
          <w:i w:val="false"/>
          <w:iCs w:val="false"/>
          <w:caps w:val="false"/>
          <w:sz w:val="24"/>
          <w:szCs w:val="24"/>
        </w:rPr>
        <w:t xml:space="preserve">	</w:t>
      </w:r>
      <w:r>
        <w:rPr>
          <w:rFonts w:ascii="Times New Roman" w:cs="Times New Roman" w:eastAsia="Times New Roman" w:hAnsi="Times New Roman"/>
          <w:b w:val="false"/>
          <w:bCs w:val="false"/>
          <w:i w:val="false"/>
          <w:iCs w:val="false"/>
          <w:caps w:val="false"/>
          <w:sz w:val="24"/>
          <w:szCs w:val="24"/>
        </w:rPr>
        <w:t xml:space="preserve">On 10 December 2025 — the day after the Board received the P1 Risk Report — the Sixth Respondent filed a Notice of Opposition to my CCMA condonation application. A copy is attached as Annexure "M".</w:t>
      </w:r>
    </w:p>
    <w:p>
      <w:pPr>
        <w:tabs>
          <w:tab w:val="left" w:pos="680"/>
        </w:tabs>
        <w:spacing w:line="480" w:lineRule="auto" w:before="0" w:after="80"/>
        <w:ind w:left="680" w:hanging="680"/>
        <w:jc w:val="both"/>
      </w:pPr>
      <w:r>
        <w:rPr>
          <w:rFonts w:ascii="Times New Roman" w:cs="Times New Roman" w:eastAsia="Times New Roman" w:hAnsi="Times New Roman"/>
          <w:b w:val="false"/>
          <w:bCs w:val="false"/>
          <w:i w:val="false"/>
          <w:iCs w:val="false"/>
          <w:caps w:val="false"/>
          <w:sz w:val="24"/>
          <w:szCs w:val="24"/>
        </w:rPr>
        <w:t xml:space="preserve">9.2</w:t>
      </w:r>
      <w:r>
        <w:rPr>
          <w:rFonts w:ascii="Times New Roman" w:cs="Times New Roman" w:eastAsia="Times New Roman" w:hAnsi="Times New Roman"/>
          <w:b w:val="false"/>
          <w:bCs w:val="false"/>
          <w:i w:val="false"/>
          <w:iCs w:val="false"/>
          <w:caps w:val="false"/>
          <w:sz w:val="24"/>
          <w:szCs w:val="24"/>
        </w:rPr>
        <w:t xml:space="preserve">	</w:t>
      </w:r>
      <w:r>
        <w:rPr>
          <w:rFonts w:ascii="Times New Roman" w:cs="Times New Roman" w:eastAsia="Times New Roman" w:hAnsi="Times New Roman"/>
          <w:b w:val="false"/>
          <w:bCs w:val="false"/>
          <w:i w:val="false"/>
          <w:iCs w:val="false"/>
          <w:caps w:val="false"/>
          <w:sz w:val="24"/>
          <w:szCs w:val="24"/>
        </w:rPr>
        <w:t xml:space="preserve">This affidavit dismisses my documented and formally disclosed mental health condition, labels me as having an "untruthful character," and seeks a costs order against me — all filed within 24 hours of the Board receiving express notice of my psychiatric diagnosis.</w:t>
      </w:r>
    </w:p>
    <w:p>
      <w:pPr>
        <w:tabs>
          <w:tab w:val="left" w:pos="680"/>
        </w:tabs>
        <w:spacing w:line="480" w:lineRule="auto" w:before="0" w:after="80"/>
        <w:ind w:left="680" w:hanging="680"/>
        <w:jc w:val="both"/>
      </w:pPr>
      <w:r>
        <w:rPr>
          <w:rFonts w:ascii="Times New Roman" w:cs="Times New Roman" w:eastAsia="Times New Roman" w:hAnsi="Times New Roman"/>
          <w:b w:val="false"/>
          <w:bCs w:val="false"/>
          <w:i w:val="false"/>
          <w:iCs w:val="false"/>
          <w:caps w:val="false"/>
          <w:sz w:val="24"/>
          <w:szCs w:val="24"/>
        </w:rPr>
        <w:t xml:space="preserve">9.3</w:t>
      </w:r>
      <w:r>
        <w:rPr>
          <w:rFonts w:ascii="Times New Roman" w:cs="Times New Roman" w:eastAsia="Times New Roman" w:hAnsi="Times New Roman"/>
          <w:b w:val="false"/>
          <w:bCs w:val="false"/>
          <w:i w:val="false"/>
          <w:iCs w:val="false"/>
          <w:caps w:val="false"/>
          <w:sz w:val="24"/>
          <w:szCs w:val="24"/>
        </w:rPr>
        <w:t xml:space="preserve">	</w:t>
      </w:r>
      <w:r>
        <w:rPr>
          <w:rFonts w:ascii="Times New Roman" w:cs="Times New Roman" w:eastAsia="Times New Roman" w:hAnsi="Times New Roman"/>
          <w:b w:val="false"/>
          <w:bCs w:val="false"/>
          <w:i w:val="false"/>
          <w:iCs w:val="false"/>
          <w:caps w:val="false"/>
          <w:sz w:val="24"/>
          <w:szCs w:val="24"/>
        </w:rPr>
        <w:t xml:space="preserve">On 11 December 2025, I sent an urgent update (GRC2) to the same board members and the Company Secretary, attaching this CCMA affidavit and requesting urgent board intervention. A copy is attached as Annexure "N".</w:t>
      </w:r>
    </w:p>
    <w:p>
      <w:pPr>
        <w:tabs>
          <w:tab w:val="left" w:pos="680"/>
        </w:tabs>
        <w:spacing w:line="480" w:lineRule="auto" w:before="0" w:after="80"/>
        <w:ind w:left="680" w:hanging="680"/>
        <w:jc w:val="both"/>
      </w:pPr>
      <w:r>
        <w:rPr>
          <w:rFonts w:ascii="Times New Roman" w:cs="Times New Roman" w:eastAsia="Times New Roman" w:hAnsi="Times New Roman"/>
          <w:b w:val="false"/>
          <w:bCs w:val="false"/>
          <w:i w:val="false"/>
          <w:iCs w:val="false"/>
          <w:caps w:val="false"/>
          <w:sz w:val="24"/>
          <w:szCs w:val="24"/>
        </w:rPr>
        <w:t xml:space="preserve">9.4</w:t>
      </w:r>
      <w:r>
        <w:rPr>
          <w:rFonts w:ascii="Times New Roman" w:cs="Times New Roman" w:eastAsia="Times New Roman" w:hAnsi="Times New Roman"/>
          <w:b w:val="false"/>
          <w:bCs w:val="false"/>
          <w:i w:val="false"/>
          <w:iCs w:val="false"/>
          <w:caps w:val="false"/>
          <w:sz w:val="24"/>
          <w:szCs w:val="24"/>
        </w:rPr>
        <w:t xml:space="preserve">	</w:t>
      </w:r>
      <w:r>
        <w:rPr>
          <w:rFonts w:ascii="Times New Roman" w:cs="Times New Roman" w:eastAsia="Times New Roman" w:hAnsi="Times New Roman"/>
          <w:b/>
          <w:bCs/>
          <w:i w:val="false"/>
          <w:iCs w:val="false"/>
          <w:caps w:val="false"/>
          <w:sz w:val="24"/>
          <w:szCs w:val="24"/>
        </w:rPr>
        <w:t xml:space="preserve">Response of all Individual Respondents (Directors and Company Secretary): </w:t>
      </w:r>
      <w:r>
        <w:rPr>
          <w:rFonts w:ascii="Times New Roman" w:cs="Times New Roman" w:eastAsia="Times New Roman" w:hAnsi="Times New Roman"/>
          <w:b w:val="false"/>
          <w:bCs w:val="false"/>
          <w:i w:val="false"/>
          <w:iCs w:val="false"/>
          <w:caps w:val="false"/>
          <w:sz w:val="24"/>
          <w:szCs w:val="24"/>
        </w:rPr>
        <w:t xml:space="preserve">None.</w:t>
      </w:r>
    </w:p>
    <w:p>
      <w:pPr>
        <w:pBdr>
          <w:bottom w:val="single" w:color="000000" w:sz="6"/>
        </w:pBdr>
        <w:spacing w:line="480" w:lineRule="auto" w:before="440" w:after="180"/>
        <w:jc w:val="center"/>
      </w:pPr>
      <w:r>
        <w:rPr>
          <w:rFonts w:ascii="Times New Roman" w:cs="Times New Roman" w:eastAsia="Times New Roman" w:hAnsi="Times New Roman"/>
          <w:b/>
          <w:bCs/>
          <w:i w:val="false"/>
          <w:iCs w:val="false"/>
          <w:caps w:val="false"/>
          <w:sz w:val="24"/>
          <w:szCs w:val="24"/>
        </w:rPr>
        <w:t xml:space="preserve">10. THE FORMAL NOTICE OF CONSTRUCTIVE DISMISSAL (11 DECEMBER 2025)</w:t>
      </w:r>
    </w:p>
    <w:p>
      <w:pPr>
        <w:tabs>
          <w:tab w:val="left" w:pos="680"/>
        </w:tabs>
        <w:spacing w:line="480" w:lineRule="auto" w:before="0" w:after="80"/>
        <w:ind w:left="680" w:hanging="680"/>
        <w:jc w:val="both"/>
      </w:pPr>
      <w:r>
        <w:rPr>
          <w:rFonts w:ascii="Times New Roman" w:cs="Times New Roman" w:eastAsia="Times New Roman" w:hAnsi="Times New Roman"/>
          <w:b w:val="false"/>
          <w:bCs w:val="false"/>
          <w:i w:val="false"/>
          <w:iCs w:val="false"/>
          <w:caps w:val="false"/>
          <w:sz w:val="24"/>
          <w:szCs w:val="24"/>
        </w:rPr>
        <w:t xml:space="preserve">10.1</w:t>
      </w:r>
      <w:r>
        <w:rPr>
          <w:rFonts w:ascii="Times New Roman" w:cs="Times New Roman" w:eastAsia="Times New Roman" w:hAnsi="Times New Roman"/>
          <w:b w:val="false"/>
          <w:bCs w:val="false"/>
          <w:i w:val="false"/>
          <w:iCs w:val="false"/>
          <w:caps w:val="false"/>
          <w:sz w:val="24"/>
          <w:szCs w:val="24"/>
        </w:rPr>
        <w:t xml:space="preserve">	</w:t>
      </w:r>
      <w:r>
        <w:rPr>
          <w:rFonts w:ascii="Times New Roman" w:cs="Times New Roman" w:eastAsia="Times New Roman" w:hAnsi="Times New Roman"/>
          <w:b w:val="false"/>
          <w:bCs w:val="false"/>
          <w:i w:val="false"/>
          <w:iCs w:val="false"/>
          <w:caps w:val="false"/>
          <w:sz w:val="24"/>
          <w:szCs w:val="24"/>
        </w:rPr>
        <w:t xml:space="preserve">On 11 December 2025, I sent a formal Notice of Resignation Due to Automatically Unfair Constructive Dismissal to the Board of Directors via the Company Secretary. A copy is attached as Annexure "O".</w:t>
      </w:r>
    </w:p>
    <w:p>
      <w:pPr>
        <w:tabs>
          <w:tab w:val="left" w:pos="680"/>
        </w:tabs>
        <w:spacing w:line="480" w:lineRule="auto" w:before="0" w:after="80"/>
        <w:ind w:left="680" w:hanging="680"/>
        <w:jc w:val="both"/>
      </w:pPr>
      <w:r>
        <w:rPr>
          <w:rFonts w:ascii="Times New Roman" w:cs="Times New Roman" w:eastAsia="Times New Roman" w:hAnsi="Times New Roman"/>
          <w:b w:val="false"/>
          <w:bCs w:val="false"/>
          <w:i w:val="false"/>
          <w:iCs w:val="false"/>
          <w:caps w:val="false"/>
          <w:sz w:val="24"/>
          <w:szCs w:val="24"/>
        </w:rPr>
        <w:t xml:space="preserve">10.2</w:t>
      </w:r>
      <w:r>
        <w:rPr>
          <w:rFonts w:ascii="Times New Roman" w:cs="Times New Roman" w:eastAsia="Times New Roman" w:hAnsi="Times New Roman"/>
          <w:b w:val="false"/>
          <w:bCs w:val="false"/>
          <w:i w:val="false"/>
          <w:iCs w:val="false"/>
          <w:caps w:val="false"/>
          <w:sz w:val="24"/>
          <w:szCs w:val="24"/>
        </w:rPr>
        <w:t xml:space="preserve">	</w:t>
      </w:r>
      <w:r>
        <w:rPr>
          <w:rFonts w:ascii="Times New Roman" w:cs="Times New Roman" w:eastAsia="Times New Roman" w:hAnsi="Times New Roman"/>
          <w:b/>
          <w:bCs/>
          <w:i w:val="false"/>
          <w:iCs w:val="false"/>
          <w:caps w:val="false"/>
          <w:sz w:val="24"/>
          <w:szCs w:val="24"/>
        </w:rPr>
        <w:t xml:space="preserve">Response of all Individual Respondents: </w:t>
      </w:r>
      <w:r>
        <w:rPr>
          <w:rFonts w:ascii="Times New Roman" w:cs="Times New Roman" w:eastAsia="Times New Roman" w:hAnsi="Times New Roman"/>
          <w:b w:val="false"/>
          <w:bCs w:val="false"/>
          <w:i w:val="false"/>
          <w:iCs w:val="false"/>
          <w:caps w:val="false"/>
          <w:sz w:val="24"/>
          <w:szCs w:val="24"/>
        </w:rPr>
        <w:t xml:space="preserve">None. The board-level notice of constructive dismissal was absorbed in the same institutional silence as all prior escalations.</w:t>
      </w:r>
    </w:p>
    <w:p>
      <w:pPr>
        <w:pBdr>
          <w:bottom w:val="single" w:color="000000" w:sz="6"/>
        </w:pBdr>
        <w:spacing w:line="480" w:lineRule="auto" w:before="440" w:after="180"/>
        <w:jc w:val="center"/>
      </w:pPr>
      <w:r>
        <w:rPr>
          <w:rFonts w:ascii="Times New Roman" w:cs="Times New Roman" w:eastAsia="Times New Roman" w:hAnsi="Times New Roman"/>
          <w:b/>
          <w:bCs/>
          <w:i w:val="false"/>
          <w:iCs w:val="false"/>
          <w:caps w:val="false"/>
          <w:sz w:val="24"/>
          <w:szCs w:val="24"/>
        </w:rPr>
        <w:t xml:space="preserve">11. MAXIMUM SEVERITY GRC ESCALATION (16 DECEMBER 2025)</w:t>
      </w:r>
    </w:p>
    <w:p>
      <w:pPr>
        <w:tabs>
          <w:tab w:val="left" w:pos="680"/>
        </w:tabs>
        <w:spacing w:line="480" w:lineRule="auto" w:before="0" w:after="80"/>
        <w:ind w:left="680" w:hanging="680"/>
        <w:jc w:val="both"/>
      </w:pPr>
      <w:r>
        <w:rPr>
          <w:rFonts w:ascii="Times New Roman" w:cs="Times New Roman" w:eastAsia="Times New Roman" w:hAnsi="Times New Roman"/>
          <w:b w:val="false"/>
          <w:bCs w:val="false"/>
          <w:i w:val="false"/>
          <w:iCs w:val="false"/>
          <w:caps w:val="false"/>
          <w:sz w:val="24"/>
          <w:szCs w:val="24"/>
        </w:rPr>
        <w:t xml:space="preserve">11.1</w:t>
      </w:r>
      <w:r>
        <w:rPr>
          <w:rFonts w:ascii="Times New Roman" w:cs="Times New Roman" w:eastAsia="Times New Roman" w:hAnsi="Times New Roman"/>
          <w:b w:val="false"/>
          <w:bCs w:val="false"/>
          <w:i w:val="false"/>
          <w:iCs w:val="false"/>
          <w:caps w:val="false"/>
          <w:sz w:val="24"/>
          <w:szCs w:val="24"/>
        </w:rPr>
        <w:t xml:space="preserve">	</w:t>
      </w:r>
      <w:r>
        <w:rPr>
          <w:rFonts w:ascii="Times New Roman" w:cs="Times New Roman" w:eastAsia="Times New Roman" w:hAnsi="Times New Roman"/>
          <w:b w:val="false"/>
          <w:bCs w:val="false"/>
          <w:i w:val="false"/>
          <w:iCs w:val="false"/>
          <w:caps w:val="false"/>
          <w:sz w:val="24"/>
          <w:szCs w:val="24"/>
        </w:rPr>
        <w:t xml:space="preserve">On 16 December 2025, I sent a Maximum Severity GRC Escalation ("GRC3") to the Board, copying the Company Secretary. A copy is attached as Annexure "P".</w:t>
      </w:r>
    </w:p>
    <w:p>
      <w:pPr>
        <w:tabs>
          <w:tab w:val="left" w:pos="680"/>
        </w:tabs>
        <w:spacing w:line="480" w:lineRule="auto" w:before="0" w:after="80"/>
        <w:ind w:left="680" w:hanging="680"/>
        <w:jc w:val="both"/>
      </w:pPr>
      <w:r>
        <w:rPr>
          <w:rFonts w:ascii="Times New Roman" w:cs="Times New Roman" w:eastAsia="Times New Roman" w:hAnsi="Times New Roman"/>
          <w:b w:val="false"/>
          <w:bCs w:val="false"/>
          <w:i w:val="false"/>
          <w:iCs w:val="false"/>
          <w:caps w:val="false"/>
          <w:sz w:val="24"/>
          <w:szCs w:val="24"/>
        </w:rPr>
        <w:t xml:space="preserve">11.2</w:t>
      </w:r>
      <w:r>
        <w:rPr>
          <w:rFonts w:ascii="Times New Roman" w:cs="Times New Roman" w:eastAsia="Times New Roman" w:hAnsi="Times New Roman"/>
          <w:b w:val="false"/>
          <w:bCs w:val="false"/>
          <w:i w:val="false"/>
          <w:iCs w:val="false"/>
          <w:caps w:val="false"/>
          <w:sz w:val="24"/>
          <w:szCs w:val="24"/>
        </w:rPr>
        <w:t xml:space="preserve">	</w:t>
      </w:r>
      <w:r>
        <w:rPr>
          <w:rFonts w:ascii="Times New Roman" w:cs="Times New Roman" w:eastAsia="Times New Roman" w:hAnsi="Times New Roman"/>
          <w:b w:val="false"/>
          <w:bCs w:val="false"/>
          <w:i w:val="false"/>
          <w:iCs w:val="false"/>
          <w:caps w:val="false"/>
          <w:sz w:val="24"/>
          <w:szCs w:val="24"/>
        </w:rPr>
        <w:t xml:space="preserve">This escalation detailed the systemic suppression of investigative findings and retaliation against me as an investigator. It included, inter alia, an audio recording in which a manager explicitly stated that my ethical refusal to misattribute clinical fault to patients constituted "insubordination."</w:t>
      </w:r>
    </w:p>
    <w:p>
      <w:pPr>
        <w:tabs>
          <w:tab w:val="left" w:pos="680"/>
        </w:tabs>
        <w:spacing w:line="480" w:lineRule="auto" w:before="0" w:after="80"/>
        <w:ind w:left="680" w:hanging="680"/>
        <w:jc w:val="both"/>
      </w:pPr>
      <w:r>
        <w:rPr>
          <w:rFonts w:ascii="Times New Roman" w:cs="Times New Roman" w:eastAsia="Times New Roman" w:hAnsi="Times New Roman"/>
          <w:b w:val="false"/>
          <w:bCs w:val="false"/>
          <w:i w:val="false"/>
          <w:iCs w:val="false"/>
          <w:caps w:val="false"/>
          <w:sz w:val="24"/>
          <w:szCs w:val="24"/>
        </w:rPr>
        <w:t xml:space="preserve">11.3</w:t>
      </w:r>
      <w:r>
        <w:rPr>
          <w:rFonts w:ascii="Times New Roman" w:cs="Times New Roman" w:eastAsia="Times New Roman" w:hAnsi="Times New Roman"/>
          <w:b w:val="false"/>
          <w:bCs w:val="false"/>
          <w:i w:val="false"/>
          <w:iCs w:val="false"/>
          <w:caps w:val="false"/>
          <w:sz w:val="24"/>
          <w:szCs w:val="24"/>
        </w:rPr>
        <w:t xml:space="preserve">	</w:t>
      </w:r>
      <w:r>
        <w:rPr>
          <w:rFonts w:ascii="Times New Roman" w:cs="Times New Roman" w:eastAsia="Times New Roman" w:hAnsi="Times New Roman"/>
          <w:b/>
          <w:bCs/>
          <w:i w:val="false"/>
          <w:iCs w:val="false"/>
          <w:caps w:val="false"/>
          <w:sz w:val="24"/>
          <w:szCs w:val="24"/>
        </w:rPr>
        <w:t xml:space="preserve">Response of all Individual Respondents: </w:t>
      </w:r>
      <w:r>
        <w:rPr>
          <w:rFonts w:ascii="Times New Roman" w:cs="Times New Roman" w:eastAsia="Times New Roman" w:hAnsi="Times New Roman"/>
          <w:b w:val="false"/>
          <w:bCs w:val="false"/>
          <w:i w:val="false"/>
          <w:iCs w:val="false"/>
          <w:caps w:val="false"/>
          <w:sz w:val="24"/>
          <w:szCs w:val="24"/>
        </w:rPr>
        <w:t xml:space="preserve">None.</w:t>
      </w:r>
    </w:p>
    <w:p>
      <w:pPr>
        <w:pBdr>
          <w:bottom w:val="single" w:color="000000" w:sz="6"/>
        </w:pBdr>
        <w:spacing w:line="480" w:lineRule="auto" w:before="440" w:after="180"/>
        <w:jc w:val="center"/>
      </w:pPr>
      <w:r>
        <w:rPr>
          <w:rFonts w:ascii="Times New Roman" w:cs="Times New Roman" w:eastAsia="Times New Roman" w:hAnsi="Times New Roman"/>
          <w:b/>
          <w:bCs/>
          <w:i w:val="false"/>
          <w:iCs w:val="false"/>
          <w:caps w:val="false"/>
          <w:sz w:val="24"/>
          <w:szCs w:val="24"/>
        </w:rPr>
        <w:t xml:space="preserve">12. THE CRO'S SUPPRESSION EMAIL (18 DECEMBER 2025)</w:t>
      </w:r>
    </w:p>
    <w:p>
      <w:pPr>
        <w:tabs>
          <w:tab w:val="left" w:pos="680"/>
        </w:tabs>
        <w:spacing w:line="480" w:lineRule="auto" w:before="0" w:after="80"/>
        <w:ind w:left="680" w:hanging="680"/>
        <w:jc w:val="both"/>
      </w:pPr>
      <w:r>
        <w:rPr>
          <w:rFonts w:ascii="Times New Roman" w:cs="Times New Roman" w:eastAsia="Times New Roman" w:hAnsi="Times New Roman"/>
          <w:b w:val="false"/>
          <w:bCs w:val="false"/>
          <w:i w:val="false"/>
          <w:iCs w:val="false"/>
          <w:caps w:val="false"/>
          <w:sz w:val="24"/>
          <w:szCs w:val="24"/>
        </w:rPr>
        <w:t xml:space="preserve">12.1</w:t>
      </w:r>
      <w:r>
        <w:rPr>
          <w:rFonts w:ascii="Times New Roman" w:cs="Times New Roman" w:eastAsia="Times New Roman" w:hAnsi="Times New Roman"/>
          <w:b w:val="false"/>
          <w:bCs w:val="false"/>
          <w:i w:val="false"/>
          <w:iCs w:val="false"/>
          <w:caps w:val="false"/>
          <w:sz w:val="24"/>
          <w:szCs w:val="24"/>
        </w:rPr>
        <w:t xml:space="preserve">	</w:t>
      </w:r>
      <w:r>
        <w:rPr>
          <w:rFonts w:ascii="Times New Roman" w:cs="Times New Roman" w:eastAsia="Times New Roman" w:hAnsi="Times New Roman"/>
          <w:b w:val="false"/>
          <w:bCs w:val="false"/>
          <w:i w:val="false"/>
          <w:iCs w:val="false"/>
          <w:caps w:val="false"/>
          <w:sz w:val="24"/>
          <w:szCs w:val="24"/>
        </w:rPr>
        <w:t xml:space="preserve">On 18 December 2025, the Sixth Respondent's Chief Risk Officer ("CRO") sent me an instruction to cease communicating with the directors. A copy of this email is attached as Annexure "Q". This instruction constitutes, in law, an act of occupational detriment against a whistleblower in terms of Section 1 of the PDA.</w:t>
      </w:r>
    </w:p>
    <w:p>
      <w:pPr>
        <w:tabs>
          <w:tab w:val="left" w:pos="680"/>
        </w:tabs>
        <w:spacing w:line="480" w:lineRule="auto" w:before="0" w:after="80"/>
        <w:ind w:left="680" w:hanging="680"/>
        <w:jc w:val="both"/>
      </w:pPr>
      <w:r>
        <w:rPr>
          <w:rFonts w:ascii="Times New Roman" w:cs="Times New Roman" w:eastAsia="Times New Roman" w:hAnsi="Times New Roman"/>
          <w:b w:val="false"/>
          <w:bCs w:val="false"/>
          <w:i w:val="false"/>
          <w:iCs w:val="false"/>
          <w:caps w:val="false"/>
          <w:sz w:val="24"/>
          <w:szCs w:val="24"/>
        </w:rPr>
        <w:t xml:space="preserve">12.2</w:t>
      </w:r>
      <w:r>
        <w:rPr>
          <w:rFonts w:ascii="Times New Roman" w:cs="Times New Roman" w:eastAsia="Times New Roman" w:hAnsi="Times New Roman"/>
          <w:b w:val="false"/>
          <w:bCs w:val="false"/>
          <w:i w:val="false"/>
          <w:iCs w:val="false"/>
          <w:caps w:val="false"/>
          <w:sz w:val="24"/>
          <w:szCs w:val="24"/>
        </w:rPr>
        <w:t xml:space="preserve">	</w:t>
      </w:r>
      <w:r>
        <w:rPr>
          <w:rFonts w:ascii="Times New Roman" w:cs="Times New Roman" w:eastAsia="Times New Roman" w:hAnsi="Times New Roman"/>
          <w:b/>
          <w:bCs/>
          <w:i w:val="false"/>
          <w:iCs w:val="false"/>
          <w:caps w:val="false"/>
          <w:sz w:val="24"/>
          <w:szCs w:val="24"/>
        </w:rPr>
        <w:t xml:space="preserve">Response of all Individual Respondents: </w:t>
      </w:r>
      <w:r>
        <w:rPr>
          <w:rFonts w:ascii="Times New Roman" w:cs="Times New Roman" w:eastAsia="Times New Roman" w:hAnsi="Times New Roman"/>
          <w:b w:val="false"/>
          <w:bCs w:val="false"/>
          <w:i w:val="false"/>
          <w:iCs w:val="false"/>
          <w:caps w:val="false"/>
          <w:sz w:val="24"/>
          <w:szCs w:val="24"/>
        </w:rPr>
        <w:t xml:space="preserve">None. The directors did not repudiate the CRO's suppression instruction, did not confirm the Applicant's right to communicate with the Board, and did not take any step to protect me as a whistleblower.</w:t>
      </w:r>
    </w:p>
    <w:p>
      <w:pPr>
        <w:pBdr>
          <w:bottom w:val="single" w:color="000000" w:sz="6"/>
        </w:pBdr>
        <w:spacing w:line="480" w:lineRule="auto" w:before="440" w:after="180"/>
        <w:jc w:val="center"/>
      </w:pPr>
      <w:r>
        <w:rPr>
          <w:rFonts w:ascii="Times New Roman" w:cs="Times New Roman" w:eastAsia="Times New Roman" w:hAnsi="Times New Roman"/>
          <w:b/>
          <w:bCs/>
          <w:i w:val="false"/>
          <w:iCs w:val="false"/>
          <w:caps w:val="false"/>
          <w:sz w:val="24"/>
          <w:szCs w:val="24"/>
        </w:rPr>
        <w:t xml:space="preserve">13. POST-EMPLOYMENT CONDUCT — SYSTEMIC WITHHOLDING OF STATUTORY DOCUMENTS</w:t>
      </w:r>
    </w:p>
    <w:p>
      <w:pPr>
        <w:tabs>
          <w:tab w:val="left" w:pos="680"/>
        </w:tabs>
        <w:spacing w:line="480" w:lineRule="auto" w:before="0" w:after="80"/>
        <w:ind w:left="680" w:hanging="680"/>
        <w:jc w:val="both"/>
      </w:pPr>
      <w:r>
        <w:rPr>
          <w:rFonts w:ascii="Times New Roman" w:cs="Times New Roman" w:eastAsia="Times New Roman" w:hAnsi="Times New Roman"/>
          <w:b w:val="false"/>
          <w:bCs w:val="false"/>
          <w:i w:val="false"/>
          <w:iCs w:val="false"/>
          <w:caps w:val="false"/>
          <w:sz w:val="24"/>
          <w:szCs w:val="24"/>
        </w:rPr>
        <w:t xml:space="preserve">13.1</w:t>
      </w:r>
      <w:r>
        <w:rPr>
          <w:rFonts w:ascii="Times New Roman" w:cs="Times New Roman" w:eastAsia="Times New Roman" w:hAnsi="Times New Roman"/>
          <w:b w:val="false"/>
          <w:bCs w:val="false"/>
          <w:i w:val="false"/>
          <w:iCs w:val="false"/>
          <w:caps w:val="false"/>
          <w:sz w:val="24"/>
          <w:szCs w:val="24"/>
        </w:rPr>
        <w:t xml:space="preserve">	</w:t>
      </w:r>
      <w:r>
        <w:rPr>
          <w:rFonts w:ascii="Times New Roman" w:cs="Times New Roman" w:eastAsia="Times New Roman" w:hAnsi="Times New Roman"/>
          <w:b w:val="false"/>
          <w:bCs w:val="false"/>
          <w:i w:val="false"/>
          <w:iCs w:val="false"/>
          <w:caps w:val="false"/>
          <w:sz w:val="24"/>
          <w:szCs w:val="24"/>
        </w:rPr>
        <w:t xml:space="preserve">Between 7 and 19 January 2026, I repeatedly requested my UI-19 form and other statutory termination documents to which I am entitled under the Unemployment Insurance Act 63 of 2001. My requests were ignored or met with deliberate stalling. Copies of this correspondence are attached as Annexures "R" through "U".</w:t>
      </w:r>
    </w:p>
    <w:p>
      <w:pPr>
        <w:tabs>
          <w:tab w:val="left" w:pos="680"/>
        </w:tabs>
        <w:spacing w:line="480" w:lineRule="auto" w:before="0" w:after="80"/>
        <w:ind w:left="680" w:hanging="680"/>
        <w:jc w:val="both"/>
      </w:pPr>
      <w:r>
        <w:rPr>
          <w:rFonts w:ascii="Times New Roman" w:cs="Times New Roman" w:eastAsia="Times New Roman" w:hAnsi="Times New Roman"/>
          <w:b w:val="false"/>
          <w:bCs w:val="false"/>
          <w:i w:val="false"/>
          <w:iCs w:val="false"/>
          <w:caps w:val="false"/>
          <w:sz w:val="24"/>
          <w:szCs w:val="24"/>
        </w:rPr>
        <w:t xml:space="preserve">13.2</w:t>
      </w:r>
      <w:r>
        <w:rPr>
          <w:rFonts w:ascii="Times New Roman" w:cs="Times New Roman" w:eastAsia="Times New Roman" w:hAnsi="Times New Roman"/>
          <w:b w:val="false"/>
          <w:bCs w:val="false"/>
          <w:i w:val="false"/>
          <w:iCs w:val="false"/>
          <w:caps w:val="false"/>
          <w:sz w:val="24"/>
          <w:szCs w:val="24"/>
        </w:rPr>
        <w:t xml:space="preserve">	</w:t>
      </w:r>
      <w:r>
        <w:rPr>
          <w:rFonts w:ascii="Times New Roman" w:cs="Times New Roman" w:eastAsia="Times New Roman" w:hAnsi="Times New Roman"/>
          <w:b w:val="false"/>
          <w:bCs w:val="false"/>
          <w:i w:val="false"/>
          <w:iCs w:val="false"/>
          <w:caps w:val="false"/>
          <w:sz w:val="24"/>
          <w:szCs w:val="24"/>
        </w:rPr>
        <w:t xml:space="preserve">The Sixth Respondent produced false UIF compliance evidence, submitting August 2025 payroll data as purported proof of June 2025 compliance. This is attached as Annexure "V".</w:t>
      </w:r>
    </w:p>
    <w:p>
      <w:pPr>
        <w:tabs>
          <w:tab w:val="left" w:pos="680"/>
        </w:tabs>
        <w:spacing w:line="480" w:lineRule="auto" w:before="0" w:after="80"/>
        <w:ind w:left="680" w:hanging="680"/>
        <w:jc w:val="both"/>
      </w:pPr>
      <w:r>
        <w:rPr>
          <w:rFonts w:ascii="Times New Roman" w:cs="Times New Roman" w:eastAsia="Times New Roman" w:hAnsi="Times New Roman"/>
          <w:b w:val="false"/>
          <w:bCs w:val="false"/>
          <w:i w:val="false"/>
          <w:iCs w:val="false"/>
          <w:caps w:val="false"/>
          <w:sz w:val="24"/>
          <w:szCs w:val="24"/>
        </w:rPr>
        <w:t xml:space="preserve">13.3</w:t>
      </w:r>
      <w:r>
        <w:rPr>
          <w:rFonts w:ascii="Times New Roman" w:cs="Times New Roman" w:eastAsia="Times New Roman" w:hAnsi="Times New Roman"/>
          <w:b w:val="false"/>
          <w:bCs w:val="false"/>
          <w:i w:val="false"/>
          <w:iCs w:val="false"/>
          <w:caps w:val="false"/>
          <w:sz w:val="24"/>
          <w:szCs w:val="24"/>
        </w:rPr>
        <w:t xml:space="preserve">	</w:t>
      </w:r>
      <w:r>
        <w:rPr>
          <w:rFonts w:ascii="Times New Roman" w:cs="Times New Roman" w:eastAsia="Times New Roman" w:hAnsi="Times New Roman"/>
          <w:b w:val="false"/>
          <w:bCs w:val="false"/>
          <w:i w:val="false"/>
          <w:iCs w:val="false"/>
          <w:caps w:val="false"/>
          <w:sz w:val="24"/>
          <w:szCs w:val="24"/>
        </w:rPr>
        <w:t xml:space="preserve">The Sixth Respondent denied me UIF benefits by falsely classifying my departure as a voluntary resignation, notwithstanding the formal Notice of Constructive Dismissal delivered to the Board on 11 December 2025.</w:t>
      </w:r>
    </w:p>
    <w:p>
      <w:pPr>
        <w:pBdr>
          <w:bottom w:val="single" w:color="000000" w:sz="6"/>
        </w:pBdr>
        <w:spacing w:line="480" w:lineRule="auto" w:before="440" w:after="180"/>
        <w:jc w:val="center"/>
      </w:pPr>
      <w:r>
        <w:rPr>
          <w:rFonts w:ascii="Times New Roman" w:cs="Times New Roman" w:eastAsia="Times New Roman" w:hAnsi="Times New Roman"/>
          <w:b/>
          <w:bCs/>
          <w:i w:val="false"/>
          <w:iCs w:val="false"/>
          <w:caps w:val="false"/>
          <w:sz w:val="24"/>
          <w:szCs w:val="24"/>
        </w:rPr>
        <w:t xml:space="preserve">14. FORENSIC ANALYSIS OF UIF DECLARATIONS</w:t>
      </w:r>
    </w:p>
    <w:p>
      <w:pPr>
        <w:tabs>
          <w:tab w:val="left" w:pos="680"/>
        </w:tabs>
        <w:spacing w:line="480" w:lineRule="auto" w:before="0" w:after="80"/>
        <w:ind w:left="680" w:hanging="680"/>
        <w:jc w:val="both"/>
      </w:pPr>
      <w:r>
        <w:rPr>
          <w:rFonts w:ascii="Times New Roman" w:cs="Times New Roman" w:eastAsia="Times New Roman" w:hAnsi="Times New Roman"/>
          <w:b w:val="false"/>
          <w:bCs w:val="false"/>
          <w:i w:val="false"/>
          <w:iCs w:val="false"/>
          <w:caps w:val="false"/>
          <w:sz w:val="24"/>
          <w:szCs w:val="24"/>
        </w:rPr>
        <w:t xml:space="preserve">14.1</w:t>
      </w:r>
      <w:r>
        <w:rPr>
          <w:rFonts w:ascii="Times New Roman" w:cs="Times New Roman" w:eastAsia="Times New Roman" w:hAnsi="Times New Roman"/>
          <w:b w:val="false"/>
          <w:bCs w:val="false"/>
          <w:i w:val="false"/>
          <w:iCs w:val="false"/>
          <w:caps w:val="false"/>
          <w:sz w:val="24"/>
          <w:szCs w:val="24"/>
        </w:rPr>
        <w:t xml:space="preserve">	</w:t>
      </w:r>
      <w:r>
        <w:rPr>
          <w:rFonts w:ascii="Times New Roman" w:cs="Times New Roman" w:eastAsia="Times New Roman" w:hAnsi="Times New Roman"/>
          <w:b w:val="false"/>
          <w:bCs w:val="false"/>
          <w:i w:val="false"/>
          <w:iCs w:val="false"/>
          <w:caps w:val="false"/>
          <w:sz w:val="24"/>
          <w:szCs w:val="24"/>
        </w:rPr>
        <w:t xml:space="preserve">A screenshot of my uFiling declarations is attached as Annexure "W". This screenshot reveals two separate and independently unlawful failures by the Sixth Respondent to comply with its obligations under the Unemployment Insurance Contributions Act 4 of 2002.</w:t>
      </w:r>
    </w:p>
    <w:p>
      <w:pPr>
        <w:tabs>
          <w:tab w:val="left" w:pos="680"/>
        </w:tabs>
        <w:spacing w:line="480" w:lineRule="auto" w:before="0" w:after="80"/>
        <w:ind w:left="680" w:hanging="680"/>
        <w:jc w:val="both"/>
      </w:pPr>
      <w:r>
        <w:rPr>
          <w:rFonts w:ascii="Times New Roman" w:cs="Times New Roman" w:eastAsia="Times New Roman" w:hAnsi="Times New Roman"/>
          <w:b w:val="false"/>
          <w:bCs w:val="false"/>
          <w:i w:val="false"/>
          <w:iCs w:val="false"/>
          <w:caps w:val="false"/>
          <w:sz w:val="24"/>
          <w:szCs w:val="24"/>
        </w:rPr>
        <w:t xml:space="preserve">14.2</w:t>
      </w:r>
      <w:r>
        <w:rPr>
          <w:rFonts w:ascii="Times New Roman" w:cs="Times New Roman" w:eastAsia="Times New Roman" w:hAnsi="Times New Roman"/>
          <w:b w:val="false"/>
          <w:bCs w:val="false"/>
          <w:i w:val="false"/>
          <w:iCs w:val="false"/>
          <w:caps w:val="false"/>
          <w:sz w:val="24"/>
          <w:szCs w:val="24"/>
        </w:rPr>
        <w:t xml:space="preserve">	</w:t>
      </w:r>
      <w:r>
        <w:rPr>
          <w:rFonts w:ascii="Times New Roman" w:cs="Times New Roman" w:eastAsia="Times New Roman" w:hAnsi="Times New Roman"/>
          <w:b/>
          <w:bCs/>
          <w:i w:val="false"/>
          <w:iCs w:val="false"/>
          <w:caps w:val="false"/>
          <w:sz w:val="24"/>
          <w:szCs w:val="24"/>
        </w:rPr>
        <w:t xml:space="preserve">June 2025 — "No Information": </w:t>
      </w:r>
      <w:r>
        <w:rPr>
          <w:rFonts w:ascii="Times New Roman" w:cs="Times New Roman" w:eastAsia="Times New Roman" w:hAnsi="Times New Roman"/>
          <w:b w:val="false"/>
          <w:bCs w:val="false"/>
          <w:i w:val="false"/>
          <w:iCs w:val="false"/>
          <w:caps w:val="false"/>
          <w:sz w:val="24"/>
          <w:szCs w:val="24"/>
        </w:rPr>
        <w:t xml:space="preserve">The uFiling portal reflects "No Information" for June 2025 — a complete failure by the Sixth Respondent to declare my employment to the Fund for that month.</w:t>
      </w:r>
    </w:p>
    <w:p>
      <w:pPr>
        <w:tabs>
          <w:tab w:val="left" w:pos="680"/>
        </w:tabs>
        <w:spacing w:line="480" w:lineRule="auto" w:before="0" w:after="80"/>
        <w:ind w:left="680" w:hanging="680"/>
        <w:jc w:val="both"/>
      </w:pPr>
      <w:r>
        <w:rPr>
          <w:rFonts w:ascii="Times New Roman" w:cs="Times New Roman" w:eastAsia="Times New Roman" w:hAnsi="Times New Roman"/>
          <w:b w:val="false"/>
          <w:bCs w:val="false"/>
          <w:i w:val="false"/>
          <w:iCs w:val="false"/>
          <w:caps w:val="false"/>
          <w:sz w:val="24"/>
          <w:szCs w:val="24"/>
        </w:rPr>
        <w:t xml:space="preserve">14.3</w:t>
      </w:r>
      <w:r>
        <w:rPr>
          <w:rFonts w:ascii="Times New Roman" w:cs="Times New Roman" w:eastAsia="Times New Roman" w:hAnsi="Times New Roman"/>
          <w:b w:val="false"/>
          <w:bCs w:val="false"/>
          <w:i w:val="false"/>
          <w:iCs w:val="false"/>
          <w:caps w:val="false"/>
          <w:sz w:val="24"/>
          <w:szCs w:val="24"/>
        </w:rPr>
        <w:t xml:space="preserve">	</w:t>
      </w:r>
      <w:r>
        <w:rPr>
          <w:rFonts w:ascii="Times New Roman" w:cs="Times New Roman" w:eastAsia="Times New Roman" w:hAnsi="Times New Roman"/>
          <w:b/>
          <w:bCs/>
          <w:i w:val="false"/>
          <w:iCs w:val="false"/>
          <w:caps w:val="false"/>
          <w:sz w:val="24"/>
          <w:szCs w:val="24"/>
        </w:rPr>
        <w:t xml:space="preserve">July 2025 Salary Declaration Gap: </w:t>
      </w:r>
      <w:r>
        <w:rPr>
          <w:rFonts w:ascii="Times New Roman" w:cs="Times New Roman" w:eastAsia="Times New Roman" w:hAnsi="Times New Roman"/>
          <w:b w:val="false"/>
          <w:bCs w:val="false"/>
          <w:i w:val="false"/>
          <w:iCs w:val="false"/>
          <w:caps w:val="false"/>
          <w:sz w:val="24"/>
          <w:szCs w:val="24"/>
        </w:rPr>
        <w:t xml:space="preserve">My July 2025 payslip (Annexure "I") records Normal Earnings of R36,588.81. The amount declared to uFiling for July 2025 is only R27,725.66 — a declaration gap of R8,863.15.</w:t>
      </w:r>
    </w:p>
    <w:p>
      <w:pPr>
        <w:tabs>
          <w:tab w:val="left" w:pos="680"/>
        </w:tabs>
        <w:spacing w:line="480" w:lineRule="auto" w:before="0" w:after="80"/>
        <w:ind w:left="680" w:hanging="680"/>
        <w:jc w:val="both"/>
      </w:pPr>
      <w:r>
        <w:rPr>
          <w:rFonts w:ascii="Times New Roman" w:cs="Times New Roman" w:eastAsia="Times New Roman" w:hAnsi="Times New Roman"/>
          <w:b w:val="false"/>
          <w:bCs w:val="false"/>
          <w:i w:val="false"/>
          <w:iCs w:val="false"/>
          <w:caps w:val="false"/>
          <w:sz w:val="24"/>
          <w:szCs w:val="24"/>
        </w:rPr>
        <w:t xml:space="preserve">14.4</w:t>
      </w:r>
      <w:r>
        <w:rPr>
          <w:rFonts w:ascii="Times New Roman" w:cs="Times New Roman" w:eastAsia="Times New Roman" w:hAnsi="Times New Roman"/>
          <w:b w:val="false"/>
          <w:bCs w:val="false"/>
          <w:i w:val="false"/>
          <w:iCs w:val="false"/>
          <w:caps w:val="false"/>
          <w:sz w:val="24"/>
          <w:szCs w:val="24"/>
        </w:rPr>
        <w:t xml:space="preserve">	</w:t>
      </w:r>
      <w:r>
        <w:rPr>
          <w:rFonts w:ascii="Times New Roman" w:cs="Times New Roman" w:eastAsia="Times New Roman" w:hAnsi="Times New Roman"/>
          <w:b w:val="false"/>
          <w:bCs w:val="false"/>
          <w:i w:val="false"/>
          <w:iCs w:val="false"/>
          <w:caps w:val="false"/>
          <w:sz w:val="24"/>
          <w:szCs w:val="24"/>
        </w:rPr>
        <w:t xml:space="preserve">Critically, the declared figure of R27,725.66 does not appear anywhere on my July 2025 payslip as a reconcilable line item. On the face of the available evidence, it is a fabricated figure submitted to the Unemployment Insurance Fund.</w:t>
      </w:r>
    </w:p>
    <w:p>
      <w:pPr>
        <w:pBdr>
          <w:bottom w:val="single" w:color="000000" w:sz="6"/>
        </w:pBdr>
        <w:spacing w:line="480" w:lineRule="auto" w:before="440" w:after="180"/>
        <w:jc w:val="center"/>
      </w:pPr>
      <w:r>
        <w:rPr>
          <w:rFonts w:ascii="Times New Roman" w:cs="Times New Roman" w:eastAsia="Times New Roman" w:hAnsi="Times New Roman"/>
          <w:b/>
          <w:bCs/>
          <w:i w:val="false"/>
          <w:iCs w:val="false"/>
          <w:caps w:val="false"/>
          <w:sz w:val="24"/>
          <w:szCs w:val="24"/>
        </w:rPr>
        <w:t xml:space="preserve">15. THE CCMA PROCEEDINGS AND DOCUMENTED INSTITUTIONAL BAD FAITH</w:t>
      </w:r>
    </w:p>
    <w:p>
      <w:pPr>
        <w:tabs>
          <w:tab w:val="left" w:pos="680"/>
        </w:tabs>
        <w:spacing w:line="480" w:lineRule="auto" w:before="0" w:after="80"/>
        <w:ind w:left="680" w:hanging="680"/>
        <w:jc w:val="both"/>
      </w:pPr>
      <w:r>
        <w:rPr>
          <w:rFonts w:ascii="Times New Roman" w:cs="Times New Roman" w:eastAsia="Times New Roman" w:hAnsi="Times New Roman"/>
          <w:b w:val="false"/>
          <w:bCs w:val="false"/>
          <w:i w:val="false"/>
          <w:iCs w:val="false"/>
          <w:caps w:val="false"/>
          <w:sz w:val="24"/>
          <w:szCs w:val="24"/>
        </w:rPr>
        <w:t xml:space="preserve">15.1</w:t>
      </w:r>
      <w:r>
        <w:rPr>
          <w:rFonts w:ascii="Times New Roman" w:cs="Times New Roman" w:eastAsia="Times New Roman" w:hAnsi="Times New Roman"/>
          <w:b w:val="false"/>
          <w:bCs w:val="false"/>
          <w:i w:val="false"/>
          <w:iCs w:val="false"/>
          <w:caps w:val="false"/>
          <w:sz w:val="24"/>
          <w:szCs w:val="24"/>
        </w:rPr>
        <w:t xml:space="preserve">	</w:t>
      </w:r>
      <w:r>
        <w:rPr>
          <w:rFonts w:ascii="Times New Roman" w:cs="Times New Roman" w:eastAsia="Times New Roman" w:hAnsi="Times New Roman"/>
          <w:b w:val="false"/>
          <w:bCs w:val="false"/>
          <w:i w:val="false"/>
          <w:iCs w:val="false"/>
          <w:caps w:val="false"/>
          <w:sz w:val="24"/>
          <w:szCs w:val="24"/>
        </w:rPr>
        <w:t xml:space="preserve">My comprehensive update to the SAHRC on 13 March 2026, attached as Annexure "X", documents the documented failure or inadequate response of 11 institutions, including the CCMA, JSE, B-BBEE Commission, and the Department of Employment and Labour. This affidavit does not seek to relitigate those proceedings. The SAHRC file is referred to as further evidence of the systemic nature of the Sixth Respondent's institutional bad faith and the Applicant's diligence in exhausting all available remedies prior to approaching this Honourable Court.</w:t>
      </w:r>
    </w:p>
    <w:p>
      <w:pPr>
        <w:pBdr>
          <w:bottom w:val="single" w:color="000000" w:sz="6"/>
        </w:pBdr>
        <w:spacing w:line="480" w:lineRule="auto" w:before="440" w:after="180"/>
        <w:jc w:val="center"/>
      </w:pPr>
      <w:r>
        <w:rPr>
          <w:rFonts w:ascii="Times New Roman" w:cs="Times New Roman" w:eastAsia="Times New Roman" w:hAnsi="Times New Roman"/>
          <w:b/>
          <w:bCs/>
          <w:i w:val="false"/>
          <w:iCs w:val="false"/>
          <w:caps w:val="false"/>
          <w:sz w:val="24"/>
          <w:szCs w:val="24"/>
        </w:rPr>
        <w:t xml:space="preserve">16. THE LEGAL BASIS FOR SECTION 162 DELINQUENCY</w:t>
      </w:r>
    </w:p>
    <w:p>
      <w:pPr>
        <w:tabs>
          <w:tab w:val="left" w:pos="680"/>
        </w:tabs>
        <w:spacing w:line="480" w:lineRule="auto" w:before="0" w:after="80"/>
        <w:ind w:left="680" w:hanging="680"/>
        <w:jc w:val="both"/>
      </w:pPr>
      <w:r>
        <w:rPr>
          <w:rFonts w:ascii="Times New Roman" w:cs="Times New Roman" w:eastAsia="Times New Roman" w:hAnsi="Times New Roman"/>
          <w:b w:val="false"/>
          <w:bCs w:val="false"/>
          <w:i w:val="false"/>
          <w:iCs w:val="false"/>
          <w:caps w:val="false"/>
          <w:sz w:val="24"/>
          <w:szCs w:val="24"/>
        </w:rPr>
        <w:t xml:space="preserve">16.1</w:t>
      </w:r>
      <w:r>
        <w:rPr>
          <w:rFonts w:ascii="Times New Roman" w:cs="Times New Roman" w:eastAsia="Times New Roman" w:hAnsi="Times New Roman"/>
          <w:b w:val="false"/>
          <w:bCs w:val="false"/>
          <w:i w:val="false"/>
          <w:iCs w:val="false"/>
          <w:caps w:val="false"/>
          <w:sz w:val="24"/>
          <w:szCs w:val="24"/>
        </w:rPr>
        <w:t xml:space="preserve">	</w:t>
      </w:r>
      <w:r>
        <w:rPr>
          <w:rFonts w:ascii="Times New Roman" w:cs="Times New Roman" w:eastAsia="Times New Roman" w:hAnsi="Times New Roman"/>
          <w:b w:val="false"/>
          <w:bCs w:val="false"/>
          <w:i w:val="false"/>
          <w:iCs w:val="false"/>
          <w:caps w:val="false"/>
          <w:sz w:val="24"/>
          <w:szCs w:val="24"/>
        </w:rPr>
        <w:t xml:space="preserve">Section 162(5)(c) of the Act provides that a court may declare a person a delinquent director if the person "grossly abused the position of director," or "intentionally, or through gross negligence, inflicted harm upon the company or a related company."</w:t>
      </w:r>
    </w:p>
    <w:p>
      <w:pPr>
        <w:tabs>
          <w:tab w:val="left" w:pos="680"/>
        </w:tabs>
        <w:spacing w:line="480" w:lineRule="auto" w:before="0" w:after="80"/>
        <w:ind w:left="680" w:hanging="680"/>
        <w:jc w:val="both"/>
      </w:pPr>
      <w:r>
        <w:rPr>
          <w:rFonts w:ascii="Times New Roman" w:cs="Times New Roman" w:eastAsia="Times New Roman" w:hAnsi="Times New Roman"/>
          <w:b w:val="false"/>
          <w:bCs w:val="false"/>
          <w:i w:val="false"/>
          <w:iCs w:val="false"/>
          <w:caps w:val="false"/>
          <w:sz w:val="24"/>
          <w:szCs w:val="24"/>
        </w:rPr>
        <w:t xml:space="preserve">16.2</w:t>
      </w:r>
      <w:r>
        <w:rPr>
          <w:rFonts w:ascii="Times New Roman" w:cs="Times New Roman" w:eastAsia="Times New Roman" w:hAnsi="Times New Roman"/>
          <w:b w:val="false"/>
          <w:bCs w:val="false"/>
          <w:i w:val="false"/>
          <w:iCs w:val="false"/>
          <w:caps w:val="false"/>
          <w:sz w:val="24"/>
          <w:szCs w:val="24"/>
        </w:rPr>
        <w:t xml:space="preserve">	</w:t>
      </w:r>
      <w:r>
        <w:rPr>
          <w:rFonts w:ascii="Times New Roman" w:cs="Times New Roman" w:eastAsia="Times New Roman" w:hAnsi="Times New Roman"/>
          <w:b w:val="false"/>
          <w:bCs w:val="false"/>
          <w:i w:val="false"/>
          <w:iCs w:val="false"/>
          <w:caps w:val="false"/>
          <w:sz w:val="24"/>
          <w:szCs w:val="24"/>
        </w:rPr>
        <w:t xml:space="preserve">Section 162(5)(d) further provides for a declaration of delinquency where a director "acted in a manner that amounted to gross negligence, wilful misconduct or breach of trust in the exercise of the powers and performance of the functions of director."</w:t>
      </w:r>
    </w:p>
    <w:p>
      <w:pPr>
        <w:tabs>
          <w:tab w:val="left" w:pos="680"/>
        </w:tabs>
        <w:spacing w:line="480" w:lineRule="auto" w:before="0" w:after="80"/>
        <w:ind w:left="680" w:hanging="680"/>
        <w:jc w:val="both"/>
      </w:pPr>
      <w:r>
        <w:rPr>
          <w:rFonts w:ascii="Times New Roman" w:cs="Times New Roman" w:eastAsia="Times New Roman" w:hAnsi="Times New Roman"/>
          <w:b w:val="false"/>
          <w:bCs w:val="false"/>
          <w:i w:val="false"/>
          <w:iCs w:val="false"/>
          <w:caps w:val="false"/>
          <w:sz w:val="24"/>
          <w:szCs w:val="24"/>
        </w:rPr>
        <w:t xml:space="preserve">16.3</w:t>
      </w:r>
      <w:r>
        <w:rPr>
          <w:rFonts w:ascii="Times New Roman" w:cs="Times New Roman" w:eastAsia="Times New Roman" w:hAnsi="Times New Roman"/>
          <w:b w:val="false"/>
          <w:bCs w:val="false"/>
          <w:i w:val="false"/>
          <w:iCs w:val="false"/>
          <w:caps w:val="false"/>
          <w:sz w:val="24"/>
          <w:szCs w:val="24"/>
        </w:rPr>
        <w:t xml:space="preserve">	</w:t>
      </w:r>
      <w:r>
        <w:rPr>
          <w:rFonts w:ascii="Times New Roman" w:cs="Times New Roman" w:eastAsia="Times New Roman" w:hAnsi="Times New Roman"/>
          <w:b w:val="false"/>
          <w:bCs w:val="false"/>
          <w:i w:val="false"/>
          <w:iCs w:val="false"/>
          <w:caps w:val="false"/>
          <w:sz w:val="24"/>
          <w:szCs w:val="24"/>
        </w:rPr>
        <w:t xml:space="preserve">The cumulative conduct of each Individual Respondent — their receipt of express, documented, board-level notification of material statutory violations, followed by their complete, prolonged and unexplained failure to act — constitutes, at minimum, gross negligence and breach of trust. In the case of the First and Fourth Respondents, their conduct crosses the threshold into wilful misconduct.</w:t>
      </w:r>
    </w:p>
    <w:p>
      <w:pPr>
        <w:tabs>
          <w:tab w:val="left" w:pos="680"/>
        </w:tabs>
        <w:spacing w:line="480" w:lineRule="auto" w:before="0" w:after="80"/>
        <w:ind w:left="680" w:hanging="680"/>
        <w:jc w:val="both"/>
      </w:pPr>
      <w:r>
        <w:rPr>
          <w:rFonts w:ascii="Times New Roman" w:cs="Times New Roman" w:eastAsia="Times New Roman" w:hAnsi="Times New Roman"/>
          <w:b w:val="false"/>
          <w:bCs w:val="false"/>
          <w:i w:val="false"/>
          <w:iCs w:val="false"/>
          <w:caps w:val="false"/>
          <w:sz w:val="24"/>
          <w:szCs w:val="24"/>
        </w:rPr>
        <w:t xml:space="preserve">16.4</w:t>
      </w:r>
      <w:r>
        <w:rPr>
          <w:rFonts w:ascii="Times New Roman" w:cs="Times New Roman" w:eastAsia="Times New Roman" w:hAnsi="Times New Roman"/>
          <w:b w:val="false"/>
          <w:bCs w:val="false"/>
          <w:i w:val="false"/>
          <w:iCs w:val="false"/>
          <w:caps w:val="false"/>
          <w:sz w:val="24"/>
          <w:szCs w:val="24"/>
        </w:rPr>
        <w:t xml:space="preserve">	</w:t>
      </w:r>
      <w:r>
        <w:rPr>
          <w:rFonts w:ascii="Times New Roman" w:cs="Times New Roman" w:eastAsia="Times New Roman" w:hAnsi="Times New Roman"/>
          <w:b w:val="false"/>
          <w:bCs w:val="false"/>
          <w:i w:val="false"/>
          <w:iCs w:val="false"/>
          <w:caps w:val="false"/>
          <w:sz w:val="24"/>
          <w:szCs w:val="24"/>
        </w:rPr>
        <w:t xml:space="preserve">A delinquency declaration under Section 162 is not purely punitive. It is a public-interest remedy designed to protect the investing public, shareholders, employees, and regulated industries from persons who have demonstrated manifest unfitness to hold positions of corporate governance authority. The Individual Respondents' conduct makes them individually and collectively unfit for such positions.</w:t>
      </w:r>
    </w:p>
    <w:p>
      <w:pPr>
        <w:pBdr>
          <w:bottom w:val="single" w:color="000000" w:sz="6"/>
        </w:pBdr>
        <w:spacing w:line="480" w:lineRule="auto" w:before="440" w:after="180"/>
        <w:jc w:val="center"/>
      </w:pPr>
      <w:r>
        <w:rPr>
          <w:rFonts w:ascii="Times New Roman" w:cs="Times New Roman" w:eastAsia="Times New Roman" w:hAnsi="Times New Roman"/>
          <w:b/>
          <w:bCs/>
          <w:i w:val="false"/>
          <w:iCs w:val="false"/>
          <w:caps w:val="false"/>
          <w:sz w:val="24"/>
          <w:szCs w:val="24"/>
        </w:rPr>
        <w:t xml:space="preserve">17. THE FULL CASE AGAINST THE FIFTH RESPONDENT (LSM MPUMLWANA — COMPANY SECRETARY)</w:t>
      </w:r>
    </w:p>
    <w:p>
      <w:pPr>
        <w:tabs>
          <w:tab w:val="left" w:pos="680"/>
        </w:tabs>
        <w:spacing w:line="480" w:lineRule="auto" w:before="0" w:after="80"/>
        <w:ind w:left="680" w:hanging="680"/>
        <w:jc w:val="both"/>
      </w:pPr>
      <w:r>
        <w:rPr>
          <w:rFonts w:ascii="Times New Roman" w:cs="Times New Roman" w:eastAsia="Times New Roman" w:hAnsi="Times New Roman"/>
          <w:b w:val="false"/>
          <w:bCs w:val="false"/>
          <w:i w:val="false"/>
          <w:iCs w:val="false"/>
          <w:caps w:val="false"/>
          <w:sz w:val="24"/>
          <w:szCs w:val="24"/>
        </w:rPr>
        <w:t xml:space="preserve">17.1</w:t>
      </w:r>
      <w:r>
        <w:rPr>
          <w:rFonts w:ascii="Times New Roman" w:cs="Times New Roman" w:eastAsia="Times New Roman" w:hAnsi="Times New Roman"/>
          <w:b w:val="false"/>
          <w:bCs w:val="false"/>
          <w:i w:val="false"/>
          <w:iCs w:val="false"/>
          <w:caps w:val="false"/>
          <w:sz w:val="24"/>
          <w:szCs w:val="24"/>
        </w:rPr>
        <w:t xml:space="preserve">	</w:t>
      </w:r>
      <w:r>
        <w:rPr>
          <w:rFonts w:ascii="Times New Roman" w:cs="Times New Roman" w:eastAsia="Times New Roman" w:hAnsi="Times New Roman"/>
          <w:b w:val="false"/>
          <w:bCs w:val="false"/>
          <w:i w:val="false"/>
          <w:iCs w:val="false"/>
          <w:caps w:val="false"/>
          <w:sz w:val="24"/>
          <w:szCs w:val="24"/>
        </w:rPr>
        <w:t xml:space="preserve">As Company Secretary, the Fifth Respondent is an officer of the company with mandatory statutory duties under Section 88 of the Act.</w:t>
      </w:r>
    </w:p>
    <w:p>
      <w:pPr>
        <w:tabs>
          <w:tab w:val="left" w:pos="680"/>
        </w:tabs>
        <w:spacing w:line="480" w:lineRule="auto" w:before="0" w:after="80"/>
        <w:ind w:left="680" w:hanging="680"/>
        <w:jc w:val="both"/>
      </w:pPr>
      <w:r>
        <w:rPr>
          <w:rFonts w:ascii="Times New Roman" w:cs="Times New Roman" w:eastAsia="Times New Roman" w:hAnsi="Times New Roman"/>
          <w:b w:val="false"/>
          <w:bCs w:val="false"/>
          <w:i w:val="false"/>
          <w:iCs w:val="false"/>
          <w:caps w:val="false"/>
          <w:sz w:val="24"/>
          <w:szCs w:val="24"/>
        </w:rPr>
        <w:t xml:space="preserve">17.2</w:t>
      </w:r>
      <w:r>
        <w:rPr>
          <w:rFonts w:ascii="Times New Roman" w:cs="Times New Roman" w:eastAsia="Times New Roman" w:hAnsi="Times New Roman"/>
          <w:b w:val="false"/>
          <w:bCs w:val="false"/>
          <w:i w:val="false"/>
          <w:iCs w:val="false"/>
          <w:caps w:val="false"/>
          <w:sz w:val="24"/>
          <w:szCs w:val="24"/>
        </w:rPr>
        <w:t xml:space="preserve">	</w:t>
      </w:r>
      <w:r>
        <w:rPr>
          <w:rFonts w:ascii="Times New Roman" w:cs="Times New Roman" w:eastAsia="Times New Roman" w:hAnsi="Times New Roman"/>
          <w:b w:val="false"/>
          <w:bCs w:val="false"/>
          <w:i w:val="false"/>
          <w:iCs w:val="false"/>
          <w:caps w:val="false"/>
          <w:sz w:val="24"/>
          <w:szCs w:val="24"/>
        </w:rPr>
        <w:t xml:space="preserve">She received the P1 Report (Annexure "L") on 9 December 2025 and acknowledged receipt. She was therefore on express, written notice of:</w:t>
      </w:r>
    </w:p>
    <w:p>
      <w:pPr>
        <w:tabs>
          <w:tab w:val="left" w:pos="1247"/>
        </w:tabs>
        <w:spacing w:line="480" w:lineRule="auto" w:before="0" w:after="80"/>
        <w:ind w:left="1247" w:hanging="1247"/>
        <w:jc w:val="both"/>
      </w:pPr>
      <w:r>
        <w:rPr>
          <w:rFonts w:ascii="Times New Roman" w:cs="Times New Roman" w:eastAsia="Times New Roman" w:hAnsi="Times New Roman"/>
          <w:b w:val="false"/>
          <w:bCs w:val="false"/>
          <w:i w:val="false"/>
          <w:iCs w:val="false"/>
          <w:caps w:val="false"/>
          <w:sz w:val="24"/>
          <w:szCs w:val="24"/>
        </w:rPr>
        <w:t xml:space="preserve">17.2.1</w:t>
      </w:r>
      <w:r>
        <w:rPr>
          <w:rFonts w:ascii="Times New Roman" w:cs="Times New Roman" w:eastAsia="Times New Roman" w:hAnsi="Times New Roman"/>
          <w:b w:val="false"/>
          <w:bCs w:val="false"/>
          <w:i w:val="false"/>
          <w:iCs w:val="false"/>
          <w:caps w:val="false"/>
          <w:sz w:val="24"/>
          <w:szCs w:val="24"/>
        </w:rPr>
        <w:t xml:space="preserve">	</w:t>
      </w:r>
      <w:r>
        <w:rPr>
          <w:rFonts w:ascii="Times New Roman" w:cs="Times New Roman" w:eastAsia="Times New Roman" w:hAnsi="Times New Roman"/>
          <w:b w:val="false"/>
          <w:bCs w:val="false"/>
          <w:i w:val="false"/>
          <w:iCs w:val="false"/>
          <w:caps w:val="false"/>
          <w:sz w:val="24"/>
          <w:szCs w:val="24"/>
        </w:rPr>
        <w:t xml:space="preserve">A payroll irregularity constituting a statutory violation of Section 34(2) of the BCEA;</w:t>
      </w:r>
    </w:p>
    <w:p>
      <w:pPr>
        <w:tabs>
          <w:tab w:val="left" w:pos="1247"/>
        </w:tabs>
        <w:spacing w:line="480" w:lineRule="auto" w:before="0" w:after="80"/>
        <w:ind w:left="1247" w:hanging="1247"/>
        <w:jc w:val="both"/>
      </w:pPr>
      <w:r>
        <w:rPr>
          <w:rFonts w:ascii="Times New Roman" w:cs="Times New Roman" w:eastAsia="Times New Roman" w:hAnsi="Times New Roman"/>
          <w:b w:val="false"/>
          <w:bCs w:val="false"/>
          <w:i w:val="false"/>
          <w:iCs w:val="false"/>
          <w:caps w:val="false"/>
          <w:sz w:val="24"/>
          <w:szCs w:val="24"/>
        </w:rPr>
        <w:t xml:space="preserve">17.2.2</w:t>
      </w:r>
      <w:r>
        <w:rPr>
          <w:rFonts w:ascii="Times New Roman" w:cs="Times New Roman" w:eastAsia="Times New Roman" w:hAnsi="Times New Roman"/>
          <w:b w:val="false"/>
          <w:bCs w:val="false"/>
          <w:i w:val="false"/>
          <w:iCs w:val="false"/>
          <w:caps w:val="false"/>
          <w:sz w:val="24"/>
          <w:szCs w:val="24"/>
        </w:rPr>
        <w:t xml:space="preserve">	</w:t>
      </w:r>
      <w:r>
        <w:rPr>
          <w:rFonts w:ascii="Times New Roman" w:cs="Times New Roman" w:eastAsia="Times New Roman" w:hAnsi="Times New Roman"/>
          <w:b w:val="false"/>
          <w:bCs w:val="false"/>
          <w:i w:val="false"/>
          <w:iCs w:val="false"/>
          <w:caps w:val="false"/>
          <w:sz w:val="24"/>
          <w:szCs w:val="24"/>
        </w:rPr>
        <w:t xml:space="preserve">A B-BBEE exposure representing a potential maximum fine of approximately R580 million (10% of annual turnover) under the B-BBEE Act;</w:t>
      </w:r>
    </w:p>
    <w:p>
      <w:pPr>
        <w:tabs>
          <w:tab w:val="left" w:pos="1247"/>
        </w:tabs>
        <w:spacing w:line="480" w:lineRule="auto" w:before="0" w:after="80"/>
        <w:ind w:left="1247" w:hanging="1247"/>
        <w:jc w:val="both"/>
      </w:pPr>
      <w:r>
        <w:rPr>
          <w:rFonts w:ascii="Times New Roman" w:cs="Times New Roman" w:eastAsia="Times New Roman" w:hAnsi="Times New Roman"/>
          <w:b w:val="false"/>
          <w:bCs w:val="false"/>
          <w:i w:val="false"/>
          <w:iCs w:val="false"/>
          <w:caps w:val="false"/>
          <w:sz w:val="24"/>
          <w:szCs w:val="24"/>
        </w:rPr>
        <w:t xml:space="preserve">17.2.3</w:t>
      </w:r>
      <w:r>
        <w:rPr>
          <w:rFonts w:ascii="Times New Roman" w:cs="Times New Roman" w:eastAsia="Times New Roman" w:hAnsi="Times New Roman"/>
          <w:b w:val="false"/>
          <w:bCs w:val="false"/>
          <w:i w:val="false"/>
          <w:iCs w:val="false"/>
          <w:caps w:val="false"/>
          <w:sz w:val="24"/>
          <w:szCs w:val="24"/>
        </w:rPr>
        <w:t xml:space="preserve">	</w:t>
      </w:r>
      <w:r>
        <w:rPr>
          <w:rFonts w:ascii="Times New Roman" w:cs="Times New Roman" w:eastAsia="Times New Roman" w:hAnsi="Times New Roman"/>
          <w:b w:val="false"/>
          <w:bCs w:val="false"/>
          <w:i w:val="false"/>
          <w:iCs w:val="false"/>
          <w:caps w:val="false"/>
          <w:sz w:val="24"/>
          <w:szCs w:val="24"/>
        </w:rPr>
        <w:t xml:space="preserve">An unlawful salary deduction of 40.47% in contravention of the BCEA;</w:t>
      </w:r>
    </w:p>
    <w:p>
      <w:pPr>
        <w:tabs>
          <w:tab w:val="left" w:pos="1247"/>
        </w:tabs>
        <w:spacing w:line="480" w:lineRule="auto" w:before="0" w:after="80"/>
        <w:ind w:left="1247" w:hanging="1247"/>
        <w:jc w:val="both"/>
      </w:pPr>
      <w:r>
        <w:rPr>
          <w:rFonts w:ascii="Times New Roman" w:cs="Times New Roman" w:eastAsia="Times New Roman" w:hAnsi="Times New Roman"/>
          <w:b w:val="false"/>
          <w:bCs w:val="false"/>
          <w:i w:val="false"/>
          <w:iCs w:val="false"/>
          <w:caps w:val="false"/>
          <w:sz w:val="24"/>
          <w:szCs w:val="24"/>
        </w:rPr>
        <w:t xml:space="preserve">17.2.4</w:t>
      </w:r>
      <w:r>
        <w:rPr>
          <w:rFonts w:ascii="Times New Roman" w:cs="Times New Roman" w:eastAsia="Times New Roman" w:hAnsi="Times New Roman"/>
          <w:b w:val="false"/>
          <w:bCs w:val="false"/>
          <w:i w:val="false"/>
          <w:iCs w:val="false"/>
          <w:caps w:val="false"/>
          <w:sz w:val="24"/>
          <w:szCs w:val="24"/>
        </w:rPr>
        <w:t xml:space="preserve">	</w:t>
      </w:r>
      <w:r>
        <w:rPr>
          <w:rFonts w:ascii="Times New Roman" w:cs="Times New Roman" w:eastAsia="Times New Roman" w:hAnsi="Times New Roman"/>
          <w:b w:val="false"/>
          <w:bCs w:val="false"/>
          <w:i w:val="false"/>
          <w:iCs w:val="false"/>
          <w:caps w:val="false"/>
          <w:sz w:val="24"/>
          <w:szCs w:val="24"/>
        </w:rPr>
        <w:t xml:space="preserve">The executive de-escalation of a formal Protected Disclosure in contravention of the PDA; and</w:t>
      </w:r>
    </w:p>
    <w:p>
      <w:pPr>
        <w:tabs>
          <w:tab w:val="left" w:pos="1247"/>
        </w:tabs>
        <w:spacing w:line="480" w:lineRule="auto" w:before="0" w:after="80"/>
        <w:ind w:left="1247" w:hanging="1247"/>
        <w:jc w:val="both"/>
      </w:pPr>
      <w:r>
        <w:rPr>
          <w:rFonts w:ascii="Times New Roman" w:cs="Times New Roman" w:eastAsia="Times New Roman" w:hAnsi="Times New Roman"/>
          <w:b w:val="false"/>
          <w:bCs w:val="false"/>
          <w:i w:val="false"/>
          <w:iCs w:val="false"/>
          <w:caps w:val="false"/>
          <w:sz w:val="24"/>
          <w:szCs w:val="24"/>
        </w:rPr>
        <w:t xml:space="preserve">17.2.5</w:t>
      </w:r>
      <w:r>
        <w:rPr>
          <w:rFonts w:ascii="Times New Roman" w:cs="Times New Roman" w:eastAsia="Times New Roman" w:hAnsi="Times New Roman"/>
          <w:b w:val="false"/>
          <w:bCs w:val="false"/>
          <w:i w:val="false"/>
          <w:iCs w:val="false"/>
          <w:caps w:val="false"/>
          <w:sz w:val="24"/>
          <w:szCs w:val="24"/>
        </w:rPr>
        <w:t xml:space="preserve">	</w:t>
      </w:r>
      <w:r>
        <w:rPr>
          <w:rFonts w:ascii="Times New Roman" w:cs="Times New Roman" w:eastAsia="Times New Roman" w:hAnsi="Times New Roman"/>
          <w:b w:val="false"/>
          <w:bCs w:val="false"/>
          <w:i w:val="false"/>
          <w:iCs w:val="false"/>
          <w:caps w:val="false"/>
          <w:sz w:val="24"/>
          <w:szCs w:val="24"/>
        </w:rPr>
        <w:t xml:space="preserve">A CCMA affidavit filed by the Sixth Respondent which attacked the credibility and mental health of a formally diagnosed, self-disclosed whistleblower.</w:t>
      </w:r>
    </w:p>
    <w:p>
      <w:pPr>
        <w:tabs>
          <w:tab w:val="left" w:pos="680"/>
        </w:tabs>
        <w:spacing w:line="480" w:lineRule="auto" w:before="0" w:after="80"/>
        <w:ind w:left="680" w:hanging="680"/>
        <w:jc w:val="both"/>
      </w:pPr>
      <w:r>
        <w:rPr>
          <w:rFonts w:ascii="Times New Roman" w:cs="Times New Roman" w:eastAsia="Times New Roman" w:hAnsi="Times New Roman"/>
          <w:b w:val="false"/>
          <w:bCs w:val="false"/>
          <w:i w:val="false"/>
          <w:iCs w:val="false"/>
          <w:caps w:val="false"/>
          <w:sz w:val="24"/>
          <w:szCs w:val="24"/>
        </w:rPr>
        <w:t xml:space="preserve">17.3</w:t>
      </w:r>
      <w:r>
        <w:rPr>
          <w:rFonts w:ascii="Times New Roman" w:cs="Times New Roman" w:eastAsia="Times New Roman" w:hAnsi="Times New Roman"/>
          <w:b w:val="false"/>
          <w:bCs w:val="false"/>
          <w:i w:val="false"/>
          <w:iCs w:val="false"/>
          <w:caps w:val="false"/>
          <w:sz w:val="24"/>
          <w:szCs w:val="24"/>
        </w:rPr>
        <w:t xml:space="preserve">	</w:t>
      </w:r>
      <w:r>
        <w:rPr>
          <w:rFonts w:ascii="Times New Roman" w:cs="Times New Roman" w:eastAsia="Times New Roman" w:hAnsi="Times New Roman"/>
          <w:b w:val="false"/>
          <w:bCs w:val="false"/>
          <w:i w:val="false"/>
          <w:iCs w:val="false"/>
          <w:caps w:val="false"/>
          <w:sz w:val="24"/>
          <w:szCs w:val="24"/>
        </w:rPr>
        <w:t xml:space="preserve">Her statutory duties expressly required her to:</w:t>
      </w:r>
    </w:p>
    <w:p>
      <w:pPr>
        <w:tabs>
          <w:tab w:val="left" w:pos="1247"/>
        </w:tabs>
        <w:spacing w:line="480" w:lineRule="auto" w:before="0" w:after="80"/>
        <w:ind w:left="1247" w:hanging="1247"/>
        <w:jc w:val="both"/>
      </w:pPr>
      <w:r>
        <w:rPr>
          <w:rFonts w:ascii="Times New Roman" w:cs="Times New Roman" w:eastAsia="Times New Roman" w:hAnsi="Times New Roman"/>
          <w:b w:val="false"/>
          <w:bCs w:val="false"/>
          <w:i w:val="false"/>
          <w:iCs w:val="false"/>
          <w:caps w:val="false"/>
          <w:sz w:val="24"/>
          <w:szCs w:val="24"/>
        </w:rPr>
        <w:t xml:space="preserve">17.3.1</w:t>
      </w:r>
      <w:r>
        <w:rPr>
          <w:rFonts w:ascii="Times New Roman" w:cs="Times New Roman" w:eastAsia="Times New Roman" w:hAnsi="Times New Roman"/>
          <w:b w:val="false"/>
          <w:bCs w:val="false"/>
          <w:i w:val="false"/>
          <w:iCs w:val="false"/>
          <w:caps w:val="false"/>
          <w:sz w:val="24"/>
          <w:szCs w:val="24"/>
        </w:rPr>
        <w:t xml:space="preserve">	</w:t>
      </w:r>
      <w:r>
        <w:rPr>
          <w:rFonts w:ascii="Times New Roman" w:cs="Times New Roman" w:eastAsia="Times New Roman" w:hAnsi="Times New Roman"/>
          <w:b w:val="false"/>
          <w:bCs w:val="false"/>
          <w:i w:val="false"/>
          <w:iCs w:val="false"/>
          <w:caps w:val="false"/>
          <w:sz w:val="24"/>
          <w:szCs w:val="24"/>
        </w:rPr>
        <w:t xml:space="preserve">Report to the board any failure on the part of the company or a director to comply with the Act (Section 88(2)(c)). She did not.</w:t>
      </w:r>
    </w:p>
    <w:p>
      <w:pPr>
        <w:tabs>
          <w:tab w:val="left" w:pos="1247"/>
        </w:tabs>
        <w:spacing w:line="480" w:lineRule="auto" w:before="0" w:after="80"/>
        <w:ind w:left="1247" w:hanging="1247"/>
        <w:jc w:val="both"/>
      </w:pPr>
      <w:r>
        <w:rPr>
          <w:rFonts w:ascii="Times New Roman" w:cs="Times New Roman" w:eastAsia="Times New Roman" w:hAnsi="Times New Roman"/>
          <w:b w:val="false"/>
          <w:bCs w:val="false"/>
          <w:i w:val="false"/>
          <w:iCs w:val="false"/>
          <w:caps w:val="false"/>
          <w:sz w:val="24"/>
          <w:szCs w:val="24"/>
        </w:rPr>
        <w:t xml:space="preserve">17.3.2</w:t>
      </w:r>
      <w:r>
        <w:rPr>
          <w:rFonts w:ascii="Times New Roman" w:cs="Times New Roman" w:eastAsia="Times New Roman" w:hAnsi="Times New Roman"/>
          <w:b w:val="false"/>
          <w:bCs w:val="false"/>
          <w:i w:val="false"/>
          <w:iCs w:val="false"/>
          <w:caps w:val="false"/>
          <w:sz w:val="24"/>
          <w:szCs w:val="24"/>
        </w:rPr>
        <w:t xml:space="preserve">	</w:t>
      </w:r>
      <w:r>
        <w:rPr>
          <w:rFonts w:ascii="Times New Roman" w:cs="Times New Roman" w:eastAsia="Times New Roman" w:hAnsi="Times New Roman"/>
          <w:b w:val="false"/>
          <w:bCs w:val="false"/>
          <w:i w:val="false"/>
          <w:iCs w:val="false"/>
          <w:caps w:val="false"/>
          <w:sz w:val="24"/>
          <w:szCs w:val="24"/>
        </w:rPr>
        <w:t xml:space="preserve">Provide the directors with guidance as to their duties, responsibilities and powers (Section 88(2)(a)). She did not.</w:t>
      </w:r>
    </w:p>
    <w:p>
      <w:pPr>
        <w:tabs>
          <w:tab w:val="left" w:pos="1247"/>
        </w:tabs>
        <w:spacing w:line="480" w:lineRule="auto" w:before="0" w:after="80"/>
        <w:ind w:left="1247" w:hanging="1247"/>
        <w:jc w:val="both"/>
      </w:pPr>
      <w:r>
        <w:rPr>
          <w:rFonts w:ascii="Times New Roman" w:cs="Times New Roman" w:eastAsia="Times New Roman" w:hAnsi="Times New Roman"/>
          <w:b w:val="false"/>
          <w:bCs w:val="false"/>
          <w:i w:val="false"/>
          <w:iCs w:val="false"/>
          <w:caps w:val="false"/>
          <w:sz w:val="24"/>
          <w:szCs w:val="24"/>
        </w:rPr>
        <w:t xml:space="preserve">17.3.3</w:t>
      </w:r>
      <w:r>
        <w:rPr>
          <w:rFonts w:ascii="Times New Roman" w:cs="Times New Roman" w:eastAsia="Times New Roman" w:hAnsi="Times New Roman"/>
          <w:b w:val="false"/>
          <w:bCs w:val="false"/>
          <w:i w:val="false"/>
          <w:iCs w:val="false"/>
          <w:caps w:val="false"/>
          <w:sz w:val="24"/>
          <w:szCs w:val="24"/>
        </w:rPr>
        <w:t xml:space="preserve">	</w:t>
      </w:r>
      <w:r>
        <w:rPr>
          <w:rFonts w:ascii="Times New Roman" w:cs="Times New Roman" w:eastAsia="Times New Roman" w:hAnsi="Times New Roman"/>
          <w:b w:val="false"/>
          <w:bCs w:val="false"/>
          <w:i w:val="false"/>
          <w:iCs w:val="false"/>
          <w:caps w:val="false"/>
          <w:sz w:val="24"/>
          <w:szCs w:val="24"/>
        </w:rPr>
        <w:t xml:space="preserve">Make the directors aware of any law relevant to or affecting the company (Section 88(2)(b)). She did not.</w:t>
      </w:r>
    </w:p>
    <w:p>
      <w:pPr>
        <w:tabs>
          <w:tab w:val="left" w:pos="680"/>
        </w:tabs>
        <w:spacing w:line="480" w:lineRule="auto" w:before="0" w:after="80"/>
        <w:ind w:left="680" w:hanging="680"/>
        <w:jc w:val="both"/>
      </w:pPr>
      <w:r>
        <w:rPr>
          <w:rFonts w:ascii="Times New Roman" w:cs="Times New Roman" w:eastAsia="Times New Roman" w:hAnsi="Times New Roman"/>
          <w:b w:val="false"/>
          <w:bCs w:val="false"/>
          <w:i w:val="false"/>
          <w:iCs w:val="false"/>
          <w:caps w:val="false"/>
          <w:sz w:val="24"/>
          <w:szCs w:val="24"/>
        </w:rPr>
        <w:t xml:space="preserve">17.4</w:t>
      </w:r>
      <w:r>
        <w:rPr>
          <w:rFonts w:ascii="Times New Roman" w:cs="Times New Roman" w:eastAsia="Times New Roman" w:hAnsi="Times New Roman"/>
          <w:b w:val="false"/>
          <w:bCs w:val="false"/>
          <w:i w:val="false"/>
          <w:iCs w:val="false"/>
          <w:caps w:val="false"/>
          <w:sz w:val="24"/>
          <w:szCs w:val="24"/>
        </w:rPr>
        <w:t xml:space="preserve">	</w:t>
      </w:r>
      <w:r>
        <w:rPr>
          <w:rFonts w:ascii="Times New Roman" w:cs="Times New Roman" w:eastAsia="Times New Roman" w:hAnsi="Times New Roman"/>
          <w:b w:val="false"/>
          <w:bCs w:val="false"/>
          <w:i w:val="false"/>
          <w:iCs w:val="false"/>
          <w:caps w:val="false"/>
          <w:sz w:val="24"/>
          <w:szCs w:val="24"/>
        </w:rPr>
        <w:t xml:space="preserve">Her silence was not passive. It was active dereliction. As the acknowledged gatekeeper of good governance, she received the highest-level statutory disclosures from the Applicant and chose institutional silence on each occasion. By absorbing each successive escalation without transmitting it to the Board, she functioned as a mechanism for suppressing governance failures rather than surfacing them.</w:t>
      </w:r>
    </w:p>
    <w:p>
      <w:pPr>
        <w:tabs>
          <w:tab w:val="left" w:pos="680"/>
        </w:tabs>
        <w:spacing w:line="480" w:lineRule="auto" w:before="0" w:after="80"/>
        <w:ind w:left="680" w:hanging="680"/>
        <w:jc w:val="both"/>
      </w:pPr>
      <w:r>
        <w:rPr>
          <w:rFonts w:ascii="Times New Roman" w:cs="Times New Roman" w:eastAsia="Times New Roman" w:hAnsi="Times New Roman"/>
          <w:b w:val="false"/>
          <w:bCs w:val="false"/>
          <w:i w:val="false"/>
          <w:iCs w:val="false"/>
          <w:caps w:val="false"/>
          <w:sz w:val="24"/>
          <w:szCs w:val="24"/>
        </w:rPr>
        <w:t xml:space="preserve">17.5</w:t>
      </w:r>
      <w:r>
        <w:rPr>
          <w:rFonts w:ascii="Times New Roman" w:cs="Times New Roman" w:eastAsia="Times New Roman" w:hAnsi="Times New Roman"/>
          <w:b w:val="false"/>
          <w:bCs w:val="false"/>
          <w:i w:val="false"/>
          <w:iCs w:val="false"/>
          <w:caps w:val="false"/>
          <w:sz w:val="24"/>
          <w:szCs w:val="24"/>
        </w:rPr>
        <w:t xml:space="preserve">	</w:t>
      </w:r>
      <w:r>
        <w:rPr>
          <w:rFonts w:ascii="Times New Roman" w:cs="Times New Roman" w:eastAsia="Times New Roman" w:hAnsi="Times New Roman"/>
          <w:b w:val="false"/>
          <w:bCs w:val="false"/>
          <w:i w:val="false"/>
          <w:iCs w:val="false"/>
          <w:caps w:val="false"/>
          <w:sz w:val="24"/>
          <w:szCs w:val="24"/>
        </w:rPr>
        <w:t xml:space="preserve">By her conduct, the Fifth Respondent:</w:t>
      </w:r>
    </w:p>
    <w:p>
      <w:pPr>
        <w:tabs>
          <w:tab w:val="left" w:pos="1247"/>
        </w:tabs>
        <w:spacing w:line="480" w:lineRule="auto" w:before="0" w:after="80"/>
        <w:ind w:left="1247" w:hanging="1247"/>
        <w:jc w:val="both"/>
      </w:pPr>
      <w:r>
        <w:rPr>
          <w:rFonts w:ascii="Times New Roman" w:cs="Times New Roman" w:eastAsia="Times New Roman" w:hAnsi="Times New Roman"/>
          <w:b w:val="false"/>
          <w:bCs w:val="false"/>
          <w:i w:val="false"/>
          <w:iCs w:val="false"/>
          <w:caps w:val="false"/>
          <w:sz w:val="24"/>
          <w:szCs w:val="24"/>
        </w:rPr>
        <w:t xml:space="preserve">17.5.1</w:t>
      </w:r>
      <w:r>
        <w:rPr>
          <w:rFonts w:ascii="Times New Roman" w:cs="Times New Roman" w:eastAsia="Times New Roman" w:hAnsi="Times New Roman"/>
          <w:b w:val="false"/>
          <w:bCs w:val="false"/>
          <w:i w:val="false"/>
          <w:iCs w:val="false"/>
          <w:caps w:val="false"/>
          <w:sz w:val="24"/>
          <w:szCs w:val="24"/>
        </w:rPr>
        <w:t xml:space="preserve">	</w:t>
      </w:r>
      <w:r>
        <w:rPr>
          <w:rFonts w:ascii="Times New Roman" w:cs="Times New Roman" w:eastAsia="Times New Roman" w:hAnsi="Times New Roman"/>
          <w:b w:val="false"/>
          <w:bCs w:val="false"/>
          <w:i w:val="false"/>
          <w:iCs w:val="false"/>
          <w:caps w:val="false"/>
          <w:sz w:val="24"/>
          <w:szCs w:val="24"/>
        </w:rPr>
        <w:t xml:space="preserve">Grossly abused her position as Company Secretary in contravention of Section 162(5)(c) of the Act;</w:t>
      </w:r>
    </w:p>
    <w:p>
      <w:pPr>
        <w:tabs>
          <w:tab w:val="left" w:pos="1247"/>
        </w:tabs>
        <w:spacing w:line="480" w:lineRule="auto" w:before="0" w:after="80"/>
        <w:ind w:left="1247" w:hanging="1247"/>
        <w:jc w:val="both"/>
      </w:pPr>
      <w:r>
        <w:rPr>
          <w:rFonts w:ascii="Times New Roman" w:cs="Times New Roman" w:eastAsia="Times New Roman" w:hAnsi="Times New Roman"/>
          <w:b w:val="false"/>
          <w:bCs w:val="false"/>
          <w:i w:val="false"/>
          <w:iCs w:val="false"/>
          <w:caps w:val="false"/>
          <w:sz w:val="24"/>
          <w:szCs w:val="24"/>
        </w:rPr>
        <w:t xml:space="preserve">17.5.2</w:t>
      </w:r>
      <w:r>
        <w:rPr>
          <w:rFonts w:ascii="Times New Roman" w:cs="Times New Roman" w:eastAsia="Times New Roman" w:hAnsi="Times New Roman"/>
          <w:b w:val="false"/>
          <w:bCs w:val="false"/>
          <w:i w:val="false"/>
          <w:iCs w:val="false"/>
          <w:caps w:val="false"/>
          <w:sz w:val="24"/>
          <w:szCs w:val="24"/>
        </w:rPr>
        <w:t xml:space="preserve">	</w:t>
      </w:r>
      <w:r>
        <w:rPr>
          <w:rFonts w:ascii="Times New Roman" w:cs="Times New Roman" w:eastAsia="Times New Roman" w:hAnsi="Times New Roman"/>
          <w:b w:val="false"/>
          <w:bCs w:val="false"/>
          <w:i w:val="false"/>
          <w:iCs w:val="false"/>
          <w:caps w:val="false"/>
          <w:sz w:val="24"/>
          <w:szCs w:val="24"/>
        </w:rPr>
        <w:t xml:space="preserve">Acted with gross negligence and wilful misconduct in the performance of her statutory functions in contravention of Section 162(5)(d) of the Act; and</w:t>
      </w:r>
    </w:p>
    <w:p>
      <w:pPr>
        <w:tabs>
          <w:tab w:val="left" w:pos="1247"/>
        </w:tabs>
        <w:spacing w:line="480" w:lineRule="auto" w:before="0" w:after="80"/>
        <w:ind w:left="1247" w:hanging="1247"/>
        <w:jc w:val="both"/>
      </w:pPr>
      <w:r>
        <w:rPr>
          <w:rFonts w:ascii="Times New Roman" w:cs="Times New Roman" w:eastAsia="Times New Roman" w:hAnsi="Times New Roman"/>
          <w:b w:val="false"/>
          <w:bCs w:val="false"/>
          <w:i w:val="false"/>
          <w:iCs w:val="false"/>
          <w:caps w:val="false"/>
          <w:sz w:val="24"/>
          <w:szCs w:val="24"/>
        </w:rPr>
        <w:t xml:space="preserve">17.5.3</w:t>
      </w:r>
      <w:r>
        <w:rPr>
          <w:rFonts w:ascii="Times New Roman" w:cs="Times New Roman" w:eastAsia="Times New Roman" w:hAnsi="Times New Roman"/>
          <w:b w:val="false"/>
          <w:bCs w:val="false"/>
          <w:i w:val="false"/>
          <w:iCs w:val="false"/>
          <w:caps w:val="false"/>
          <w:sz w:val="24"/>
          <w:szCs w:val="24"/>
        </w:rPr>
        <w:t xml:space="preserve">	</w:t>
      </w:r>
      <w:r>
        <w:rPr>
          <w:rFonts w:ascii="Times New Roman" w:cs="Times New Roman" w:eastAsia="Times New Roman" w:hAnsi="Times New Roman"/>
          <w:b w:val="false"/>
          <w:bCs w:val="false"/>
          <w:i w:val="false"/>
          <w:iCs w:val="false"/>
          <w:caps w:val="false"/>
          <w:sz w:val="24"/>
          <w:szCs w:val="24"/>
        </w:rPr>
        <w:t xml:space="preserve">Is jointly and severally liable with the Individual Respondents for the harm caused to the Applicant, in terms of Section 77 of the Act.</w:t>
      </w:r>
    </w:p>
    <w:p>
      <w:pPr>
        <w:tabs>
          <w:tab w:val="left" w:pos="680"/>
        </w:tabs>
        <w:spacing w:line="480" w:lineRule="auto" w:before="0" w:after="80"/>
        <w:ind w:left="680" w:hanging="680"/>
        <w:jc w:val="both"/>
      </w:pPr>
      <w:r>
        <w:rPr>
          <w:rFonts w:ascii="Times New Roman" w:cs="Times New Roman" w:eastAsia="Times New Roman" w:hAnsi="Times New Roman"/>
          <w:b w:val="false"/>
          <w:bCs w:val="false"/>
          <w:i w:val="false"/>
          <w:iCs w:val="false"/>
          <w:caps w:val="false"/>
          <w:sz w:val="24"/>
          <w:szCs w:val="24"/>
        </w:rPr>
        <w:t xml:space="preserve">17.6</w:t>
      </w:r>
      <w:r>
        <w:rPr>
          <w:rFonts w:ascii="Times New Roman" w:cs="Times New Roman" w:eastAsia="Times New Roman" w:hAnsi="Times New Roman"/>
          <w:b w:val="false"/>
          <w:bCs w:val="false"/>
          <w:i w:val="false"/>
          <w:iCs w:val="false"/>
          <w:caps w:val="false"/>
          <w:sz w:val="24"/>
          <w:szCs w:val="24"/>
        </w:rPr>
        <w:t xml:space="preserve">	</w:t>
      </w:r>
      <w:r>
        <w:rPr>
          <w:rFonts w:ascii="Times New Roman" w:cs="Times New Roman" w:eastAsia="Times New Roman" w:hAnsi="Times New Roman"/>
          <w:b w:val="false"/>
          <w:bCs w:val="false"/>
          <w:i w:val="false"/>
          <w:iCs w:val="false"/>
          <w:caps w:val="false"/>
          <w:sz w:val="24"/>
          <w:szCs w:val="24"/>
        </w:rPr>
        <w:t xml:space="preserve">I respectfully submit that an order declaring the Fifth Respondent a delinquent officer should be granted.</w:t>
      </w:r>
    </w:p>
    <w:p>
      <w:pPr>
        <w:pBdr>
          <w:bottom w:val="single" w:color="000000" w:sz="6"/>
        </w:pBdr>
        <w:spacing w:line="480" w:lineRule="auto" w:before="440" w:after="180"/>
        <w:jc w:val="center"/>
      </w:pPr>
      <w:r>
        <w:rPr>
          <w:rFonts w:ascii="Times New Roman" w:cs="Times New Roman" w:eastAsia="Times New Roman" w:hAnsi="Times New Roman"/>
          <w:b/>
          <w:bCs/>
          <w:i w:val="false"/>
          <w:iCs w:val="false"/>
          <w:caps w:val="false"/>
          <w:sz w:val="24"/>
          <w:szCs w:val="24"/>
        </w:rPr>
        <w:t xml:space="preserve">18. THE CASE AGAINST THE FIRST RESPONDENT (BRUNO FERNANDES — LEAD INDEPENDENT DIRECTOR)</w:t>
      </w:r>
    </w:p>
    <w:p>
      <w:pPr>
        <w:tabs>
          <w:tab w:val="left" w:pos="680"/>
        </w:tabs>
        <w:spacing w:line="480" w:lineRule="auto" w:before="0" w:after="80"/>
        <w:ind w:left="680" w:hanging="680"/>
        <w:jc w:val="both"/>
      </w:pPr>
      <w:r>
        <w:rPr>
          <w:rFonts w:ascii="Times New Roman" w:cs="Times New Roman" w:eastAsia="Times New Roman" w:hAnsi="Times New Roman"/>
          <w:b w:val="false"/>
          <w:bCs w:val="false"/>
          <w:i w:val="false"/>
          <w:iCs w:val="false"/>
          <w:caps w:val="false"/>
          <w:sz w:val="24"/>
          <w:szCs w:val="24"/>
        </w:rPr>
        <w:t xml:space="preserve">18.1</w:t>
      </w:r>
      <w:r>
        <w:rPr>
          <w:rFonts w:ascii="Times New Roman" w:cs="Times New Roman" w:eastAsia="Times New Roman" w:hAnsi="Times New Roman"/>
          <w:b w:val="false"/>
          <w:bCs w:val="false"/>
          <w:i w:val="false"/>
          <w:iCs w:val="false"/>
          <w:caps w:val="false"/>
          <w:sz w:val="24"/>
          <w:szCs w:val="24"/>
        </w:rPr>
        <w:t xml:space="preserve">	</w:t>
      </w:r>
      <w:r>
        <w:rPr>
          <w:rFonts w:ascii="Times New Roman" w:cs="Times New Roman" w:eastAsia="Times New Roman" w:hAnsi="Times New Roman"/>
          <w:b w:val="false"/>
          <w:bCs w:val="false"/>
          <w:i w:val="false"/>
          <w:iCs w:val="false"/>
          <w:caps w:val="false"/>
          <w:sz w:val="24"/>
          <w:szCs w:val="24"/>
        </w:rPr>
        <w:t xml:space="preserve">As Lead Independent Director, the First Respondent occupied the highest independent governance position on the Sixth Respondent's Board. His function is to serve as the primary independent voice on the Board, to represent the interests of minority shareholders, and to ensure that the Board functions with integrity and independence from management.</w:t>
      </w:r>
    </w:p>
    <w:p>
      <w:pPr>
        <w:tabs>
          <w:tab w:val="left" w:pos="680"/>
        </w:tabs>
        <w:spacing w:line="480" w:lineRule="auto" w:before="0" w:after="80"/>
        <w:ind w:left="680" w:hanging="680"/>
        <w:jc w:val="both"/>
      </w:pPr>
      <w:r>
        <w:rPr>
          <w:rFonts w:ascii="Times New Roman" w:cs="Times New Roman" w:eastAsia="Times New Roman" w:hAnsi="Times New Roman"/>
          <w:b w:val="false"/>
          <w:bCs w:val="false"/>
          <w:i w:val="false"/>
          <w:iCs w:val="false"/>
          <w:caps w:val="false"/>
          <w:sz w:val="24"/>
          <w:szCs w:val="24"/>
        </w:rPr>
        <w:t xml:space="preserve">18.2</w:t>
      </w:r>
      <w:r>
        <w:rPr>
          <w:rFonts w:ascii="Times New Roman" w:cs="Times New Roman" w:eastAsia="Times New Roman" w:hAnsi="Times New Roman"/>
          <w:b w:val="false"/>
          <w:bCs w:val="false"/>
          <w:i w:val="false"/>
          <w:iCs w:val="false"/>
          <w:caps w:val="false"/>
          <w:sz w:val="24"/>
          <w:szCs w:val="24"/>
        </w:rPr>
        <w:t xml:space="preserve">	</w:t>
      </w:r>
      <w:r>
        <w:rPr>
          <w:rFonts w:ascii="Times New Roman" w:cs="Times New Roman" w:eastAsia="Times New Roman" w:hAnsi="Times New Roman"/>
          <w:b w:val="false"/>
          <w:bCs w:val="false"/>
          <w:i w:val="false"/>
          <w:iCs w:val="false"/>
          <w:caps w:val="false"/>
          <w:sz w:val="24"/>
          <w:szCs w:val="24"/>
        </w:rPr>
        <w:t xml:space="preserve">He received the P1 Report (Annexure "L") on 9 December 2025. He was on express notice of B-BBEE fronting, payroll fraud, whistleblower retaliation, and an imminent R580 million regulatory exposure.</w:t>
      </w:r>
    </w:p>
    <w:p>
      <w:pPr>
        <w:tabs>
          <w:tab w:val="left" w:pos="680"/>
        </w:tabs>
        <w:spacing w:line="480" w:lineRule="auto" w:before="0" w:after="80"/>
        <w:ind w:left="680" w:hanging="680"/>
        <w:jc w:val="both"/>
      </w:pPr>
      <w:r>
        <w:rPr>
          <w:rFonts w:ascii="Times New Roman" w:cs="Times New Roman" w:eastAsia="Times New Roman" w:hAnsi="Times New Roman"/>
          <w:b w:val="false"/>
          <w:bCs w:val="false"/>
          <w:i w:val="false"/>
          <w:iCs w:val="false"/>
          <w:caps w:val="false"/>
          <w:sz w:val="24"/>
          <w:szCs w:val="24"/>
        </w:rPr>
        <w:t xml:space="preserve">18.3</w:t>
      </w:r>
      <w:r>
        <w:rPr>
          <w:rFonts w:ascii="Times New Roman" w:cs="Times New Roman" w:eastAsia="Times New Roman" w:hAnsi="Times New Roman"/>
          <w:b w:val="false"/>
          <w:bCs w:val="false"/>
          <w:i w:val="false"/>
          <w:iCs w:val="false"/>
          <w:caps w:val="false"/>
          <w:sz w:val="24"/>
          <w:szCs w:val="24"/>
        </w:rPr>
        <w:t xml:space="preserve">	</w:t>
      </w:r>
      <w:r>
        <w:rPr>
          <w:rFonts w:ascii="Times New Roman" w:cs="Times New Roman" w:eastAsia="Times New Roman" w:hAnsi="Times New Roman"/>
          <w:b w:val="false"/>
          <w:bCs w:val="false"/>
          <w:i w:val="false"/>
          <w:iCs w:val="false"/>
          <w:caps w:val="false"/>
          <w:sz w:val="24"/>
          <w:szCs w:val="24"/>
        </w:rPr>
        <w:t xml:space="preserve">He did not convene a meeting of independent directors, did not instruct any investigation, did not contact the Applicant, and did not repudiate the CRO's subsequent instruction to the Applicant to cease communicating with the Board (Annexure "Q").</w:t>
      </w:r>
    </w:p>
    <w:p>
      <w:pPr>
        <w:tabs>
          <w:tab w:val="left" w:pos="680"/>
        </w:tabs>
        <w:spacing w:line="480" w:lineRule="auto" w:before="0" w:after="80"/>
        <w:ind w:left="680" w:hanging="680"/>
        <w:jc w:val="both"/>
      </w:pPr>
      <w:r>
        <w:rPr>
          <w:rFonts w:ascii="Times New Roman" w:cs="Times New Roman" w:eastAsia="Times New Roman" w:hAnsi="Times New Roman"/>
          <w:b w:val="false"/>
          <w:bCs w:val="false"/>
          <w:i w:val="false"/>
          <w:iCs w:val="false"/>
          <w:caps w:val="false"/>
          <w:sz w:val="24"/>
          <w:szCs w:val="24"/>
        </w:rPr>
        <w:t xml:space="preserve">18.4</w:t>
      </w:r>
      <w:r>
        <w:rPr>
          <w:rFonts w:ascii="Times New Roman" w:cs="Times New Roman" w:eastAsia="Times New Roman" w:hAnsi="Times New Roman"/>
          <w:b w:val="false"/>
          <w:bCs w:val="false"/>
          <w:i w:val="false"/>
          <w:iCs w:val="false"/>
          <w:caps w:val="false"/>
          <w:sz w:val="24"/>
          <w:szCs w:val="24"/>
        </w:rPr>
        <w:t xml:space="preserve">	</w:t>
      </w:r>
      <w:r>
        <w:rPr>
          <w:rFonts w:ascii="Times New Roman" w:cs="Times New Roman" w:eastAsia="Times New Roman" w:hAnsi="Times New Roman"/>
          <w:b w:val="false"/>
          <w:bCs w:val="false"/>
          <w:i w:val="false"/>
          <w:iCs w:val="false"/>
          <w:caps w:val="false"/>
          <w:sz w:val="24"/>
          <w:szCs w:val="24"/>
        </w:rPr>
        <w:t xml:space="preserve">The First Respondent's complete failure to discharge his heightened independent oversight duty in the face of documented, material statutory violations constitutes gross negligence, wilful misconduct, and breach of trust in the exercise of his powers and functions as Lead Independent Director. He should be declared delinquent.</w:t>
      </w:r>
    </w:p>
    <w:p>
      <w:pPr>
        <w:pBdr>
          <w:bottom w:val="single" w:color="000000" w:sz="6"/>
        </w:pBdr>
        <w:spacing w:line="480" w:lineRule="auto" w:before="440" w:after="180"/>
        <w:jc w:val="center"/>
      </w:pPr>
      <w:r>
        <w:rPr>
          <w:rFonts w:ascii="Times New Roman" w:cs="Times New Roman" w:eastAsia="Times New Roman" w:hAnsi="Times New Roman"/>
          <w:b/>
          <w:bCs/>
          <w:i w:val="false"/>
          <w:iCs w:val="false"/>
          <w:caps w:val="false"/>
          <w:sz w:val="24"/>
          <w:szCs w:val="24"/>
        </w:rPr>
        <w:t xml:space="preserve">19. THE CASE AGAINST THE SECOND RESPONDENT (DR NKATEKO MUNISI — SOCIAL AND ETHICS COMMITTEE CHAIR)</w:t>
      </w:r>
    </w:p>
    <w:p>
      <w:pPr>
        <w:tabs>
          <w:tab w:val="left" w:pos="680"/>
        </w:tabs>
        <w:spacing w:line="480" w:lineRule="auto" w:before="0" w:after="80"/>
        <w:ind w:left="680" w:hanging="680"/>
        <w:jc w:val="both"/>
      </w:pPr>
      <w:r>
        <w:rPr>
          <w:rFonts w:ascii="Times New Roman" w:cs="Times New Roman" w:eastAsia="Times New Roman" w:hAnsi="Times New Roman"/>
          <w:b w:val="false"/>
          <w:bCs w:val="false"/>
          <w:i w:val="false"/>
          <w:iCs w:val="false"/>
          <w:caps w:val="false"/>
          <w:sz w:val="24"/>
          <w:szCs w:val="24"/>
        </w:rPr>
        <w:t xml:space="preserve">19.1</w:t>
      </w:r>
      <w:r>
        <w:rPr>
          <w:rFonts w:ascii="Times New Roman" w:cs="Times New Roman" w:eastAsia="Times New Roman" w:hAnsi="Times New Roman"/>
          <w:b w:val="false"/>
          <w:bCs w:val="false"/>
          <w:i w:val="false"/>
          <w:iCs w:val="false"/>
          <w:caps w:val="false"/>
          <w:sz w:val="24"/>
          <w:szCs w:val="24"/>
        </w:rPr>
        <w:t xml:space="preserve">	</w:t>
      </w:r>
      <w:r>
        <w:rPr>
          <w:rFonts w:ascii="Times New Roman" w:cs="Times New Roman" w:eastAsia="Times New Roman" w:hAnsi="Times New Roman"/>
          <w:b w:val="false"/>
          <w:bCs w:val="false"/>
          <w:i w:val="false"/>
          <w:iCs w:val="false"/>
          <w:caps w:val="false"/>
          <w:sz w:val="24"/>
          <w:szCs w:val="24"/>
        </w:rPr>
        <w:t xml:space="preserve">As Chair of the Social and Ethics Committee, the Second Respondent bore specific statutory and regulatory duties to monitor the Sixth Respondent's compliance with applicable legislation, its ethical conduct, and its B-BBEE obligations. The P1 Report was addressed primarily to him in his capacity as Committee Chair.</w:t>
      </w:r>
    </w:p>
    <w:p>
      <w:pPr>
        <w:tabs>
          <w:tab w:val="left" w:pos="680"/>
        </w:tabs>
        <w:spacing w:line="480" w:lineRule="auto" w:before="0" w:after="80"/>
        <w:ind w:left="680" w:hanging="680"/>
        <w:jc w:val="both"/>
      </w:pPr>
      <w:r>
        <w:rPr>
          <w:rFonts w:ascii="Times New Roman" w:cs="Times New Roman" w:eastAsia="Times New Roman" w:hAnsi="Times New Roman"/>
          <w:b w:val="false"/>
          <w:bCs w:val="false"/>
          <w:i w:val="false"/>
          <w:iCs w:val="false"/>
          <w:caps w:val="false"/>
          <w:sz w:val="24"/>
          <w:szCs w:val="24"/>
        </w:rPr>
        <w:t xml:space="preserve">19.2</w:t>
      </w:r>
      <w:r>
        <w:rPr>
          <w:rFonts w:ascii="Times New Roman" w:cs="Times New Roman" w:eastAsia="Times New Roman" w:hAnsi="Times New Roman"/>
          <w:b w:val="false"/>
          <w:bCs w:val="false"/>
          <w:i w:val="false"/>
          <w:iCs w:val="false"/>
          <w:caps w:val="false"/>
          <w:sz w:val="24"/>
          <w:szCs w:val="24"/>
        </w:rPr>
        <w:t xml:space="preserve">	</w:t>
      </w:r>
      <w:r>
        <w:rPr>
          <w:rFonts w:ascii="Times New Roman" w:cs="Times New Roman" w:eastAsia="Times New Roman" w:hAnsi="Times New Roman"/>
          <w:b w:val="false"/>
          <w:bCs w:val="false"/>
          <w:i w:val="false"/>
          <w:iCs w:val="false"/>
          <w:caps w:val="false"/>
          <w:sz w:val="24"/>
          <w:szCs w:val="24"/>
        </w:rPr>
        <w:t xml:space="preserve">The P1 Report (Annexure "L") placed before him express notice of B-BBEE fronting, gender identity discrimination, whistleblower retaliation, and the executive de-escalation of a protected disclosure — all matters squarely within the mandate of the Social and Ethics Committee under Regulation 43 of the Companies Regulations, 2011.</w:t>
      </w:r>
    </w:p>
    <w:p>
      <w:pPr>
        <w:tabs>
          <w:tab w:val="left" w:pos="680"/>
        </w:tabs>
        <w:spacing w:line="480" w:lineRule="auto" w:before="0" w:after="80"/>
        <w:ind w:left="680" w:hanging="680"/>
        <w:jc w:val="both"/>
      </w:pPr>
      <w:r>
        <w:rPr>
          <w:rFonts w:ascii="Times New Roman" w:cs="Times New Roman" w:eastAsia="Times New Roman" w:hAnsi="Times New Roman"/>
          <w:b w:val="false"/>
          <w:bCs w:val="false"/>
          <w:i w:val="false"/>
          <w:iCs w:val="false"/>
          <w:caps w:val="false"/>
          <w:sz w:val="24"/>
          <w:szCs w:val="24"/>
        </w:rPr>
        <w:t xml:space="preserve">19.3</w:t>
      </w:r>
      <w:r>
        <w:rPr>
          <w:rFonts w:ascii="Times New Roman" w:cs="Times New Roman" w:eastAsia="Times New Roman" w:hAnsi="Times New Roman"/>
          <w:b w:val="false"/>
          <w:bCs w:val="false"/>
          <w:i w:val="false"/>
          <w:iCs w:val="false"/>
          <w:caps w:val="false"/>
          <w:sz w:val="24"/>
          <w:szCs w:val="24"/>
        </w:rPr>
        <w:t xml:space="preserve">	</w:t>
      </w:r>
      <w:r>
        <w:rPr>
          <w:rFonts w:ascii="Times New Roman" w:cs="Times New Roman" w:eastAsia="Times New Roman" w:hAnsi="Times New Roman"/>
          <w:b w:val="false"/>
          <w:bCs w:val="false"/>
          <w:i w:val="false"/>
          <w:iCs w:val="false"/>
          <w:caps w:val="false"/>
          <w:sz w:val="24"/>
          <w:szCs w:val="24"/>
        </w:rPr>
        <w:t xml:space="preserve">He did nothing. He did not convene a committee meeting, did not instruct an investigation, and did not respond to the Applicant.</w:t>
      </w:r>
    </w:p>
    <w:p>
      <w:pPr>
        <w:tabs>
          <w:tab w:val="left" w:pos="680"/>
        </w:tabs>
        <w:spacing w:line="480" w:lineRule="auto" w:before="0" w:after="80"/>
        <w:ind w:left="680" w:hanging="680"/>
        <w:jc w:val="both"/>
      </w:pPr>
      <w:r>
        <w:rPr>
          <w:rFonts w:ascii="Times New Roman" w:cs="Times New Roman" w:eastAsia="Times New Roman" w:hAnsi="Times New Roman"/>
          <w:b w:val="false"/>
          <w:bCs w:val="false"/>
          <w:i w:val="false"/>
          <w:iCs w:val="false"/>
          <w:caps w:val="false"/>
          <w:sz w:val="24"/>
          <w:szCs w:val="24"/>
        </w:rPr>
        <w:t xml:space="preserve">19.4</w:t>
      </w:r>
      <w:r>
        <w:rPr>
          <w:rFonts w:ascii="Times New Roman" w:cs="Times New Roman" w:eastAsia="Times New Roman" w:hAnsi="Times New Roman"/>
          <w:b w:val="false"/>
          <w:bCs w:val="false"/>
          <w:i w:val="false"/>
          <w:iCs w:val="false"/>
          <w:caps w:val="false"/>
          <w:sz w:val="24"/>
          <w:szCs w:val="24"/>
        </w:rPr>
        <w:t xml:space="preserve">	</w:t>
      </w:r>
      <w:r>
        <w:rPr>
          <w:rFonts w:ascii="Times New Roman" w:cs="Times New Roman" w:eastAsia="Times New Roman" w:hAnsi="Times New Roman"/>
          <w:b w:val="false"/>
          <w:bCs w:val="false"/>
          <w:i w:val="false"/>
          <w:iCs w:val="false"/>
          <w:caps w:val="false"/>
          <w:sz w:val="24"/>
          <w:szCs w:val="24"/>
        </w:rPr>
        <w:t xml:space="preserve">I submit that the Second Respondent's complete failure to act constitutes gross negligence, wilful misconduct, and breach of trust in the exercise of his powers and functions as Committee Chair. He should be declared delinquent.</w:t>
      </w:r>
    </w:p>
    <w:p>
      <w:pPr>
        <w:pBdr>
          <w:bottom w:val="single" w:color="000000" w:sz="6"/>
        </w:pBdr>
        <w:spacing w:line="480" w:lineRule="auto" w:before="440" w:after="180"/>
        <w:jc w:val="center"/>
      </w:pPr>
      <w:r>
        <w:rPr>
          <w:rFonts w:ascii="Times New Roman" w:cs="Times New Roman" w:eastAsia="Times New Roman" w:hAnsi="Times New Roman"/>
          <w:b/>
          <w:bCs/>
          <w:i w:val="false"/>
          <w:iCs w:val="false"/>
          <w:caps w:val="false"/>
          <w:sz w:val="24"/>
          <w:szCs w:val="24"/>
        </w:rPr>
        <w:t xml:space="preserve">20. THE CASE AGAINST THE THIRD RESPONDENT (MS ALICE LE ROUX — AUDIT AND RISK COMMITTEE CHAIR)</w:t>
      </w:r>
    </w:p>
    <w:p>
      <w:pPr>
        <w:tabs>
          <w:tab w:val="left" w:pos="680"/>
        </w:tabs>
        <w:spacing w:line="480" w:lineRule="auto" w:before="0" w:after="80"/>
        <w:ind w:left="680" w:hanging="680"/>
        <w:jc w:val="both"/>
      </w:pPr>
      <w:r>
        <w:rPr>
          <w:rFonts w:ascii="Times New Roman" w:cs="Times New Roman" w:eastAsia="Times New Roman" w:hAnsi="Times New Roman"/>
          <w:b w:val="false"/>
          <w:bCs w:val="false"/>
          <w:i w:val="false"/>
          <w:iCs w:val="false"/>
          <w:caps w:val="false"/>
          <w:sz w:val="24"/>
          <w:szCs w:val="24"/>
        </w:rPr>
        <w:t xml:space="preserve">20.1</w:t>
      </w:r>
      <w:r>
        <w:rPr>
          <w:rFonts w:ascii="Times New Roman" w:cs="Times New Roman" w:eastAsia="Times New Roman" w:hAnsi="Times New Roman"/>
          <w:b w:val="false"/>
          <w:bCs w:val="false"/>
          <w:i w:val="false"/>
          <w:iCs w:val="false"/>
          <w:caps w:val="false"/>
          <w:sz w:val="24"/>
          <w:szCs w:val="24"/>
        </w:rPr>
        <w:t xml:space="preserve">	</w:t>
      </w:r>
      <w:r>
        <w:rPr>
          <w:rFonts w:ascii="Times New Roman" w:cs="Times New Roman" w:eastAsia="Times New Roman" w:hAnsi="Times New Roman"/>
          <w:b w:val="false"/>
          <w:bCs w:val="false"/>
          <w:i w:val="false"/>
          <w:iCs w:val="false"/>
          <w:caps w:val="false"/>
          <w:sz w:val="24"/>
          <w:szCs w:val="24"/>
        </w:rPr>
        <w:t xml:space="preserve">As Chair of the Audit and Risk Committee, the Third Respondent bore specific duties to oversee the Sixth Respondent's financial controls, risk management frameworks, and regulatory compliance.</w:t>
      </w:r>
    </w:p>
    <w:p>
      <w:pPr>
        <w:tabs>
          <w:tab w:val="left" w:pos="680"/>
        </w:tabs>
        <w:spacing w:line="480" w:lineRule="auto" w:before="0" w:after="80"/>
        <w:ind w:left="680" w:hanging="680"/>
        <w:jc w:val="both"/>
      </w:pPr>
      <w:r>
        <w:rPr>
          <w:rFonts w:ascii="Times New Roman" w:cs="Times New Roman" w:eastAsia="Times New Roman" w:hAnsi="Times New Roman"/>
          <w:b w:val="false"/>
          <w:bCs w:val="false"/>
          <w:i w:val="false"/>
          <w:iCs w:val="false"/>
          <w:caps w:val="false"/>
          <w:sz w:val="24"/>
          <w:szCs w:val="24"/>
        </w:rPr>
        <w:t xml:space="preserve">20.2</w:t>
      </w:r>
      <w:r>
        <w:rPr>
          <w:rFonts w:ascii="Times New Roman" w:cs="Times New Roman" w:eastAsia="Times New Roman" w:hAnsi="Times New Roman"/>
          <w:b w:val="false"/>
          <w:bCs w:val="false"/>
          <w:i w:val="false"/>
          <w:iCs w:val="false"/>
          <w:caps w:val="false"/>
          <w:sz w:val="24"/>
          <w:szCs w:val="24"/>
        </w:rPr>
        <w:t xml:space="preserve">	</w:t>
      </w:r>
      <w:r>
        <w:rPr>
          <w:rFonts w:ascii="Times New Roman" w:cs="Times New Roman" w:eastAsia="Times New Roman" w:hAnsi="Times New Roman"/>
          <w:b w:val="false"/>
          <w:bCs w:val="false"/>
          <w:i w:val="false"/>
          <w:iCs w:val="false"/>
          <w:caps w:val="false"/>
          <w:sz w:val="24"/>
          <w:szCs w:val="24"/>
        </w:rPr>
        <w:t xml:space="preserve">The P1 Report (Annexure "L") placed before her express notice of payroll fraud, an unlawful 40.47% salary deduction, UIF non-compliance, and the quantified risk of an R580 million B-BBEE fine — all matters of acute relevance to her committee's mandate.</w:t>
      </w:r>
    </w:p>
    <w:p>
      <w:pPr>
        <w:tabs>
          <w:tab w:val="left" w:pos="680"/>
        </w:tabs>
        <w:spacing w:line="480" w:lineRule="auto" w:before="0" w:after="80"/>
        <w:ind w:left="680" w:hanging="680"/>
        <w:jc w:val="both"/>
      </w:pPr>
      <w:r>
        <w:rPr>
          <w:rFonts w:ascii="Times New Roman" w:cs="Times New Roman" w:eastAsia="Times New Roman" w:hAnsi="Times New Roman"/>
          <w:b w:val="false"/>
          <w:bCs w:val="false"/>
          <w:i w:val="false"/>
          <w:iCs w:val="false"/>
          <w:caps w:val="false"/>
          <w:sz w:val="24"/>
          <w:szCs w:val="24"/>
        </w:rPr>
        <w:t xml:space="preserve">20.3</w:t>
      </w:r>
      <w:r>
        <w:rPr>
          <w:rFonts w:ascii="Times New Roman" w:cs="Times New Roman" w:eastAsia="Times New Roman" w:hAnsi="Times New Roman"/>
          <w:b w:val="false"/>
          <w:bCs w:val="false"/>
          <w:i w:val="false"/>
          <w:iCs w:val="false"/>
          <w:caps w:val="false"/>
          <w:sz w:val="24"/>
          <w:szCs w:val="24"/>
        </w:rPr>
        <w:t xml:space="preserve">	</w:t>
      </w:r>
      <w:r>
        <w:rPr>
          <w:rFonts w:ascii="Times New Roman" w:cs="Times New Roman" w:eastAsia="Times New Roman" w:hAnsi="Times New Roman"/>
          <w:b w:val="false"/>
          <w:bCs w:val="false"/>
          <w:i w:val="false"/>
          <w:iCs w:val="false"/>
          <w:caps w:val="false"/>
          <w:sz w:val="24"/>
          <w:szCs w:val="24"/>
        </w:rPr>
        <w:t xml:space="preserve">She took no action whatsoever — no investigation, no committee meeting, no communication with the Applicant.</w:t>
      </w:r>
    </w:p>
    <w:p>
      <w:pPr>
        <w:tabs>
          <w:tab w:val="left" w:pos="680"/>
        </w:tabs>
        <w:spacing w:line="480" w:lineRule="auto" w:before="0" w:after="80"/>
        <w:ind w:left="680" w:hanging="680"/>
        <w:jc w:val="both"/>
      </w:pPr>
      <w:r>
        <w:rPr>
          <w:rFonts w:ascii="Times New Roman" w:cs="Times New Roman" w:eastAsia="Times New Roman" w:hAnsi="Times New Roman"/>
          <w:b w:val="false"/>
          <w:bCs w:val="false"/>
          <w:i w:val="false"/>
          <w:iCs w:val="false"/>
          <w:caps w:val="false"/>
          <w:sz w:val="24"/>
          <w:szCs w:val="24"/>
        </w:rPr>
        <w:t xml:space="preserve">20.4</w:t>
      </w:r>
      <w:r>
        <w:rPr>
          <w:rFonts w:ascii="Times New Roman" w:cs="Times New Roman" w:eastAsia="Times New Roman" w:hAnsi="Times New Roman"/>
          <w:b w:val="false"/>
          <w:bCs w:val="false"/>
          <w:i w:val="false"/>
          <w:iCs w:val="false"/>
          <w:caps w:val="false"/>
          <w:sz w:val="24"/>
          <w:szCs w:val="24"/>
        </w:rPr>
        <w:t xml:space="preserve">	</w:t>
      </w:r>
      <w:r>
        <w:rPr>
          <w:rFonts w:ascii="Times New Roman" w:cs="Times New Roman" w:eastAsia="Times New Roman" w:hAnsi="Times New Roman"/>
          <w:b w:val="false"/>
          <w:bCs w:val="false"/>
          <w:i w:val="false"/>
          <w:iCs w:val="false"/>
          <w:caps w:val="false"/>
          <w:sz w:val="24"/>
          <w:szCs w:val="24"/>
        </w:rPr>
        <w:t xml:space="preserve">I submit that the Third Respondent's complete failure to act constitutes gross negligence, wilful misconduct, and breach of trust in the performance of her functions as Committee Chair. She should be declared delinquent.</w:t>
      </w:r>
    </w:p>
    <w:p>
      <w:pPr>
        <w:pBdr>
          <w:bottom w:val="single" w:color="000000" w:sz="6"/>
        </w:pBdr>
        <w:spacing w:line="480" w:lineRule="auto" w:before="440" w:after="180"/>
        <w:jc w:val="center"/>
      </w:pPr>
      <w:r>
        <w:rPr>
          <w:rFonts w:ascii="Times New Roman" w:cs="Times New Roman" w:eastAsia="Times New Roman" w:hAnsi="Times New Roman"/>
          <w:b/>
          <w:bCs/>
          <w:i w:val="false"/>
          <w:iCs w:val="false"/>
          <w:caps w:val="false"/>
          <w:sz w:val="24"/>
          <w:szCs w:val="24"/>
        </w:rPr>
        <w:t xml:space="preserve">21. THE CASE AGAINST THE FOURTH RESPONDENT (MR GERALD VAN WYK — CEO)</w:t>
      </w:r>
    </w:p>
    <w:p>
      <w:pPr>
        <w:tabs>
          <w:tab w:val="left" w:pos="680"/>
        </w:tabs>
        <w:spacing w:line="480" w:lineRule="auto" w:before="0" w:after="80"/>
        <w:ind w:left="680" w:hanging="680"/>
        <w:jc w:val="both"/>
      </w:pPr>
      <w:r>
        <w:rPr>
          <w:rFonts w:ascii="Times New Roman" w:cs="Times New Roman" w:eastAsia="Times New Roman" w:hAnsi="Times New Roman"/>
          <w:b w:val="false"/>
          <w:bCs w:val="false"/>
          <w:i w:val="false"/>
          <w:iCs w:val="false"/>
          <w:caps w:val="false"/>
          <w:sz w:val="24"/>
          <w:szCs w:val="24"/>
        </w:rPr>
        <w:t xml:space="preserve">21.1</w:t>
      </w:r>
      <w:r>
        <w:rPr>
          <w:rFonts w:ascii="Times New Roman" w:cs="Times New Roman" w:eastAsia="Times New Roman" w:hAnsi="Times New Roman"/>
          <w:b w:val="false"/>
          <w:bCs w:val="false"/>
          <w:i w:val="false"/>
          <w:iCs w:val="false"/>
          <w:caps w:val="false"/>
          <w:sz w:val="24"/>
          <w:szCs w:val="24"/>
        </w:rPr>
        <w:t xml:space="preserve">	</w:t>
      </w:r>
      <w:r>
        <w:rPr>
          <w:rFonts w:ascii="Times New Roman" w:cs="Times New Roman" w:eastAsia="Times New Roman" w:hAnsi="Times New Roman"/>
          <w:b w:val="false"/>
          <w:bCs w:val="false"/>
          <w:i w:val="false"/>
          <w:iCs w:val="false"/>
          <w:caps w:val="false"/>
          <w:sz w:val="24"/>
          <w:szCs w:val="24"/>
        </w:rPr>
        <w:t xml:space="preserve">As Chief Executive Officer, the Fourth Respondent bore the highest level of executive responsibility for the Sixth Respondent's governance, statutory compliance, and treatment of its employees.</w:t>
      </w:r>
    </w:p>
    <w:p>
      <w:pPr>
        <w:tabs>
          <w:tab w:val="left" w:pos="680"/>
        </w:tabs>
        <w:spacing w:line="480" w:lineRule="auto" w:before="0" w:after="80"/>
        <w:ind w:left="680" w:hanging="680"/>
        <w:jc w:val="both"/>
      </w:pPr>
      <w:r>
        <w:rPr>
          <w:rFonts w:ascii="Times New Roman" w:cs="Times New Roman" w:eastAsia="Times New Roman" w:hAnsi="Times New Roman"/>
          <w:b w:val="false"/>
          <w:bCs w:val="false"/>
          <w:i w:val="false"/>
          <w:iCs w:val="false"/>
          <w:caps w:val="false"/>
          <w:sz w:val="24"/>
          <w:szCs w:val="24"/>
        </w:rPr>
        <w:t xml:space="preserve">21.2</w:t>
      </w:r>
      <w:r>
        <w:rPr>
          <w:rFonts w:ascii="Times New Roman" w:cs="Times New Roman" w:eastAsia="Times New Roman" w:hAnsi="Times New Roman"/>
          <w:b w:val="false"/>
          <w:bCs w:val="false"/>
          <w:i w:val="false"/>
          <w:iCs w:val="false"/>
          <w:caps w:val="false"/>
          <w:sz w:val="24"/>
          <w:szCs w:val="24"/>
        </w:rPr>
        <w:t xml:space="preserve">	</w:t>
      </w:r>
      <w:r>
        <w:rPr>
          <w:rFonts w:ascii="Times New Roman" w:cs="Times New Roman" w:eastAsia="Times New Roman" w:hAnsi="Times New Roman"/>
          <w:b w:val="false"/>
          <w:bCs w:val="false"/>
          <w:i w:val="false"/>
          <w:iCs w:val="false"/>
          <w:caps w:val="false"/>
          <w:sz w:val="24"/>
          <w:szCs w:val="24"/>
        </w:rPr>
        <w:t xml:space="preserve">On 4 December 2025, I sent him a direct email disclosing my mental health condition and the ongoing statutory violations (Annexure "Y"). Rather than intervening, he and his executive team de-escalated my formal Protected Disclosure back to the department that was the subject of the complaint, without my knowledge or consent (Annexure "K").</w:t>
      </w:r>
    </w:p>
    <w:p>
      <w:pPr>
        <w:tabs>
          <w:tab w:val="left" w:pos="680"/>
        </w:tabs>
        <w:spacing w:line="480" w:lineRule="auto" w:before="0" w:after="80"/>
        <w:ind w:left="680" w:hanging="680"/>
        <w:jc w:val="both"/>
      </w:pPr>
      <w:r>
        <w:rPr>
          <w:rFonts w:ascii="Times New Roman" w:cs="Times New Roman" w:eastAsia="Times New Roman" w:hAnsi="Times New Roman"/>
          <w:b w:val="false"/>
          <w:bCs w:val="false"/>
          <w:i w:val="false"/>
          <w:iCs w:val="false"/>
          <w:caps w:val="false"/>
          <w:sz w:val="24"/>
          <w:szCs w:val="24"/>
        </w:rPr>
        <w:t xml:space="preserve">21.3</w:t>
      </w:r>
      <w:r>
        <w:rPr>
          <w:rFonts w:ascii="Times New Roman" w:cs="Times New Roman" w:eastAsia="Times New Roman" w:hAnsi="Times New Roman"/>
          <w:b w:val="false"/>
          <w:bCs w:val="false"/>
          <w:i w:val="false"/>
          <w:iCs w:val="false"/>
          <w:caps w:val="false"/>
          <w:sz w:val="24"/>
          <w:szCs w:val="24"/>
        </w:rPr>
        <w:t xml:space="preserve">	</w:t>
      </w:r>
      <w:r>
        <w:rPr>
          <w:rFonts w:ascii="Times New Roman" w:cs="Times New Roman" w:eastAsia="Times New Roman" w:hAnsi="Times New Roman"/>
          <w:b w:val="false"/>
          <w:bCs w:val="false"/>
          <w:i w:val="false"/>
          <w:iCs w:val="false"/>
          <w:caps w:val="false"/>
          <w:sz w:val="24"/>
          <w:szCs w:val="24"/>
        </w:rPr>
        <w:t xml:space="preserve">After receiving the P1 Risk Report on 9 December 2025, the Fourth Respondent took no action. On 18 December 2025, rather than repudiating the CRO's instruction directing the Applicant to cease communicating with the Board, he remained silent (Annexure "Q").</w:t>
      </w:r>
    </w:p>
    <w:p>
      <w:pPr>
        <w:tabs>
          <w:tab w:val="left" w:pos="680"/>
        </w:tabs>
        <w:spacing w:line="480" w:lineRule="auto" w:before="0" w:after="80"/>
        <w:ind w:left="680" w:hanging="680"/>
        <w:jc w:val="both"/>
      </w:pPr>
      <w:r>
        <w:rPr>
          <w:rFonts w:ascii="Times New Roman" w:cs="Times New Roman" w:eastAsia="Times New Roman" w:hAnsi="Times New Roman"/>
          <w:b w:val="false"/>
          <w:bCs w:val="false"/>
          <w:i w:val="false"/>
          <w:iCs w:val="false"/>
          <w:caps w:val="false"/>
          <w:sz w:val="24"/>
          <w:szCs w:val="24"/>
        </w:rPr>
        <w:t xml:space="preserve">21.4</w:t>
      </w:r>
      <w:r>
        <w:rPr>
          <w:rFonts w:ascii="Times New Roman" w:cs="Times New Roman" w:eastAsia="Times New Roman" w:hAnsi="Times New Roman"/>
          <w:b w:val="false"/>
          <w:bCs w:val="false"/>
          <w:i w:val="false"/>
          <w:iCs w:val="false"/>
          <w:caps w:val="false"/>
          <w:sz w:val="24"/>
          <w:szCs w:val="24"/>
        </w:rPr>
        <w:t xml:space="preserve">	</w:t>
      </w:r>
      <w:r>
        <w:rPr>
          <w:rFonts w:ascii="Times New Roman" w:cs="Times New Roman" w:eastAsia="Times New Roman" w:hAnsi="Times New Roman"/>
          <w:b w:val="false"/>
          <w:bCs w:val="false"/>
          <w:i w:val="false"/>
          <w:iCs w:val="false"/>
          <w:caps w:val="false"/>
          <w:sz w:val="24"/>
          <w:szCs w:val="24"/>
        </w:rPr>
        <w:t xml:space="preserve">The Fourth Respondent's conduct — including the executive de-escalation of a formal Protected Disclosure, his failure to act upon receipt of documented material statutory violations, and his silence in the face of the suppression of a whistleblower — constitutes gross negligence, wilful misconduct, and breach of trust. He should be declared delinquent.</w:t>
      </w:r>
    </w:p>
    <w:p>
      <w:pPr>
        <w:pBdr>
          <w:bottom w:val="single" w:color="000000" w:sz="6"/>
        </w:pBdr>
        <w:spacing w:line="480" w:lineRule="auto" w:before="440" w:after="180"/>
        <w:jc w:val="center"/>
      </w:pPr>
      <w:r>
        <w:rPr>
          <w:rFonts w:ascii="Times New Roman" w:cs="Times New Roman" w:eastAsia="Times New Roman" w:hAnsi="Times New Roman"/>
          <w:b/>
          <w:bCs/>
          <w:i w:val="false"/>
          <w:iCs w:val="false"/>
          <w:caps w:val="false"/>
          <w:sz w:val="24"/>
          <w:szCs w:val="24"/>
        </w:rPr>
        <w:t xml:space="preserve">22. CONFIRMED IMMINENT HUMANITARIAN CRISIS AND DIRECT CAUSAL NEXUS</w:t>
      </w:r>
    </w:p>
    <w:p>
      <w:pPr>
        <w:tabs>
          <w:tab w:val="left" w:pos="680"/>
        </w:tabs>
        <w:spacing w:line="480" w:lineRule="auto" w:before="0" w:after="80"/>
        <w:ind w:left="680" w:hanging="680"/>
        <w:jc w:val="both"/>
      </w:pPr>
      <w:r>
        <w:rPr>
          <w:rFonts w:ascii="Times New Roman" w:cs="Times New Roman" w:eastAsia="Times New Roman" w:hAnsi="Times New Roman"/>
          <w:b w:val="false"/>
          <w:bCs w:val="false"/>
          <w:i w:val="false"/>
          <w:iCs w:val="false"/>
          <w:caps w:val="false"/>
          <w:sz w:val="24"/>
          <w:szCs w:val="24"/>
        </w:rPr>
        <w:t xml:space="preserve">22.1</w:t>
      </w:r>
      <w:r>
        <w:rPr>
          <w:rFonts w:ascii="Times New Roman" w:cs="Times New Roman" w:eastAsia="Times New Roman" w:hAnsi="Times New Roman"/>
          <w:b w:val="false"/>
          <w:bCs w:val="false"/>
          <w:i w:val="false"/>
          <w:iCs w:val="false"/>
          <w:caps w:val="false"/>
          <w:sz w:val="24"/>
          <w:szCs w:val="24"/>
        </w:rPr>
        <w:t xml:space="preserve">	</w:t>
      </w:r>
      <w:r>
        <w:rPr>
          <w:rFonts w:ascii="Times New Roman" w:cs="Times New Roman" w:eastAsia="Times New Roman" w:hAnsi="Times New Roman"/>
          <w:b w:val="false"/>
          <w:bCs w:val="false"/>
          <w:i w:val="false"/>
          <w:iCs w:val="false"/>
          <w:caps w:val="false"/>
          <w:sz w:val="24"/>
          <w:szCs w:val="24"/>
        </w:rPr>
        <w:t xml:space="preserve">The causal chain from the Respondents' conduct to my current crisis is direct, documented, and unbroken. The unlawful deduction of R14,811.77 in July 2025 triggered a debt spiral. The Respondents' subsequent institutional bad faith, the denial of UIF benefits, the false classification of my departure, and the failure of each institution I approached compounded and extended that harm. The Individual Respondents, upon receiving the P1 Report, had both the statutory power and the duty to intervene. They chose not to.</w:t>
      </w:r>
    </w:p>
    <w:p>
      <w:pPr>
        <w:tabs>
          <w:tab w:val="left" w:pos="680"/>
        </w:tabs>
        <w:spacing w:line="480" w:lineRule="auto" w:before="0" w:after="80"/>
        <w:ind w:left="680" w:hanging="680"/>
        <w:jc w:val="both"/>
      </w:pPr>
      <w:r>
        <w:rPr>
          <w:rFonts w:ascii="Times New Roman" w:cs="Times New Roman" w:eastAsia="Times New Roman" w:hAnsi="Times New Roman"/>
          <w:b w:val="false"/>
          <w:bCs w:val="false"/>
          <w:i w:val="false"/>
          <w:iCs w:val="false"/>
          <w:caps w:val="false"/>
          <w:sz w:val="24"/>
          <w:szCs w:val="24"/>
        </w:rPr>
        <w:t xml:space="preserve">22.2</w:t>
      </w:r>
      <w:r>
        <w:rPr>
          <w:rFonts w:ascii="Times New Roman" w:cs="Times New Roman" w:eastAsia="Times New Roman" w:hAnsi="Times New Roman"/>
          <w:b w:val="false"/>
          <w:bCs w:val="false"/>
          <w:i w:val="false"/>
          <w:iCs w:val="false"/>
          <w:caps w:val="false"/>
          <w:sz w:val="24"/>
          <w:szCs w:val="24"/>
        </w:rPr>
        <w:t xml:space="preserve">	</w:t>
      </w:r>
      <w:r>
        <w:rPr>
          <w:rFonts w:ascii="Times New Roman" w:cs="Times New Roman" w:eastAsia="Times New Roman" w:hAnsi="Times New Roman"/>
          <w:b/>
          <w:bCs/>
          <w:i w:val="false"/>
          <w:iCs w:val="false"/>
          <w:caps w:val="false"/>
          <w:sz w:val="24"/>
          <w:szCs w:val="24"/>
        </w:rPr>
        <w:t xml:space="preserve">Accommodation: </w:t>
      </w:r>
      <w:r>
        <w:rPr>
          <w:rFonts w:ascii="Times New Roman" w:cs="Times New Roman" w:eastAsia="Times New Roman" w:hAnsi="Times New Roman"/>
          <w:b w:val="false"/>
          <w:bCs w:val="false"/>
          <w:i w:val="false"/>
          <w:iCs w:val="false"/>
          <w:caps w:val="false"/>
          <w:sz w:val="24"/>
          <w:szCs w:val="24"/>
        </w:rPr>
        <w:t xml:space="preserve">Four months of rental arrears have accumulated. My eviction is confirmed for the end of March 2026.</w:t>
      </w:r>
    </w:p>
    <w:p>
      <w:pPr>
        <w:tabs>
          <w:tab w:val="left" w:pos="680"/>
        </w:tabs>
        <w:spacing w:line="480" w:lineRule="auto" w:before="0" w:after="80"/>
        <w:ind w:left="680" w:hanging="680"/>
        <w:jc w:val="both"/>
      </w:pPr>
      <w:r>
        <w:rPr>
          <w:rFonts w:ascii="Times New Roman" w:cs="Times New Roman" w:eastAsia="Times New Roman" w:hAnsi="Times New Roman"/>
          <w:b w:val="false"/>
          <w:bCs w:val="false"/>
          <w:i w:val="false"/>
          <w:iCs w:val="false"/>
          <w:caps w:val="false"/>
          <w:sz w:val="24"/>
          <w:szCs w:val="24"/>
        </w:rPr>
        <w:t xml:space="preserve">22.3</w:t>
      </w:r>
      <w:r>
        <w:rPr>
          <w:rFonts w:ascii="Times New Roman" w:cs="Times New Roman" w:eastAsia="Times New Roman" w:hAnsi="Times New Roman"/>
          <w:b w:val="false"/>
          <w:bCs w:val="false"/>
          <w:i w:val="false"/>
          <w:iCs w:val="false"/>
          <w:caps w:val="false"/>
          <w:sz w:val="24"/>
          <w:szCs w:val="24"/>
        </w:rPr>
        <w:t xml:space="preserve">	</w:t>
      </w:r>
      <w:r>
        <w:rPr>
          <w:rFonts w:ascii="Times New Roman" w:cs="Times New Roman" w:eastAsia="Times New Roman" w:hAnsi="Times New Roman"/>
          <w:b/>
          <w:bCs/>
          <w:i w:val="false"/>
          <w:iCs w:val="false"/>
          <w:caps w:val="false"/>
          <w:sz w:val="24"/>
          <w:szCs w:val="24"/>
        </w:rPr>
        <w:t xml:space="preserve">Personal Property: </w:t>
      </w:r>
      <w:r>
        <w:rPr>
          <w:rFonts w:ascii="Times New Roman" w:cs="Times New Roman" w:eastAsia="Times New Roman" w:hAnsi="Times New Roman"/>
          <w:b w:val="false"/>
          <w:bCs w:val="false"/>
          <w:i w:val="false"/>
          <w:iCs w:val="false"/>
          <w:caps w:val="false"/>
          <w:sz w:val="24"/>
          <w:szCs w:val="24"/>
        </w:rPr>
        <w:t xml:space="preserve">Informal money lenders have physically removed possessions from my residence in lieu of debt payment.</w:t>
      </w:r>
    </w:p>
    <w:p>
      <w:pPr>
        <w:tabs>
          <w:tab w:val="left" w:pos="680"/>
        </w:tabs>
        <w:spacing w:line="480" w:lineRule="auto" w:before="0" w:after="80"/>
        <w:ind w:left="680" w:hanging="680"/>
        <w:jc w:val="both"/>
      </w:pPr>
      <w:r>
        <w:rPr>
          <w:rFonts w:ascii="Times New Roman" w:cs="Times New Roman" w:eastAsia="Times New Roman" w:hAnsi="Times New Roman"/>
          <w:b w:val="false"/>
          <w:bCs w:val="false"/>
          <w:i w:val="false"/>
          <w:iCs w:val="false"/>
          <w:caps w:val="false"/>
          <w:sz w:val="24"/>
          <w:szCs w:val="24"/>
        </w:rPr>
        <w:t xml:space="preserve">22.4</w:t>
      </w:r>
      <w:r>
        <w:rPr>
          <w:rFonts w:ascii="Times New Roman" w:cs="Times New Roman" w:eastAsia="Times New Roman" w:hAnsi="Times New Roman"/>
          <w:b w:val="false"/>
          <w:bCs w:val="false"/>
          <w:i w:val="false"/>
          <w:iCs w:val="false"/>
          <w:caps w:val="false"/>
          <w:sz w:val="24"/>
          <w:szCs w:val="24"/>
        </w:rPr>
        <w:t xml:space="preserve">	</w:t>
      </w:r>
      <w:r>
        <w:rPr>
          <w:rFonts w:ascii="Times New Roman" w:cs="Times New Roman" w:eastAsia="Times New Roman" w:hAnsi="Times New Roman"/>
          <w:b/>
          <w:bCs/>
          <w:i w:val="false"/>
          <w:iCs w:val="false"/>
          <w:caps w:val="false"/>
          <w:sz w:val="24"/>
          <w:szCs w:val="24"/>
        </w:rPr>
        <w:t xml:space="preserve">Running Water: </w:t>
      </w:r>
      <w:r>
        <w:rPr>
          <w:rFonts w:ascii="Times New Roman" w:cs="Times New Roman" w:eastAsia="Times New Roman" w:hAnsi="Times New Roman"/>
          <w:b w:val="false"/>
          <w:bCs w:val="false"/>
          <w:i w:val="false"/>
          <w:iCs w:val="false"/>
          <w:caps w:val="false"/>
          <w:sz w:val="24"/>
          <w:szCs w:val="24"/>
        </w:rPr>
        <w:t xml:space="preserve">No running water has been available at my residence since January 2026.</w:t>
      </w:r>
    </w:p>
    <w:p>
      <w:pPr>
        <w:tabs>
          <w:tab w:val="left" w:pos="680"/>
        </w:tabs>
        <w:spacing w:line="480" w:lineRule="auto" w:before="0" w:after="80"/>
        <w:ind w:left="680" w:hanging="680"/>
        <w:jc w:val="both"/>
      </w:pPr>
      <w:r>
        <w:rPr>
          <w:rFonts w:ascii="Times New Roman" w:cs="Times New Roman" w:eastAsia="Times New Roman" w:hAnsi="Times New Roman"/>
          <w:b w:val="false"/>
          <w:bCs w:val="false"/>
          <w:i w:val="false"/>
          <w:iCs w:val="false"/>
          <w:caps w:val="false"/>
          <w:sz w:val="24"/>
          <w:szCs w:val="24"/>
        </w:rPr>
        <w:t xml:space="preserve">22.5</w:t>
      </w:r>
      <w:r>
        <w:rPr>
          <w:rFonts w:ascii="Times New Roman" w:cs="Times New Roman" w:eastAsia="Times New Roman" w:hAnsi="Times New Roman"/>
          <w:b w:val="false"/>
          <w:bCs w:val="false"/>
          <w:i w:val="false"/>
          <w:iCs w:val="false"/>
          <w:caps w:val="false"/>
          <w:sz w:val="24"/>
          <w:szCs w:val="24"/>
        </w:rPr>
        <w:t xml:space="preserve">	</w:t>
      </w:r>
      <w:r>
        <w:rPr>
          <w:rFonts w:ascii="Times New Roman" w:cs="Times New Roman" w:eastAsia="Times New Roman" w:hAnsi="Times New Roman"/>
          <w:b/>
          <w:bCs/>
          <w:i w:val="false"/>
          <w:iCs w:val="false"/>
          <w:caps w:val="false"/>
          <w:sz w:val="24"/>
          <w:szCs w:val="24"/>
        </w:rPr>
        <w:t xml:space="preserve">Income: </w:t>
      </w:r>
      <w:r>
        <w:rPr>
          <w:rFonts w:ascii="Times New Roman" w:cs="Times New Roman" w:eastAsia="Times New Roman" w:hAnsi="Times New Roman"/>
          <w:b w:val="false"/>
          <w:bCs w:val="false"/>
          <w:i w:val="false"/>
          <w:iCs w:val="false"/>
          <w:caps w:val="false"/>
          <w:sz w:val="24"/>
          <w:szCs w:val="24"/>
        </w:rPr>
        <w:t xml:space="preserve">I have no income. I am unable to access UIF benefits due to the Sixth Respondent's deliberate misclassification of my departure as a voluntary resignation.</w:t>
      </w:r>
    </w:p>
    <w:p>
      <w:pPr>
        <w:tabs>
          <w:tab w:val="left" w:pos="680"/>
        </w:tabs>
        <w:spacing w:line="480" w:lineRule="auto" w:before="0" w:after="80"/>
        <w:ind w:left="680" w:hanging="680"/>
        <w:jc w:val="both"/>
      </w:pPr>
      <w:r>
        <w:rPr>
          <w:rFonts w:ascii="Times New Roman" w:cs="Times New Roman" w:eastAsia="Times New Roman" w:hAnsi="Times New Roman"/>
          <w:b w:val="false"/>
          <w:bCs w:val="false"/>
          <w:i w:val="false"/>
          <w:iCs w:val="false"/>
          <w:caps w:val="false"/>
          <w:sz w:val="24"/>
          <w:szCs w:val="24"/>
        </w:rPr>
        <w:t xml:space="preserve">22.6</w:t>
      </w:r>
      <w:r>
        <w:rPr>
          <w:rFonts w:ascii="Times New Roman" w:cs="Times New Roman" w:eastAsia="Times New Roman" w:hAnsi="Times New Roman"/>
          <w:b w:val="false"/>
          <w:bCs w:val="false"/>
          <w:i w:val="false"/>
          <w:iCs w:val="false"/>
          <w:caps w:val="false"/>
          <w:sz w:val="24"/>
          <w:szCs w:val="24"/>
        </w:rPr>
        <w:t xml:space="preserve">	</w:t>
      </w:r>
      <w:r>
        <w:rPr>
          <w:rFonts w:ascii="Times New Roman" w:cs="Times New Roman" w:eastAsia="Times New Roman" w:hAnsi="Times New Roman"/>
          <w:b/>
          <w:bCs/>
          <w:i w:val="false"/>
          <w:iCs w:val="false"/>
          <w:caps w:val="false"/>
          <w:sz w:val="24"/>
          <w:szCs w:val="24"/>
        </w:rPr>
        <w:t xml:space="preserve">Retirement Fund: </w:t>
      </w:r>
      <w:r>
        <w:rPr>
          <w:rFonts w:ascii="Times New Roman" w:cs="Times New Roman" w:eastAsia="Times New Roman" w:hAnsi="Times New Roman"/>
          <w:b w:val="false"/>
          <w:bCs w:val="false"/>
          <w:i w:val="false"/>
          <w:iCs w:val="false"/>
          <w:caps w:val="false"/>
          <w:sz w:val="24"/>
          <w:szCs w:val="24"/>
        </w:rPr>
        <w:t xml:space="preserve">I was compelled to withdraw R48,400 from my retirement savings to meet basic living costs.</w:t>
      </w:r>
    </w:p>
    <w:p>
      <w:pPr>
        <w:tabs>
          <w:tab w:val="left" w:pos="680"/>
        </w:tabs>
        <w:spacing w:line="480" w:lineRule="auto" w:before="0" w:after="80"/>
        <w:ind w:left="680" w:hanging="680"/>
        <w:jc w:val="both"/>
      </w:pPr>
      <w:r>
        <w:rPr>
          <w:rFonts w:ascii="Times New Roman" w:cs="Times New Roman" w:eastAsia="Times New Roman" w:hAnsi="Times New Roman"/>
          <w:b w:val="false"/>
          <w:bCs w:val="false"/>
          <w:i w:val="false"/>
          <w:iCs w:val="false"/>
          <w:caps w:val="false"/>
          <w:sz w:val="24"/>
          <w:szCs w:val="24"/>
        </w:rPr>
        <w:t xml:space="preserve">22.7</w:t>
      </w:r>
      <w:r>
        <w:rPr>
          <w:rFonts w:ascii="Times New Roman" w:cs="Times New Roman" w:eastAsia="Times New Roman" w:hAnsi="Times New Roman"/>
          <w:b w:val="false"/>
          <w:bCs w:val="false"/>
          <w:i w:val="false"/>
          <w:iCs w:val="false"/>
          <w:caps w:val="false"/>
          <w:sz w:val="24"/>
          <w:szCs w:val="24"/>
        </w:rPr>
        <w:t xml:space="preserve">	</w:t>
      </w:r>
      <w:r>
        <w:rPr>
          <w:rFonts w:ascii="Times New Roman" w:cs="Times New Roman" w:eastAsia="Times New Roman" w:hAnsi="Times New Roman"/>
          <w:b/>
          <w:bCs/>
          <w:i w:val="false"/>
          <w:iCs w:val="false"/>
          <w:caps w:val="false"/>
          <w:sz w:val="24"/>
          <w:szCs w:val="24"/>
        </w:rPr>
        <w:t xml:space="preserve">Professional Registration: </w:t>
      </w:r>
      <w:r>
        <w:rPr>
          <w:rFonts w:ascii="Times New Roman" w:cs="Times New Roman" w:eastAsia="Times New Roman" w:hAnsi="Times New Roman"/>
          <w:b w:val="false"/>
          <w:bCs w:val="false"/>
          <w:i w:val="false"/>
          <w:iCs w:val="false"/>
          <w:caps w:val="false"/>
          <w:sz w:val="24"/>
          <w:szCs w:val="24"/>
        </w:rPr>
        <w:t xml:space="preserve">I have been deregistered from the South African Nursing Council due to my inability to pay the annual renewal fee. I am unable to practise as a Registered Nurse in 2026.</w:t>
      </w:r>
    </w:p>
    <w:p>
      <w:pPr>
        <w:tabs>
          <w:tab w:val="left" w:pos="680"/>
        </w:tabs>
        <w:spacing w:line="480" w:lineRule="auto" w:before="0" w:after="80"/>
        <w:ind w:left="680" w:hanging="680"/>
        <w:jc w:val="both"/>
      </w:pPr>
      <w:r>
        <w:rPr>
          <w:rFonts w:ascii="Times New Roman" w:cs="Times New Roman" w:eastAsia="Times New Roman" w:hAnsi="Times New Roman"/>
          <w:b w:val="false"/>
          <w:bCs w:val="false"/>
          <w:i w:val="false"/>
          <w:iCs w:val="false"/>
          <w:caps w:val="false"/>
          <w:sz w:val="24"/>
          <w:szCs w:val="24"/>
        </w:rPr>
        <w:t xml:space="preserve">22.8</w:t>
      </w:r>
      <w:r>
        <w:rPr>
          <w:rFonts w:ascii="Times New Roman" w:cs="Times New Roman" w:eastAsia="Times New Roman" w:hAnsi="Times New Roman"/>
          <w:b w:val="false"/>
          <w:bCs w:val="false"/>
          <w:i w:val="false"/>
          <w:iCs w:val="false"/>
          <w:caps w:val="false"/>
          <w:sz w:val="24"/>
          <w:szCs w:val="24"/>
        </w:rPr>
        <w:t xml:space="preserve">	</w:t>
      </w:r>
      <w:r>
        <w:rPr>
          <w:rFonts w:ascii="Times New Roman" w:cs="Times New Roman" w:eastAsia="Times New Roman" w:hAnsi="Times New Roman"/>
          <w:b/>
          <w:bCs/>
          <w:i w:val="false"/>
          <w:iCs w:val="false"/>
          <w:caps w:val="false"/>
          <w:sz w:val="24"/>
          <w:szCs w:val="24"/>
        </w:rPr>
        <w:t xml:space="preserve">Mental Health: </w:t>
      </w:r>
      <w:r>
        <w:rPr>
          <w:rFonts w:ascii="Times New Roman" w:cs="Times New Roman" w:eastAsia="Times New Roman" w:hAnsi="Times New Roman"/>
          <w:b w:val="false"/>
          <w:bCs w:val="false"/>
          <w:i w:val="false"/>
          <w:iCs w:val="false"/>
          <w:caps w:val="false"/>
          <w:sz w:val="24"/>
          <w:szCs w:val="24"/>
        </w:rPr>
        <w:t xml:space="preserve">I carry a formal diagnosis of severe depression and PTSD, confirmed by Dr Jacques Malan (FCPsych(SA)).</w:t>
      </w:r>
    </w:p>
    <w:p>
      <w:pPr>
        <w:pBdr>
          <w:bottom w:val="single" w:color="000000" w:sz="6"/>
        </w:pBdr>
        <w:spacing w:line="480" w:lineRule="auto" w:before="440" w:after="180"/>
        <w:jc w:val="center"/>
      </w:pPr>
      <w:r>
        <w:rPr>
          <w:rFonts w:ascii="Times New Roman" w:cs="Times New Roman" w:eastAsia="Times New Roman" w:hAnsi="Times New Roman"/>
          <w:b/>
          <w:bCs/>
          <w:i w:val="false"/>
          <w:iCs w:val="false"/>
          <w:caps w:val="false"/>
          <w:sz w:val="24"/>
          <w:szCs w:val="24"/>
        </w:rPr>
        <w:t xml:space="preserve">23. URGENCY IN TERMS OF RULE 6(12)(b) OF THE UNIFORM RULES OF COURT</w:t>
      </w:r>
    </w:p>
    <w:p>
      <w:pPr>
        <w:tabs>
          <w:tab w:val="left" w:pos="680"/>
        </w:tabs>
        <w:spacing w:line="480" w:lineRule="auto" w:before="0" w:after="80"/>
        <w:ind w:left="680" w:hanging="680"/>
        <w:jc w:val="both"/>
      </w:pPr>
      <w:r>
        <w:rPr>
          <w:rFonts w:ascii="Times New Roman" w:cs="Times New Roman" w:eastAsia="Times New Roman" w:hAnsi="Times New Roman"/>
          <w:b w:val="false"/>
          <w:bCs w:val="false"/>
          <w:i w:val="false"/>
          <w:iCs w:val="false"/>
          <w:caps w:val="false"/>
          <w:sz w:val="24"/>
          <w:szCs w:val="24"/>
        </w:rPr>
        <w:t xml:space="preserve">23.1</w:t>
      </w:r>
      <w:r>
        <w:rPr>
          <w:rFonts w:ascii="Times New Roman" w:cs="Times New Roman" w:eastAsia="Times New Roman" w:hAnsi="Times New Roman"/>
          <w:b w:val="false"/>
          <w:bCs w:val="false"/>
          <w:i w:val="false"/>
          <w:iCs w:val="false"/>
          <w:caps w:val="false"/>
          <w:sz w:val="24"/>
          <w:szCs w:val="24"/>
        </w:rPr>
        <w:t xml:space="preserve">	</w:t>
      </w:r>
      <w:r>
        <w:rPr>
          <w:rFonts w:ascii="Times New Roman" w:cs="Times New Roman" w:eastAsia="Times New Roman" w:hAnsi="Times New Roman"/>
          <w:b w:val="false"/>
          <w:bCs w:val="false"/>
          <w:i w:val="false"/>
          <w:iCs w:val="false"/>
          <w:caps w:val="false"/>
          <w:sz w:val="24"/>
          <w:szCs w:val="24"/>
        </w:rPr>
        <w:t xml:space="preserve">I submit that this application is urgent within the meaning of Rule 6(12)(b) of the Uniform Rules of Court. I cannot be afforded substantial redress at a hearing in due course, for the following reasons:</w:t>
      </w:r>
    </w:p>
    <w:p>
      <w:pPr>
        <w:tabs>
          <w:tab w:val="left" w:pos="680"/>
        </w:tabs>
        <w:spacing w:line="480" w:lineRule="auto" w:before="0" w:after="80"/>
        <w:ind w:left="680" w:hanging="680"/>
        <w:jc w:val="both"/>
      </w:pPr>
      <w:r>
        <w:rPr>
          <w:rFonts w:ascii="Times New Roman" w:cs="Times New Roman" w:eastAsia="Times New Roman" w:hAnsi="Times New Roman"/>
          <w:b w:val="false"/>
          <w:bCs w:val="false"/>
          <w:i w:val="false"/>
          <w:iCs w:val="false"/>
          <w:caps w:val="false"/>
          <w:sz w:val="24"/>
          <w:szCs w:val="24"/>
        </w:rPr>
        <w:t xml:space="preserve">23.2</w:t>
      </w:r>
      <w:r>
        <w:rPr>
          <w:rFonts w:ascii="Times New Roman" w:cs="Times New Roman" w:eastAsia="Times New Roman" w:hAnsi="Times New Roman"/>
          <w:b w:val="false"/>
          <w:bCs w:val="false"/>
          <w:i w:val="false"/>
          <w:iCs w:val="false"/>
          <w:caps w:val="false"/>
          <w:sz w:val="24"/>
          <w:szCs w:val="24"/>
        </w:rPr>
        <w:t xml:space="preserve">	</w:t>
      </w:r>
      <w:r>
        <w:rPr>
          <w:rFonts w:ascii="Times New Roman" w:cs="Times New Roman" w:eastAsia="Times New Roman" w:hAnsi="Times New Roman"/>
          <w:b/>
          <w:bCs/>
          <w:i w:val="false"/>
          <w:iCs w:val="false"/>
          <w:caps w:val="false"/>
          <w:sz w:val="24"/>
          <w:szCs w:val="24"/>
        </w:rPr>
        <w:t xml:space="preserve">Confirmed Imminent Eviction — End of March 2026: </w:t>
      </w:r>
      <w:r>
        <w:rPr>
          <w:rFonts w:ascii="Times New Roman" w:cs="Times New Roman" w:eastAsia="Times New Roman" w:hAnsi="Times New Roman"/>
          <w:b w:val="false"/>
          <w:bCs w:val="false"/>
          <w:i w:val="false"/>
          <w:iCs w:val="false"/>
          <w:caps w:val="false"/>
          <w:sz w:val="24"/>
          <w:szCs w:val="24"/>
        </w:rPr>
        <w:t xml:space="preserve">I face confirmed eviction from my residence at 15 Bellevue Street, Voorbrug, Cape Town, 7100, at the end of March 2026 — within days of the filing of this application. The eviction is a direct and proximate consequence of the Respondents' unlawful conduct. If this application is not heard urgently, this Honourable Court will be presented with a fait accompli and the primary consequential harm will be irreversible. No subsequent order can undo homelessness already suffered.</w:t>
      </w:r>
    </w:p>
    <w:p>
      <w:pPr>
        <w:tabs>
          <w:tab w:val="left" w:pos="680"/>
        </w:tabs>
        <w:spacing w:line="480" w:lineRule="auto" w:before="0" w:after="80"/>
        <w:ind w:left="680" w:hanging="680"/>
        <w:jc w:val="both"/>
      </w:pPr>
      <w:r>
        <w:rPr>
          <w:rFonts w:ascii="Times New Roman" w:cs="Times New Roman" w:eastAsia="Times New Roman" w:hAnsi="Times New Roman"/>
          <w:b w:val="false"/>
          <w:bCs w:val="false"/>
          <w:i w:val="false"/>
          <w:iCs w:val="false"/>
          <w:caps w:val="false"/>
          <w:sz w:val="24"/>
          <w:szCs w:val="24"/>
        </w:rPr>
        <w:t xml:space="preserve">23.3</w:t>
      </w:r>
      <w:r>
        <w:rPr>
          <w:rFonts w:ascii="Times New Roman" w:cs="Times New Roman" w:eastAsia="Times New Roman" w:hAnsi="Times New Roman"/>
          <w:b w:val="false"/>
          <w:bCs w:val="false"/>
          <w:i w:val="false"/>
          <w:iCs w:val="false"/>
          <w:caps w:val="false"/>
          <w:sz w:val="24"/>
          <w:szCs w:val="24"/>
        </w:rPr>
        <w:t xml:space="preserve">	</w:t>
      </w:r>
      <w:r>
        <w:rPr>
          <w:rFonts w:ascii="Times New Roman" w:cs="Times New Roman" w:eastAsia="Times New Roman" w:hAnsi="Times New Roman"/>
          <w:b/>
          <w:bCs/>
          <w:i w:val="false"/>
          <w:iCs w:val="false"/>
          <w:caps w:val="false"/>
          <w:sz w:val="24"/>
          <w:szCs w:val="24"/>
        </w:rPr>
        <w:t xml:space="preserve">Irreversible Humanitarian Harm: </w:t>
      </w:r>
      <w:r>
        <w:rPr>
          <w:rFonts w:ascii="Times New Roman" w:cs="Times New Roman" w:eastAsia="Times New Roman" w:hAnsi="Times New Roman"/>
          <w:b w:val="false"/>
          <w:bCs w:val="false"/>
          <w:i w:val="false"/>
          <w:iCs w:val="false"/>
          <w:caps w:val="false"/>
          <w:sz w:val="24"/>
          <w:szCs w:val="24"/>
        </w:rPr>
        <w:t xml:space="preserve">The harm I currently face is not merely financial. As detailed in paragraph 22, I have no running water, no income, no personal property, and I am in the grip of an active debt-collection spiral. I am clinically diagnosed with severe depression and PTSD. Delay in hearing this matter will cause harm of a kind that cannot be adequately compensated by any subsequent monetary order, regardless of quantum.</w:t>
      </w:r>
    </w:p>
    <w:p>
      <w:pPr>
        <w:tabs>
          <w:tab w:val="left" w:pos="680"/>
        </w:tabs>
        <w:spacing w:line="480" w:lineRule="auto" w:before="0" w:after="80"/>
        <w:ind w:left="680" w:hanging="680"/>
        <w:jc w:val="both"/>
      </w:pPr>
      <w:r>
        <w:rPr>
          <w:rFonts w:ascii="Times New Roman" w:cs="Times New Roman" w:eastAsia="Times New Roman" w:hAnsi="Times New Roman"/>
          <w:b w:val="false"/>
          <w:bCs w:val="false"/>
          <w:i w:val="false"/>
          <w:iCs w:val="false"/>
          <w:caps w:val="false"/>
          <w:sz w:val="24"/>
          <w:szCs w:val="24"/>
        </w:rPr>
        <w:t xml:space="preserve">23.4</w:t>
      </w:r>
      <w:r>
        <w:rPr>
          <w:rFonts w:ascii="Times New Roman" w:cs="Times New Roman" w:eastAsia="Times New Roman" w:hAnsi="Times New Roman"/>
          <w:b w:val="false"/>
          <w:bCs w:val="false"/>
          <w:i w:val="false"/>
          <w:iCs w:val="false"/>
          <w:caps w:val="false"/>
          <w:sz w:val="24"/>
          <w:szCs w:val="24"/>
        </w:rPr>
        <w:t xml:space="preserve">	</w:t>
      </w:r>
      <w:r>
        <w:rPr>
          <w:rFonts w:ascii="Times New Roman" w:cs="Times New Roman" w:eastAsia="Times New Roman" w:hAnsi="Times New Roman"/>
          <w:b/>
          <w:bCs/>
          <w:i w:val="false"/>
          <w:iCs w:val="false"/>
          <w:caps w:val="false"/>
          <w:sz w:val="24"/>
          <w:szCs w:val="24"/>
        </w:rPr>
        <w:t xml:space="preserve">Ongoing and Accumulating Professional Destruction: </w:t>
      </w:r>
      <w:r>
        <w:rPr>
          <w:rFonts w:ascii="Times New Roman" w:cs="Times New Roman" w:eastAsia="Times New Roman" w:hAnsi="Times New Roman"/>
          <w:b w:val="false"/>
          <w:bCs w:val="false"/>
          <w:i w:val="false"/>
          <w:iCs w:val="false"/>
          <w:caps w:val="false"/>
          <w:sz w:val="24"/>
          <w:szCs w:val="24"/>
        </w:rPr>
        <w:t xml:space="preserve">My SANC registration has lapsed. Every week of delay extends the period during which I am unable to practise as a Registered Nurse. This is an 18-year specialist career. The gap in professional standing caused by deregistration will not be fully remedied by any future order — professional reputation and seniority cannot be restored retroactively.</w:t>
      </w:r>
    </w:p>
    <w:p>
      <w:pPr>
        <w:tabs>
          <w:tab w:val="left" w:pos="680"/>
        </w:tabs>
        <w:spacing w:line="480" w:lineRule="auto" w:before="0" w:after="80"/>
        <w:ind w:left="680" w:hanging="680"/>
        <w:jc w:val="both"/>
      </w:pPr>
      <w:r>
        <w:rPr>
          <w:rFonts w:ascii="Times New Roman" w:cs="Times New Roman" w:eastAsia="Times New Roman" w:hAnsi="Times New Roman"/>
          <w:b w:val="false"/>
          <w:bCs w:val="false"/>
          <w:i w:val="false"/>
          <w:iCs w:val="false"/>
          <w:caps w:val="false"/>
          <w:sz w:val="24"/>
          <w:szCs w:val="24"/>
        </w:rPr>
        <w:t xml:space="preserve">23.5</w:t>
      </w:r>
      <w:r>
        <w:rPr>
          <w:rFonts w:ascii="Times New Roman" w:cs="Times New Roman" w:eastAsia="Times New Roman" w:hAnsi="Times New Roman"/>
          <w:b w:val="false"/>
          <w:bCs w:val="false"/>
          <w:i w:val="false"/>
          <w:iCs w:val="false"/>
          <w:caps w:val="false"/>
          <w:sz w:val="24"/>
          <w:szCs w:val="24"/>
        </w:rPr>
        <w:t xml:space="preserve">	</w:t>
      </w:r>
      <w:r>
        <w:rPr>
          <w:rFonts w:ascii="Times New Roman" w:cs="Times New Roman" w:eastAsia="Times New Roman" w:hAnsi="Times New Roman"/>
          <w:b/>
          <w:bCs/>
          <w:i w:val="false"/>
          <w:iCs w:val="false"/>
          <w:caps w:val="false"/>
          <w:sz w:val="24"/>
          <w:szCs w:val="24"/>
        </w:rPr>
        <w:t xml:space="preserve">The Urgency is Not Self-Created: </w:t>
      </w:r>
      <w:r>
        <w:rPr>
          <w:rFonts w:ascii="Times New Roman" w:cs="Times New Roman" w:eastAsia="Times New Roman" w:hAnsi="Times New Roman"/>
          <w:b w:val="false"/>
          <w:bCs w:val="false"/>
          <w:i w:val="false"/>
          <w:iCs w:val="false"/>
          <w:caps w:val="false"/>
          <w:sz w:val="24"/>
          <w:szCs w:val="24"/>
        </w:rPr>
        <w:t xml:space="preserve">The Individual Respondents have been expressly aware of this application since at least 14 March 2026, when a Final Good Faith Notice was delivered to each of them via the Company Secretary (Annexure "Z"). The notice explicitly warned that failure to engage would result in an urgent application. They did not engage. The urgency flows entirely from the Respondents' sustained institutional silence and bad faith, and not from any dilatoriness on the part of the Applicant.</w:t>
      </w:r>
    </w:p>
    <w:p>
      <w:pPr>
        <w:tabs>
          <w:tab w:val="left" w:pos="680"/>
        </w:tabs>
        <w:spacing w:line="480" w:lineRule="auto" w:before="0" w:after="80"/>
        <w:ind w:left="680" w:hanging="680"/>
        <w:jc w:val="both"/>
      </w:pPr>
      <w:r>
        <w:rPr>
          <w:rFonts w:ascii="Times New Roman" w:cs="Times New Roman" w:eastAsia="Times New Roman" w:hAnsi="Times New Roman"/>
          <w:b w:val="false"/>
          <w:bCs w:val="false"/>
          <w:i w:val="false"/>
          <w:iCs w:val="false"/>
          <w:caps w:val="false"/>
          <w:sz w:val="24"/>
          <w:szCs w:val="24"/>
        </w:rPr>
        <w:t xml:space="preserve">23.6</w:t>
      </w:r>
      <w:r>
        <w:rPr>
          <w:rFonts w:ascii="Times New Roman" w:cs="Times New Roman" w:eastAsia="Times New Roman" w:hAnsi="Times New Roman"/>
          <w:b w:val="false"/>
          <w:bCs w:val="false"/>
          <w:i w:val="false"/>
          <w:iCs w:val="false"/>
          <w:caps w:val="false"/>
          <w:sz w:val="24"/>
          <w:szCs w:val="24"/>
        </w:rPr>
        <w:t xml:space="preserve">	</w:t>
      </w:r>
      <w:r>
        <w:rPr>
          <w:rFonts w:ascii="Times New Roman" w:cs="Times New Roman" w:eastAsia="Times New Roman" w:hAnsi="Times New Roman"/>
          <w:b/>
          <w:bCs/>
          <w:i w:val="false"/>
          <w:iCs w:val="false"/>
          <w:caps w:val="false"/>
          <w:sz w:val="24"/>
          <w:szCs w:val="24"/>
        </w:rPr>
        <w:t xml:space="preserve">Minimal Prejudice to Respondents: </w:t>
      </w:r>
      <w:r>
        <w:rPr>
          <w:rFonts w:ascii="Times New Roman" w:cs="Times New Roman" w:eastAsia="Times New Roman" w:hAnsi="Times New Roman"/>
          <w:b w:val="false"/>
          <w:bCs w:val="false"/>
          <w:i w:val="false"/>
          <w:iCs w:val="false"/>
          <w:caps w:val="false"/>
          <w:sz w:val="24"/>
          <w:szCs w:val="24"/>
        </w:rPr>
        <w:t xml:space="preserve">The Respondents are a JSE-listed public company and its board-level directors, with ready access to legal and financial resources. The primary relief sought — a declaration of delinquency — is declaratory and regulatory in nature. Hearing this matter on an urgent basis causes the Respondents no disproportionate prejudice. The balance of convenience overwhelmingly favours the Applicant.</w:t>
      </w:r>
    </w:p>
    <w:p>
      <w:pPr>
        <w:tabs>
          <w:tab w:val="left" w:pos="680"/>
        </w:tabs>
        <w:spacing w:line="480" w:lineRule="auto" w:before="0" w:after="80"/>
        <w:ind w:left="680" w:hanging="680"/>
        <w:jc w:val="both"/>
      </w:pPr>
      <w:r>
        <w:rPr>
          <w:rFonts w:ascii="Times New Roman" w:cs="Times New Roman" w:eastAsia="Times New Roman" w:hAnsi="Times New Roman"/>
          <w:b w:val="false"/>
          <w:bCs w:val="false"/>
          <w:i w:val="false"/>
          <w:iCs w:val="false"/>
          <w:caps w:val="false"/>
          <w:sz w:val="24"/>
          <w:szCs w:val="24"/>
        </w:rPr>
        <w:t xml:space="preserve">23.7</w:t>
      </w:r>
      <w:r>
        <w:rPr>
          <w:rFonts w:ascii="Times New Roman" w:cs="Times New Roman" w:eastAsia="Times New Roman" w:hAnsi="Times New Roman"/>
          <w:b w:val="false"/>
          <w:bCs w:val="false"/>
          <w:i w:val="false"/>
          <w:iCs w:val="false"/>
          <w:caps w:val="false"/>
          <w:sz w:val="24"/>
          <w:szCs w:val="24"/>
        </w:rPr>
        <w:t xml:space="preserve">	</w:t>
      </w:r>
      <w:r>
        <w:rPr>
          <w:rFonts w:ascii="Times New Roman" w:cs="Times New Roman" w:eastAsia="Times New Roman" w:hAnsi="Times New Roman"/>
          <w:b w:val="false"/>
          <w:bCs w:val="false"/>
          <w:i w:val="false"/>
          <w:iCs w:val="false"/>
          <w:caps w:val="false"/>
          <w:sz w:val="24"/>
          <w:szCs w:val="24"/>
        </w:rPr>
        <w:t xml:space="preserve">I respectfully submit that this Honourable Court should exercise its discretion in favour of urgency and enrol this matter for hearing on the urgent court roll.</w:t>
      </w:r>
    </w:p>
    <w:p>
      <w:pPr>
        <w:pBdr>
          <w:bottom w:val="single" w:color="000000" w:sz="6"/>
        </w:pBdr>
        <w:spacing w:line="480" w:lineRule="auto" w:before="440" w:after="180"/>
        <w:jc w:val="center"/>
      </w:pPr>
      <w:r>
        <w:rPr>
          <w:rFonts w:ascii="Times New Roman" w:cs="Times New Roman" w:eastAsia="Times New Roman" w:hAnsi="Times New Roman"/>
          <w:b/>
          <w:bCs/>
          <w:i w:val="false"/>
          <w:iCs w:val="false"/>
          <w:caps w:val="false"/>
          <w:sz w:val="24"/>
          <w:szCs w:val="24"/>
        </w:rPr>
        <w:t xml:space="preserve">24. DELAY</w:t>
      </w:r>
    </w:p>
    <w:p>
      <w:pPr>
        <w:tabs>
          <w:tab w:val="left" w:pos="680"/>
        </w:tabs>
        <w:spacing w:line="480" w:lineRule="auto" w:before="0" w:after="80"/>
        <w:ind w:left="680" w:hanging="680"/>
        <w:jc w:val="both"/>
      </w:pPr>
      <w:r>
        <w:rPr>
          <w:rFonts w:ascii="Times New Roman" w:cs="Times New Roman" w:eastAsia="Times New Roman" w:hAnsi="Times New Roman"/>
          <w:b w:val="false"/>
          <w:bCs w:val="false"/>
          <w:i w:val="false"/>
          <w:iCs w:val="false"/>
          <w:caps w:val="false"/>
          <w:sz w:val="24"/>
          <w:szCs w:val="24"/>
        </w:rPr>
        <w:t xml:space="preserve">24.1</w:t>
      </w:r>
      <w:r>
        <w:rPr>
          <w:rFonts w:ascii="Times New Roman" w:cs="Times New Roman" w:eastAsia="Times New Roman" w:hAnsi="Times New Roman"/>
          <w:b w:val="false"/>
          <w:bCs w:val="false"/>
          <w:i w:val="false"/>
          <w:iCs w:val="false"/>
          <w:caps w:val="false"/>
          <w:sz w:val="24"/>
          <w:szCs w:val="24"/>
        </w:rPr>
        <w:t xml:space="preserve">	</w:t>
      </w:r>
      <w:r>
        <w:rPr>
          <w:rFonts w:ascii="Times New Roman" w:cs="Times New Roman" w:eastAsia="Times New Roman" w:hAnsi="Times New Roman"/>
          <w:b w:val="false"/>
          <w:bCs w:val="false"/>
          <w:i w:val="false"/>
          <w:iCs w:val="false"/>
          <w:caps w:val="false"/>
          <w:sz w:val="24"/>
          <w:szCs w:val="24"/>
        </w:rPr>
        <w:t xml:space="preserve">There has been no undue delay in bringing this application. The Individual Respondents were placed on notice of this impending application on at least 14 March 2026, when a Final Good Faith Notice (Annexure "Z") was served on each of them. The notice explicitly warned that failure to engage would result in this urgent application proceeding without further notice.</w:t>
      </w:r>
    </w:p>
    <w:p>
      <w:pPr>
        <w:tabs>
          <w:tab w:val="left" w:pos="680"/>
        </w:tabs>
        <w:spacing w:line="480" w:lineRule="auto" w:before="0" w:after="80"/>
        <w:ind w:left="680" w:hanging="680"/>
        <w:jc w:val="both"/>
      </w:pPr>
      <w:r>
        <w:rPr>
          <w:rFonts w:ascii="Times New Roman" w:cs="Times New Roman" w:eastAsia="Times New Roman" w:hAnsi="Times New Roman"/>
          <w:b w:val="false"/>
          <w:bCs w:val="false"/>
          <w:i w:val="false"/>
          <w:iCs w:val="false"/>
          <w:caps w:val="false"/>
          <w:sz w:val="24"/>
          <w:szCs w:val="24"/>
        </w:rPr>
        <w:t xml:space="preserve">24.2</w:t>
      </w:r>
      <w:r>
        <w:rPr>
          <w:rFonts w:ascii="Times New Roman" w:cs="Times New Roman" w:eastAsia="Times New Roman" w:hAnsi="Times New Roman"/>
          <w:b w:val="false"/>
          <w:bCs w:val="false"/>
          <w:i w:val="false"/>
          <w:iCs w:val="false"/>
          <w:caps w:val="false"/>
          <w:sz w:val="24"/>
          <w:szCs w:val="24"/>
        </w:rPr>
        <w:t xml:space="preserve">	</w:t>
      </w:r>
      <w:r>
        <w:rPr>
          <w:rFonts w:ascii="Times New Roman" w:cs="Times New Roman" w:eastAsia="Times New Roman" w:hAnsi="Times New Roman"/>
          <w:b w:val="false"/>
          <w:bCs w:val="false"/>
          <w:i w:val="false"/>
          <w:iCs w:val="false"/>
          <w:caps w:val="false"/>
          <w:sz w:val="24"/>
          <w:szCs w:val="24"/>
        </w:rPr>
        <w:t xml:space="preserve">They failed to engage. The Company Secretary, the primary conduit for such notices under the Act, was specifically included and remained silent.</w:t>
      </w:r>
    </w:p>
    <w:p>
      <w:pPr>
        <w:tabs>
          <w:tab w:val="left" w:pos="680"/>
        </w:tabs>
        <w:spacing w:line="480" w:lineRule="auto" w:before="0" w:after="80"/>
        <w:ind w:left="680" w:hanging="680"/>
        <w:jc w:val="both"/>
      </w:pPr>
      <w:r>
        <w:rPr>
          <w:rFonts w:ascii="Times New Roman" w:cs="Times New Roman" w:eastAsia="Times New Roman" w:hAnsi="Times New Roman"/>
          <w:b w:val="false"/>
          <w:bCs w:val="false"/>
          <w:i w:val="false"/>
          <w:iCs w:val="false"/>
          <w:caps w:val="false"/>
          <w:sz w:val="24"/>
          <w:szCs w:val="24"/>
        </w:rPr>
        <w:t xml:space="preserve">24.3</w:t>
      </w:r>
      <w:r>
        <w:rPr>
          <w:rFonts w:ascii="Times New Roman" w:cs="Times New Roman" w:eastAsia="Times New Roman" w:hAnsi="Times New Roman"/>
          <w:b w:val="false"/>
          <w:bCs w:val="false"/>
          <w:i w:val="false"/>
          <w:iCs w:val="false"/>
          <w:caps w:val="false"/>
          <w:sz w:val="24"/>
          <w:szCs w:val="24"/>
        </w:rPr>
        <w:t xml:space="preserve">	</w:t>
      </w:r>
      <w:r>
        <w:rPr>
          <w:rFonts w:ascii="Times New Roman" w:cs="Times New Roman" w:eastAsia="Times New Roman" w:hAnsi="Times New Roman"/>
          <w:b w:val="false"/>
          <w:bCs w:val="false"/>
          <w:i w:val="false"/>
          <w:iCs w:val="false"/>
          <w:caps w:val="false"/>
          <w:sz w:val="24"/>
          <w:szCs w:val="24"/>
        </w:rPr>
        <w:t xml:space="preserve">The filing of this application represents the culmination of a documented, multi-forum process spanning approximately nine months of formal escalations, regulatory complaints to 11 bodies, and sustained good faith attempts at resolution — all exhausted before approaching this Honourable Court.</w:t>
      </w:r>
    </w:p>
    <w:p>
      <w:pPr>
        <w:pBdr>
          <w:bottom w:val="single" w:color="000000" w:sz="6"/>
        </w:pBdr>
        <w:spacing w:line="480" w:lineRule="auto" w:before="440" w:after="180"/>
        <w:jc w:val="center"/>
      </w:pPr>
      <w:r>
        <w:rPr>
          <w:rFonts w:ascii="Times New Roman" w:cs="Times New Roman" w:eastAsia="Times New Roman" w:hAnsi="Times New Roman"/>
          <w:b/>
          <w:bCs/>
          <w:i w:val="false"/>
          <w:iCs w:val="false"/>
          <w:caps w:val="false"/>
          <w:sz w:val="24"/>
          <w:szCs w:val="24"/>
        </w:rPr>
        <w:t xml:space="preserve">25. RELIEF SOUGHT</w:t>
      </w:r>
    </w:p>
    <w:p>
      <w:pPr>
        <w:tabs>
          <w:tab w:val="left" w:pos="680"/>
        </w:tabs>
        <w:spacing w:line="480" w:lineRule="auto" w:before="0" w:after="80"/>
        <w:ind w:left="680" w:hanging="680"/>
        <w:jc w:val="both"/>
      </w:pPr>
      <w:r>
        <w:rPr>
          <w:rFonts w:ascii="Times New Roman" w:cs="Times New Roman" w:eastAsia="Times New Roman" w:hAnsi="Times New Roman"/>
          <w:b w:val="false"/>
          <w:bCs w:val="false"/>
          <w:i w:val="false"/>
          <w:iCs w:val="false"/>
          <w:caps w:val="false"/>
          <w:sz w:val="24"/>
          <w:szCs w:val="24"/>
        </w:rPr>
        <w:t xml:space="preserve">25.1</w:t>
      </w:r>
      <w:r>
        <w:rPr>
          <w:rFonts w:ascii="Times New Roman" w:cs="Times New Roman" w:eastAsia="Times New Roman" w:hAnsi="Times New Roman"/>
          <w:b w:val="false"/>
          <w:bCs w:val="false"/>
          <w:i w:val="false"/>
          <w:iCs w:val="false"/>
          <w:caps w:val="false"/>
          <w:sz w:val="24"/>
          <w:szCs w:val="24"/>
        </w:rPr>
        <w:t xml:space="preserve">	</w:t>
      </w:r>
      <w:r>
        <w:rPr>
          <w:rFonts w:ascii="Times New Roman" w:cs="Times New Roman" w:eastAsia="Times New Roman" w:hAnsi="Times New Roman"/>
          <w:b w:val="false"/>
          <w:bCs w:val="false"/>
          <w:i w:val="false"/>
          <w:iCs w:val="false"/>
          <w:caps w:val="false"/>
          <w:sz w:val="24"/>
          <w:szCs w:val="24"/>
        </w:rPr>
        <w:t xml:space="preserve">I respectfully pray for the relief set out in the Notice of Motion filed simultaneously herewith, which is incorporated herein by reference. By way of summary, and as the factual basis for the quantum of damages sought, I record the following heads of damage:</w:t>
      </w:r>
    </w:p>
    <w:p>
      <w:pPr>
        <w:spacing w:line="240" w:after="0" w:before="0"/>
      </w:pPr>
      <w:r>
        <w:rPr>
          <w:rFonts w:ascii="Times New Roman" w:cs="Times New Roman" w:eastAsia="Times New Roman" w:hAnsi="Times New Roman"/>
          <w:b w:val="false"/>
          <w:bCs w:val="false"/>
          <w:i w:val="false"/>
          <w:iCs w:val="false"/>
          <w:caps w:val="false"/>
          <w:sz w:val="24"/>
          <w:szCs w:val="24"/>
        </w:rPr>
        <w:t xml:space="preserve"/>
      </w:r>
    </w:p>
    <w:tbl>
      <w:tblPr>
        <w:tblW w:type="dxa" w:w="8221"/>
        <w:tblBorders>
          <w:top w:val="single" w:color="auto" w:sz="4"/>
          <w:left w:val="single" w:color="auto" w:sz="4"/>
          <w:bottom w:val="single" w:color="auto" w:sz="4"/>
          <w:right w:val="single" w:color="auto" w:sz="4"/>
          <w:insideH w:val="single" w:color="auto" w:sz="4"/>
          <w:insideV w:val="single" w:color="auto" w:sz="4"/>
        </w:tblBorders>
      </w:tblPr>
      <w:tblGrid>
        <w:gridCol w:w="4357"/>
        <w:gridCol w:w="2055"/>
        <w:gridCol w:w="1809"/>
      </w:tblGrid>
      <w:tr>
        <w:tc>
          <w:tcPr>
            <w:tcW w:type="dxa" w:w="4357"/>
            <w:tcBorders>
              <w:top w:val="single" w:color="000000" w:sz="4"/>
              <w:left w:val="single" w:color="000000" w:sz="4"/>
              <w:bottom w:val="single" w:color="000000" w:sz="4"/>
              <w:right w:val="single" w:color="000000" w:sz="4"/>
            </w:tcBorders>
            <w:shd w:fill="CCCCCC" w:val="clear"/>
            <w:tcMar>
              <w:top w:type="dxa" w:w="80"/>
              <w:left w:type="dxa" w:w="120"/>
              <w:bottom w:type="dxa" w:w="80"/>
              <w:right w:type="dxa" w:w="120"/>
            </w:tcMar>
          </w:tcPr>
          <w:p>
            <w:pPr>
              <w:spacing w:line="240" w:lineRule="auto" w:before="60" w:after="60"/>
              <w:jc w:val="left"/>
            </w:pPr>
            <w:r>
              <w:rPr>
                <w:rFonts w:ascii="Times New Roman" w:cs="Times New Roman" w:eastAsia="Times New Roman" w:hAnsi="Times New Roman"/>
                <w:b/>
                <w:bCs/>
                <w:i w:val="false"/>
                <w:iCs w:val="false"/>
                <w:caps w:val="false"/>
                <w:sz w:val="24"/>
                <w:szCs w:val="24"/>
              </w:rPr>
              <w:t xml:space="preserve">Head of Damage</w:t>
            </w:r>
          </w:p>
        </w:tc>
        <w:tc>
          <w:tcPr>
            <w:tcW w:type="dxa" w:w="2055"/>
            <w:tcBorders>
              <w:top w:val="single" w:color="000000" w:sz="4"/>
              <w:left w:val="single" w:color="000000" w:sz="4"/>
              <w:bottom w:val="single" w:color="000000" w:sz="4"/>
              <w:right w:val="single" w:color="000000" w:sz="4"/>
            </w:tcBorders>
            <w:shd w:fill="CCCCCC" w:val="clear"/>
            <w:tcMar>
              <w:top w:type="dxa" w:w="80"/>
              <w:left w:type="dxa" w:w="120"/>
              <w:bottom w:type="dxa" w:w="80"/>
              <w:right w:type="dxa" w:w="120"/>
            </w:tcMar>
          </w:tcPr>
          <w:p>
            <w:pPr>
              <w:spacing w:line="240" w:lineRule="auto" w:before="60" w:after="60"/>
              <w:jc w:val="center"/>
            </w:pPr>
            <w:r>
              <w:rPr>
                <w:rFonts w:ascii="Times New Roman" w:cs="Times New Roman" w:eastAsia="Times New Roman" w:hAnsi="Times New Roman"/>
                <w:b/>
                <w:bCs/>
                <w:i w:val="false"/>
                <w:iCs w:val="false"/>
                <w:caps w:val="false"/>
                <w:sz w:val="24"/>
                <w:szCs w:val="24"/>
              </w:rPr>
              <w:t xml:space="preserve">Amount</w:t>
            </w:r>
          </w:p>
        </w:tc>
        <w:tc>
          <w:tcPr>
            <w:tcW w:type="dxa" w:w="1809"/>
            <w:tcBorders>
              <w:top w:val="single" w:color="000000" w:sz="4"/>
              <w:left w:val="single" w:color="000000" w:sz="4"/>
              <w:bottom w:val="single" w:color="000000" w:sz="4"/>
              <w:right w:val="single" w:color="000000" w:sz="4"/>
            </w:tcBorders>
            <w:shd w:fill="CCCCCC" w:val="clear"/>
            <w:tcMar>
              <w:top w:type="dxa" w:w="80"/>
              <w:left w:type="dxa" w:w="120"/>
              <w:bottom w:type="dxa" w:w="80"/>
              <w:right w:type="dxa" w:w="120"/>
            </w:tcMar>
          </w:tcPr>
          <w:p>
            <w:pPr>
              <w:spacing w:line="240" w:lineRule="auto" w:before="60" w:after="60"/>
              <w:jc w:val="left"/>
            </w:pPr>
            <w:r>
              <w:rPr>
                <w:rFonts w:ascii="Times New Roman" w:cs="Times New Roman" w:eastAsia="Times New Roman" w:hAnsi="Times New Roman"/>
                <w:b/>
                <w:bCs/>
                <w:i w:val="false"/>
                <w:iCs w:val="false"/>
                <w:caps w:val="false"/>
                <w:sz w:val="24"/>
                <w:szCs w:val="24"/>
              </w:rPr>
              <w:t xml:space="preserve">Basis</w:t>
            </w:r>
          </w:p>
        </w:tc>
      </w:tr>
      <w:tr>
        <w:tc>
          <w:tcPr>
            <w:tcW w:type="dxa" w:w="4357"/>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40" w:lineRule="auto" w:before="60" w:after="60"/>
              <w:jc w:val="left"/>
            </w:pPr>
            <w:r>
              <w:rPr>
                <w:rFonts w:ascii="Times New Roman" w:cs="Times New Roman" w:eastAsia="Times New Roman" w:hAnsi="Times New Roman"/>
                <w:b w:val="false"/>
                <w:bCs w:val="false"/>
                <w:i w:val="false"/>
                <w:iCs w:val="false"/>
                <w:caps w:val="false"/>
                <w:sz w:val="24"/>
                <w:szCs w:val="24"/>
              </w:rPr>
              <w:t xml:space="preserve">Unlawful deduction and immediate financial harm</w:t>
            </w:r>
          </w:p>
        </w:tc>
        <w:tc>
          <w:tcPr>
            <w:tcW w:type="dxa" w:w="2055"/>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40" w:lineRule="auto" w:before="60" w:after="60"/>
              <w:jc w:val="center"/>
            </w:pPr>
            <w:r>
              <w:rPr>
                <w:rFonts w:ascii="Times New Roman" w:cs="Times New Roman" w:eastAsia="Times New Roman" w:hAnsi="Times New Roman"/>
                <w:b w:val="false"/>
                <w:bCs w:val="false"/>
                <w:i w:val="false"/>
                <w:iCs w:val="false"/>
                <w:caps w:val="false"/>
                <w:sz w:val="24"/>
                <w:szCs w:val="24"/>
              </w:rPr>
              <w:t xml:space="preserve">R500,000</w:t>
            </w:r>
          </w:p>
        </w:tc>
        <w:tc>
          <w:tcPr>
            <w:tcW w:type="dxa" w:w="1809"/>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40" w:lineRule="auto" w:before="60" w:after="60"/>
              <w:jc w:val="left"/>
            </w:pPr>
            <w:r>
              <w:rPr>
                <w:rFonts w:ascii="Times New Roman" w:cs="Times New Roman" w:eastAsia="Times New Roman" w:hAnsi="Times New Roman"/>
                <w:b w:val="false"/>
                <w:bCs w:val="false"/>
                <w:i w:val="false"/>
                <w:iCs w:val="false"/>
                <w:caps w:val="false"/>
                <w:sz w:val="24"/>
                <w:szCs w:val="24"/>
              </w:rPr>
              <w:t xml:space="preserve">Direct loss of 40.47% of salary; debt spiral; loan shark interest; forced retirement fund withdrawal of R48,400</w:t>
            </w:r>
          </w:p>
        </w:tc>
      </w:tr>
      <w:tr>
        <w:tc>
          <w:tcPr>
            <w:tcW w:type="dxa" w:w="4357"/>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40" w:lineRule="auto" w:before="60" w:after="60"/>
              <w:jc w:val="left"/>
            </w:pPr>
            <w:r>
              <w:rPr>
                <w:rFonts w:ascii="Times New Roman" w:cs="Times New Roman" w:eastAsia="Times New Roman" w:hAnsi="Times New Roman"/>
                <w:b w:val="false"/>
                <w:bCs w:val="false"/>
                <w:i w:val="false"/>
                <w:iCs w:val="false"/>
                <w:caps w:val="false"/>
                <w:sz w:val="24"/>
                <w:szCs w:val="24"/>
              </w:rPr>
              <w:t xml:space="preserve">Payroll fraud and UIF denial</w:t>
            </w:r>
          </w:p>
        </w:tc>
        <w:tc>
          <w:tcPr>
            <w:tcW w:type="dxa" w:w="2055"/>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40" w:lineRule="auto" w:before="60" w:after="60"/>
              <w:jc w:val="center"/>
            </w:pPr>
            <w:r>
              <w:rPr>
                <w:rFonts w:ascii="Times New Roman" w:cs="Times New Roman" w:eastAsia="Times New Roman" w:hAnsi="Times New Roman"/>
                <w:b w:val="false"/>
                <w:bCs w:val="false"/>
                <w:i w:val="false"/>
                <w:iCs w:val="false"/>
                <w:caps w:val="false"/>
                <w:sz w:val="24"/>
                <w:szCs w:val="24"/>
              </w:rPr>
              <w:t xml:space="preserve">R500,000</w:t>
            </w:r>
          </w:p>
        </w:tc>
        <w:tc>
          <w:tcPr>
            <w:tcW w:type="dxa" w:w="1809"/>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40" w:lineRule="auto" w:before="60" w:after="60"/>
              <w:jc w:val="left"/>
            </w:pPr>
            <w:r>
              <w:rPr>
                <w:rFonts w:ascii="Times New Roman" w:cs="Times New Roman" w:eastAsia="Times New Roman" w:hAnsi="Times New Roman"/>
                <w:b w:val="false"/>
                <w:bCs w:val="false"/>
                <w:i w:val="false"/>
                <w:iCs w:val="false"/>
                <w:caps w:val="false"/>
                <w:sz w:val="24"/>
                <w:szCs w:val="24"/>
              </w:rPr>
              <w:t xml:space="preserve">Statutory benefits denied; June 2025 non-declaration; R8,863.15 declaration gap; false compliance evidence</w:t>
            </w:r>
          </w:p>
        </w:tc>
      </w:tr>
      <w:tr>
        <w:tc>
          <w:tcPr>
            <w:tcW w:type="dxa" w:w="4357"/>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40" w:lineRule="auto" w:before="60" w:after="60"/>
              <w:jc w:val="left"/>
            </w:pPr>
            <w:r>
              <w:rPr>
                <w:rFonts w:ascii="Times New Roman" w:cs="Times New Roman" w:eastAsia="Times New Roman" w:hAnsi="Times New Roman"/>
                <w:b w:val="false"/>
                <w:bCs w:val="false"/>
                <w:i w:val="false"/>
                <w:iCs w:val="false"/>
                <w:caps w:val="false"/>
                <w:sz w:val="24"/>
                <w:szCs w:val="24"/>
              </w:rPr>
              <w:t xml:space="preserve">B-BBEE fronting (extracted specialist value)</w:t>
            </w:r>
          </w:p>
        </w:tc>
        <w:tc>
          <w:tcPr>
            <w:tcW w:type="dxa" w:w="2055"/>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40" w:lineRule="auto" w:before="60" w:after="60"/>
              <w:jc w:val="center"/>
            </w:pPr>
            <w:r>
              <w:rPr>
                <w:rFonts w:ascii="Times New Roman" w:cs="Times New Roman" w:eastAsia="Times New Roman" w:hAnsi="Times New Roman"/>
                <w:b w:val="false"/>
                <w:bCs w:val="false"/>
                <w:i w:val="false"/>
                <w:iCs w:val="false"/>
                <w:caps w:val="false"/>
                <w:sz w:val="24"/>
                <w:szCs w:val="24"/>
              </w:rPr>
              <w:t xml:space="preserve">R1,000,000</w:t>
            </w:r>
          </w:p>
        </w:tc>
        <w:tc>
          <w:tcPr>
            <w:tcW w:type="dxa" w:w="1809"/>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40" w:lineRule="auto" w:before="60" w:after="60"/>
              <w:jc w:val="left"/>
            </w:pPr>
            <w:r>
              <w:rPr>
                <w:rFonts w:ascii="Times New Roman" w:cs="Times New Roman" w:eastAsia="Times New Roman" w:hAnsi="Times New Roman"/>
                <w:b w:val="false"/>
                <w:bCs w:val="false"/>
                <w:i w:val="false"/>
                <w:iCs w:val="false"/>
                <w:caps w:val="false"/>
                <w:sz w:val="24"/>
                <w:szCs w:val="24"/>
              </w:rPr>
              <w:t xml:space="preserve">NQF Level 8 qualifications extracted over 18+ months for B-BBEE scorecard while title and salary suppressed</w:t>
            </w:r>
          </w:p>
        </w:tc>
      </w:tr>
      <w:tr>
        <w:tc>
          <w:tcPr>
            <w:tcW w:type="dxa" w:w="4357"/>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40" w:lineRule="auto" w:before="60" w:after="60"/>
              <w:jc w:val="left"/>
            </w:pPr>
            <w:r>
              <w:rPr>
                <w:rFonts w:ascii="Times New Roman" w:cs="Times New Roman" w:eastAsia="Times New Roman" w:hAnsi="Times New Roman"/>
                <w:b w:val="false"/>
                <w:bCs w:val="false"/>
                <w:i w:val="false"/>
                <w:iCs w:val="false"/>
                <w:caps w:val="false"/>
                <w:sz w:val="24"/>
                <w:szCs w:val="24"/>
              </w:rPr>
              <w:t xml:space="preserve">Professional destruction</w:t>
            </w:r>
          </w:p>
        </w:tc>
        <w:tc>
          <w:tcPr>
            <w:tcW w:type="dxa" w:w="2055"/>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40" w:lineRule="auto" w:before="60" w:after="60"/>
              <w:jc w:val="center"/>
            </w:pPr>
            <w:r>
              <w:rPr>
                <w:rFonts w:ascii="Times New Roman" w:cs="Times New Roman" w:eastAsia="Times New Roman" w:hAnsi="Times New Roman"/>
                <w:b w:val="false"/>
                <w:bCs w:val="false"/>
                <w:i w:val="false"/>
                <w:iCs w:val="false"/>
                <w:caps w:val="false"/>
                <w:sz w:val="24"/>
                <w:szCs w:val="24"/>
              </w:rPr>
              <w:t xml:space="preserve">R1,500,000</w:t>
            </w:r>
          </w:p>
        </w:tc>
        <w:tc>
          <w:tcPr>
            <w:tcW w:type="dxa" w:w="1809"/>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40" w:lineRule="auto" w:before="60" w:after="60"/>
              <w:jc w:val="left"/>
            </w:pPr>
            <w:r>
              <w:rPr>
                <w:rFonts w:ascii="Times New Roman" w:cs="Times New Roman" w:eastAsia="Times New Roman" w:hAnsi="Times New Roman"/>
                <w:b w:val="false"/>
                <w:bCs w:val="false"/>
                <w:i w:val="false"/>
                <w:iCs w:val="false"/>
                <w:caps w:val="false"/>
                <w:sz w:val="24"/>
                <w:szCs w:val="24"/>
              </w:rPr>
              <w:t xml:space="preserve">SANC deregistration; inability to practise; loss of CPUT postgraduate place; destruction of 18-year specialist nursing career</w:t>
            </w:r>
          </w:p>
        </w:tc>
      </w:tr>
      <w:tr>
        <w:tc>
          <w:tcPr>
            <w:tcW w:type="dxa" w:w="4357"/>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40" w:lineRule="auto" w:before="60" w:after="60"/>
              <w:jc w:val="left"/>
            </w:pPr>
            <w:r>
              <w:rPr>
                <w:rFonts w:ascii="Times New Roman" w:cs="Times New Roman" w:eastAsia="Times New Roman" w:hAnsi="Times New Roman"/>
                <w:b w:val="false"/>
                <w:bCs w:val="false"/>
                <w:i w:val="false"/>
                <w:iCs w:val="false"/>
                <w:caps w:val="false"/>
                <w:sz w:val="24"/>
                <w:szCs w:val="24"/>
              </w:rPr>
              <w:t xml:space="preserve">Pain, suffering and mental anguish</w:t>
            </w:r>
          </w:p>
        </w:tc>
        <w:tc>
          <w:tcPr>
            <w:tcW w:type="dxa" w:w="2055"/>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40" w:lineRule="auto" w:before="60" w:after="60"/>
              <w:jc w:val="center"/>
            </w:pPr>
            <w:r>
              <w:rPr>
                <w:rFonts w:ascii="Times New Roman" w:cs="Times New Roman" w:eastAsia="Times New Roman" w:hAnsi="Times New Roman"/>
                <w:b w:val="false"/>
                <w:bCs w:val="false"/>
                <w:i w:val="false"/>
                <w:iCs w:val="false"/>
                <w:caps w:val="false"/>
                <w:sz w:val="24"/>
                <w:szCs w:val="24"/>
              </w:rPr>
              <w:t xml:space="preserve">R1,000,000</w:t>
            </w:r>
          </w:p>
        </w:tc>
        <w:tc>
          <w:tcPr>
            <w:tcW w:type="dxa" w:w="1809"/>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40" w:lineRule="auto" w:before="60" w:after="60"/>
              <w:jc w:val="left"/>
            </w:pPr>
            <w:r>
              <w:rPr>
                <w:rFonts w:ascii="Times New Roman" w:cs="Times New Roman" w:eastAsia="Times New Roman" w:hAnsi="Times New Roman"/>
                <w:b w:val="false"/>
                <w:bCs w:val="false"/>
                <w:i w:val="false"/>
                <w:iCs w:val="false"/>
                <w:caps w:val="false"/>
                <w:sz w:val="24"/>
                <w:szCs w:val="24"/>
              </w:rPr>
              <w:t xml:space="preserve">Severe depression and PTSD documented by FCPsych(SA) psychiatrist, exacerbated by institutional betrayal at multiple levels</w:t>
            </w:r>
          </w:p>
        </w:tc>
      </w:tr>
      <w:tr>
        <w:tc>
          <w:tcPr>
            <w:tcW w:type="dxa" w:w="4357"/>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40" w:lineRule="auto" w:before="60" w:after="60"/>
              <w:jc w:val="left"/>
            </w:pPr>
            <w:r>
              <w:rPr>
                <w:rFonts w:ascii="Times New Roman" w:cs="Times New Roman" w:eastAsia="Times New Roman" w:hAnsi="Times New Roman"/>
                <w:b w:val="false"/>
                <w:bCs w:val="false"/>
                <w:i w:val="false"/>
                <w:iCs w:val="false"/>
                <w:caps w:val="false"/>
                <w:sz w:val="24"/>
                <w:szCs w:val="24"/>
              </w:rPr>
              <w:t xml:space="preserve">Aggravated damages for bad faith conduct</w:t>
            </w:r>
          </w:p>
        </w:tc>
        <w:tc>
          <w:tcPr>
            <w:tcW w:type="dxa" w:w="2055"/>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40" w:lineRule="auto" w:before="60" w:after="60"/>
              <w:jc w:val="center"/>
            </w:pPr>
            <w:r>
              <w:rPr>
                <w:rFonts w:ascii="Times New Roman" w:cs="Times New Roman" w:eastAsia="Times New Roman" w:hAnsi="Times New Roman"/>
                <w:b w:val="false"/>
                <w:bCs w:val="false"/>
                <w:i w:val="false"/>
                <w:iCs w:val="false"/>
                <w:caps w:val="false"/>
                <w:sz w:val="24"/>
                <w:szCs w:val="24"/>
              </w:rPr>
              <w:t xml:space="preserve">R500,000</w:t>
            </w:r>
          </w:p>
        </w:tc>
        <w:tc>
          <w:tcPr>
            <w:tcW w:type="dxa" w:w="1809"/>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40" w:lineRule="auto" w:before="60" w:after="60"/>
              <w:jc w:val="left"/>
            </w:pPr>
            <w:r>
              <w:rPr>
                <w:rFonts w:ascii="Times New Roman" w:cs="Times New Roman" w:eastAsia="Times New Roman" w:hAnsi="Times New Roman"/>
                <w:b w:val="false"/>
                <w:bCs w:val="false"/>
                <w:i w:val="false"/>
                <w:iCs w:val="false"/>
                <w:caps w:val="false"/>
                <w:sz w:val="24"/>
                <w:szCs w:val="24"/>
              </w:rPr>
              <w:t xml:space="preserve">Executive de-escalation; CRO suppression; Company Secretary's statutory dereliction; CCMA cover-up</w:t>
            </w:r>
          </w:p>
        </w:tc>
      </w:tr>
      <w:tr>
        <w:tc>
          <w:tcPr>
            <w:tcW w:type="dxa" w:w="4357"/>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40" w:lineRule="auto" w:before="60" w:after="60"/>
              <w:jc w:val="left"/>
            </w:pPr>
            <w:r>
              <w:rPr>
                <w:rFonts w:ascii="Times New Roman" w:cs="Times New Roman" w:eastAsia="Times New Roman" w:hAnsi="Times New Roman"/>
                <w:b w:val="false"/>
                <w:bCs w:val="false"/>
                <w:i w:val="false"/>
                <w:iCs w:val="false"/>
                <w:caps w:val="false"/>
                <w:sz w:val="24"/>
                <w:szCs w:val="24"/>
              </w:rPr>
              <w:t xml:space="preserve">TOTAL</w:t>
            </w:r>
          </w:p>
        </w:tc>
        <w:tc>
          <w:tcPr>
            <w:tcW w:type="dxa" w:w="2055"/>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40" w:lineRule="auto" w:before="60" w:after="60"/>
              <w:jc w:val="center"/>
            </w:pPr>
            <w:r>
              <w:rPr>
                <w:rFonts w:ascii="Times New Roman" w:cs="Times New Roman" w:eastAsia="Times New Roman" w:hAnsi="Times New Roman"/>
                <w:b w:val="false"/>
                <w:bCs w:val="false"/>
                <w:i w:val="false"/>
                <w:iCs w:val="false"/>
                <w:caps w:val="false"/>
                <w:sz w:val="24"/>
                <w:szCs w:val="24"/>
              </w:rPr>
              <w:t xml:space="preserve">R5,000,000</w:t>
            </w:r>
          </w:p>
        </w:tc>
        <w:tc>
          <w:tcPr>
            <w:tcW w:type="dxa" w:w="1809"/>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40" w:lineRule="auto" w:before="60" w:after="60"/>
              <w:jc w:val="left"/>
            </w:pPr>
            <w:r>
              <w:rPr>
                <w:rFonts w:ascii="Times New Roman" w:cs="Times New Roman" w:eastAsia="Times New Roman" w:hAnsi="Times New Roman"/>
                <w:b w:val="false"/>
                <w:bCs w:val="false"/>
                <w:i w:val="false"/>
                <w:iCs w:val="false"/>
                <w:caps w:val="false"/>
                <w:sz w:val="24"/>
                <w:szCs w:val="24"/>
              </w:rPr>
              <w:t xml:space="preserve"/>
            </w:r>
          </w:p>
        </w:tc>
      </w:tr>
    </w:tbl>
    <w:p>
      <w:pPr>
        <w:spacing w:line="240" w:after="0" w:before="0"/>
      </w:pPr>
      <w:r>
        <w:rPr>
          <w:rFonts w:ascii="Times New Roman" w:cs="Times New Roman" w:eastAsia="Times New Roman" w:hAnsi="Times New Roman"/>
          <w:b w:val="false"/>
          <w:bCs w:val="false"/>
          <w:i w:val="false"/>
          <w:iCs w:val="false"/>
          <w:caps w:val="false"/>
          <w:sz w:val="24"/>
          <w:szCs w:val="24"/>
        </w:rPr>
        <w:t xml:space="preserve"/>
      </w:r>
    </w:p>
    <w:p>
      <w:pPr>
        <w:spacing w:line="240" w:after="0" w:before="0"/>
      </w:pPr>
      <w:r>
        <w:rPr>
          <w:rFonts w:ascii="Times New Roman" w:cs="Times New Roman" w:eastAsia="Times New Roman" w:hAnsi="Times New Roman"/>
          <w:b w:val="false"/>
          <w:bCs w:val="false"/>
          <w:i w:val="false"/>
          <w:iCs w:val="false"/>
          <w:caps w:val="false"/>
          <w:sz w:val="24"/>
          <w:szCs w:val="24"/>
        </w:rPr>
        <w:t xml:space="preserve"/>
      </w:r>
    </w:p>
    <w:p>
      <w:pPr>
        <w:spacing w:line="480" w:lineRule="auto" w:before="0" w:after="80"/>
        <w:jc w:val="both"/>
      </w:pPr>
      <w:r>
        <w:rPr>
          <w:rFonts w:ascii="Times New Roman" w:cs="Times New Roman" w:eastAsia="Times New Roman" w:hAnsi="Times New Roman"/>
          <w:b/>
          <w:bCs/>
          <w:i w:val="false"/>
          <w:iCs w:val="false"/>
          <w:caps w:val="false"/>
          <w:sz w:val="24"/>
          <w:szCs w:val="24"/>
        </w:rPr>
        <w:t xml:space="preserve">WHEREFORE I SUBMIT THIS AFFIDAVIT IN SUPPORT OF THE APPLICATION SET OUT IN THE NOTICE OF MOTION FILED HEREWITH.</w:t>
      </w:r>
    </w:p>
    <w:p>
      <w:pPr>
        <w:spacing w:line="240" w:after="0" w:before="0"/>
      </w:pPr>
      <w:r>
        <w:rPr>
          <w:rFonts w:ascii="Times New Roman" w:cs="Times New Roman" w:eastAsia="Times New Roman" w:hAnsi="Times New Roman"/>
          <w:b w:val="false"/>
          <w:bCs w:val="false"/>
          <w:i w:val="false"/>
          <w:iCs w:val="false"/>
          <w:caps w:val="false"/>
          <w:sz w:val="24"/>
          <w:szCs w:val="24"/>
        </w:rPr>
        <w:t xml:space="preserve"/>
      </w:r>
    </w:p>
    <w:p>
      <w:pPr>
        <w:spacing w:line="240" w:after="0" w:before="0"/>
      </w:pPr>
      <w:r>
        <w:rPr>
          <w:rFonts w:ascii="Times New Roman" w:cs="Times New Roman" w:eastAsia="Times New Roman" w:hAnsi="Times New Roman"/>
          <w:b w:val="false"/>
          <w:bCs w:val="false"/>
          <w:i w:val="false"/>
          <w:iCs w:val="false"/>
          <w:caps w:val="false"/>
          <w:sz w:val="24"/>
          <w:szCs w:val="24"/>
        </w:rPr>
        <w:t xml:space="preserve"/>
      </w:r>
    </w:p>
    <w:p>
      <w:pPr>
        <w:spacing w:line="480" w:lineRule="auto" w:before="0" w:after="80"/>
        <w:jc w:val="both"/>
      </w:pPr>
      <w:r>
        <w:rPr>
          <w:rFonts w:ascii="Times New Roman" w:cs="Times New Roman" w:eastAsia="Times New Roman" w:hAnsi="Times New Roman"/>
          <w:b w:val="false"/>
          <w:bCs w:val="false"/>
          <w:i w:val="false"/>
          <w:iCs w:val="false"/>
          <w:caps w:val="false"/>
          <w:sz w:val="24"/>
          <w:szCs w:val="24"/>
        </w:rPr>
        <w:t xml:space="preserve">___________________________________</w:t>
      </w:r>
    </w:p>
    <w:p>
      <w:pPr>
        <w:spacing w:line="480" w:lineRule="auto" w:before="0" w:after="80"/>
        <w:jc w:val="both"/>
      </w:pPr>
      <w:r>
        <w:rPr>
          <w:rFonts w:ascii="Times New Roman" w:cs="Times New Roman" w:eastAsia="Times New Roman" w:hAnsi="Times New Roman"/>
          <w:b/>
          <w:bCs/>
          <w:i w:val="false"/>
          <w:iCs w:val="false"/>
          <w:caps w:val="false"/>
          <w:sz w:val="24"/>
          <w:szCs w:val="24"/>
        </w:rPr>
        <w:t xml:space="preserve">WILBUR WILLIAM MATTHEE</w:t>
      </w:r>
    </w:p>
    <w:p>
      <w:pPr>
        <w:spacing w:line="480" w:lineRule="auto" w:before="0" w:after="80"/>
        <w:jc w:val="both"/>
      </w:pPr>
      <w:r>
        <w:rPr>
          <w:rFonts w:ascii="Times New Roman" w:cs="Times New Roman" w:eastAsia="Times New Roman" w:hAnsi="Times New Roman"/>
          <w:b w:val="false"/>
          <w:bCs w:val="false"/>
          <w:i w:val="false"/>
          <w:iCs w:val="false"/>
          <w:caps w:val="false"/>
          <w:sz w:val="24"/>
          <w:szCs w:val="24"/>
        </w:rPr>
        <w:t xml:space="preserve">APPLICANT</w:t>
      </w:r>
    </w:p>
    <w:p>
      <w:pPr>
        <w:spacing w:line="240" w:after="0" w:before="0"/>
      </w:pPr>
      <w:r>
        <w:rPr>
          <w:rFonts w:ascii="Times New Roman" w:cs="Times New Roman" w:eastAsia="Times New Roman" w:hAnsi="Times New Roman"/>
          <w:b w:val="false"/>
          <w:bCs w:val="false"/>
          <w:i w:val="false"/>
          <w:iCs w:val="false"/>
          <w:caps w:val="false"/>
          <w:sz w:val="24"/>
          <w:szCs w:val="24"/>
        </w:rPr>
        <w:t xml:space="preserve"/>
      </w:r>
    </w:p>
    <w:p>
      <w:pPr>
        <w:spacing w:line="240" w:after="0" w:before="0"/>
      </w:pPr>
      <w:r>
        <w:rPr>
          <w:rFonts w:ascii="Times New Roman" w:cs="Times New Roman" w:eastAsia="Times New Roman" w:hAnsi="Times New Roman"/>
          <w:b w:val="false"/>
          <w:bCs w:val="false"/>
          <w:i w:val="false"/>
          <w:iCs w:val="false"/>
          <w:caps w:val="false"/>
          <w:sz w:val="24"/>
          <w:szCs w:val="24"/>
        </w:rPr>
        <w:t xml:space="preserve"/>
      </w:r>
    </w:p>
    <w:p>
      <w:pPr>
        <w:pBdr>
          <w:bottom w:val="single" w:color="000000" w:sz="6"/>
        </w:pBdr>
        <w:spacing w:line="480" w:lineRule="auto" w:before="440" w:after="180"/>
        <w:jc w:val="center"/>
      </w:pPr>
      <w:r>
        <w:rPr>
          <w:rFonts w:ascii="Times New Roman" w:cs="Times New Roman" w:eastAsia="Times New Roman" w:hAnsi="Times New Roman"/>
          <w:b/>
          <w:bCs/>
          <w:i w:val="false"/>
          <w:iCs w:val="false"/>
          <w:caps w:val="false"/>
          <w:sz w:val="24"/>
          <w:szCs w:val="24"/>
        </w:rPr>
        <w:t xml:space="preserve">CERTIFICATION BY COMMISSIONER OF OATHS</w:t>
      </w:r>
    </w:p>
    <w:p>
      <w:pPr>
        <w:spacing w:line="480" w:lineRule="auto" w:before="0" w:after="80"/>
        <w:jc w:val="both"/>
      </w:pPr>
      <w:r>
        <w:rPr>
          <w:rFonts w:ascii="Times New Roman" w:cs="Times New Roman" w:eastAsia="Times New Roman" w:hAnsi="Times New Roman"/>
          <w:b w:val="false"/>
          <w:bCs w:val="false"/>
          <w:i w:val="false"/>
          <w:iCs w:val="false"/>
          <w:caps w:val="false"/>
          <w:sz w:val="24"/>
          <w:szCs w:val="24"/>
        </w:rPr>
        <w:t xml:space="preserve">I certify that the deponent has acknowledged that he knows and understands the contents of this affidavit, which was signed and sworn to before me at ___________________________ on this _____ day of ______________________ 2026.</w:t>
      </w:r>
    </w:p>
    <w:p>
      <w:pPr>
        <w:spacing w:line="240" w:after="0" w:before="0"/>
      </w:pPr>
      <w:r>
        <w:rPr>
          <w:rFonts w:ascii="Times New Roman" w:cs="Times New Roman" w:eastAsia="Times New Roman" w:hAnsi="Times New Roman"/>
          <w:b w:val="false"/>
          <w:bCs w:val="false"/>
          <w:i w:val="false"/>
          <w:iCs w:val="false"/>
          <w:caps w:val="false"/>
          <w:sz w:val="24"/>
          <w:szCs w:val="24"/>
        </w:rPr>
        <w:t xml:space="preserve"/>
      </w:r>
    </w:p>
    <w:p>
      <w:pPr>
        <w:spacing w:line="240" w:after="0" w:before="0"/>
      </w:pPr>
      <w:r>
        <w:rPr>
          <w:rFonts w:ascii="Times New Roman" w:cs="Times New Roman" w:eastAsia="Times New Roman" w:hAnsi="Times New Roman"/>
          <w:b w:val="false"/>
          <w:bCs w:val="false"/>
          <w:i w:val="false"/>
          <w:iCs w:val="false"/>
          <w:caps w:val="false"/>
          <w:sz w:val="24"/>
          <w:szCs w:val="24"/>
        </w:rPr>
        <w:t xml:space="preserve"/>
      </w:r>
    </w:p>
    <w:p>
      <w:pPr>
        <w:spacing w:line="480" w:lineRule="auto" w:before="0" w:after="80"/>
        <w:jc w:val="both"/>
      </w:pPr>
      <w:r>
        <w:rPr>
          <w:rFonts w:ascii="Times New Roman" w:cs="Times New Roman" w:eastAsia="Times New Roman" w:hAnsi="Times New Roman"/>
          <w:b w:val="false"/>
          <w:bCs w:val="false"/>
          <w:i w:val="false"/>
          <w:iCs w:val="false"/>
          <w:caps w:val="false"/>
          <w:sz w:val="24"/>
          <w:szCs w:val="24"/>
        </w:rPr>
        <w:t xml:space="preserve">___________________________________</w:t>
      </w:r>
    </w:p>
    <w:p>
      <w:pPr>
        <w:spacing w:line="480" w:lineRule="auto" w:before="0" w:after="80"/>
        <w:jc w:val="both"/>
      </w:pPr>
      <w:r>
        <w:rPr>
          <w:rFonts w:ascii="Times New Roman" w:cs="Times New Roman" w:eastAsia="Times New Roman" w:hAnsi="Times New Roman"/>
          <w:b w:val="false"/>
          <w:bCs w:val="false"/>
          <w:i w:val="false"/>
          <w:iCs w:val="false"/>
          <w:caps w:val="false"/>
          <w:sz w:val="24"/>
          <w:szCs w:val="24"/>
        </w:rPr>
        <w:t xml:space="preserve">COMMISSIONER OF OATHS</w:t>
      </w:r>
    </w:p>
    <w:p>
      <w:pPr>
        <w:spacing w:line="480" w:lineRule="auto" w:before="0" w:after="80"/>
        <w:jc w:val="both"/>
      </w:pPr>
      <w:r>
        <w:rPr>
          <w:rFonts w:ascii="Times New Roman" w:cs="Times New Roman" w:eastAsia="Times New Roman" w:hAnsi="Times New Roman"/>
          <w:b w:val="false"/>
          <w:bCs w:val="false"/>
          <w:i w:val="false"/>
          <w:iCs w:val="false"/>
          <w:caps w:val="false"/>
          <w:sz w:val="24"/>
          <w:szCs w:val="24"/>
        </w:rPr>
        <w:t xml:space="preserve">Full Name: ___________________________</w:t>
      </w:r>
    </w:p>
    <w:p>
      <w:pPr>
        <w:spacing w:line="480" w:lineRule="auto" w:before="0" w:after="80"/>
        <w:jc w:val="both"/>
      </w:pPr>
      <w:r>
        <w:rPr>
          <w:rFonts w:ascii="Times New Roman" w:cs="Times New Roman" w:eastAsia="Times New Roman" w:hAnsi="Times New Roman"/>
          <w:b w:val="false"/>
          <w:bCs w:val="false"/>
          <w:i w:val="false"/>
          <w:iCs w:val="false"/>
          <w:caps w:val="false"/>
          <w:sz w:val="24"/>
          <w:szCs w:val="24"/>
        </w:rPr>
        <w:t xml:space="preserve">Capacity / Designation: _______________</w:t>
      </w:r>
    </w:p>
    <w:p>
      <w:pPr>
        <w:spacing w:line="480" w:lineRule="auto" w:before="0" w:after="80"/>
        <w:jc w:val="both"/>
      </w:pPr>
      <w:r>
        <w:rPr>
          <w:rFonts w:ascii="Times New Roman" w:cs="Times New Roman" w:eastAsia="Times New Roman" w:hAnsi="Times New Roman"/>
          <w:b w:val="false"/>
          <w:bCs w:val="false"/>
          <w:i w:val="false"/>
          <w:iCs w:val="false"/>
          <w:caps w:val="false"/>
          <w:sz w:val="24"/>
          <w:szCs w:val="24"/>
        </w:rPr>
        <w:t xml:space="preserve">Area of Jurisdiction: __________________</w:t>
      </w:r>
    </w:p>
    <w:p>
      <w:pPr>
        <w:spacing w:line="240" w:after="0" w:before="0"/>
      </w:pPr>
      <w:r>
        <w:rPr>
          <w:rFonts w:ascii="Times New Roman" w:cs="Times New Roman" w:eastAsia="Times New Roman" w:hAnsi="Times New Roman"/>
          <w:b w:val="false"/>
          <w:bCs w:val="false"/>
          <w:i w:val="false"/>
          <w:iCs w:val="false"/>
          <w:caps w:val="false"/>
          <w:sz w:val="24"/>
          <w:szCs w:val="24"/>
        </w:rPr>
        <w:t xml:space="preserve"/>
      </w:r>
    </w:p>
    <w:p>
      <w:pPr>
        <w:spacing w:line="240" w:after="0" w:before="0"/>
      </w:pPr>
      <w:r>
        <w:rPr>
          <w:rFonts w:ascii="Times New Roman" w:cs="Times New Roman" w:eastAsia="Times New Roman" w:hAnsi="Times New Roman"/>
          <w:b w:val="false"/>
          <w:bCs w:val="false"/>
          <w:i w:val="false"/>
          <w:iCs w:val="false"/>
          <w:caps w:val="false"/>
          <w:sz w:val="24"/>
          <w:szCs w:val="24"/>
        </w:rPr>
        <w:t xml:space="preserve"/>
      </w:r>
    </w:p>
    <w:p>
      <w:pPr>
        <w:pBdr>
          <w:bottom w:val="single" w:color="000000" w:sz="6"/>
        </w:pBdr>
        <w:spacing w:line="480" w:lineRule="auto" w:before="440" w:after="180"/>
        <w:jc w:val="center"/>
      </w:pPr>
      <w:r>
        <w:rPr>
          <w:rFonts w:ascii="Times New Roman" w:cs="Times New Roman" w:eastAsia="Times New Roman" w:hAnsi="Times New Roman"/>
          <w:b/>
          <w:bCs/>
          <w:i w:val="false"/>
          <w:iCs w:val="false"/>
          <w:caps w:val="false"/>
          <w:sz w:val="24"/>
          <w:szCs w:val="24"/>
        </w:rPr>
        <w:t xml:space="preserve">SCHEDULE OF ANNEXURES</w:t>
      </w:r>
    </w:p>
    <w:tbl>
      <w:tblPr>
        <w:tblW w:type="dxa" w:w="8221"/>
        <w:tblBorders>
          <w:top w:val="single" w:color="auto" w:sz="4"/>
          <w:left w:val="single" w:color="auto" w:sz="4"/>
          <w:bottom w:val="single" w:color="auto" w:sz="4"/>
          <w:right w:val="single" w:color="auto" w:sz="4"/>
          <w:insideH w:val="single" w:color="auto" w:sz="4"/>
          <w:insideV w:val="single" w:color="auto" w:sz="4"/>
        </w:tblBorders>
      </w:tblPr>
      <w:tblGrid>
        <w:gridCol w:w="658"/>
        <w:gridCol w:w="7563"/>
      </w:tblGrid>
      <w:tr>
        <w:tc>
          <w:tcPr>
            <w:tcW w:type="dxa" w:w="658"/>
            <w:tcBorders>
              <w:top w:val="single" w:color="000000" w:sz="4"/>
              <w:left w:val="single" w:color="000000" w:sz="4"/>
              <w:bottom w:val="single" w:color="000000" w:sz="4"/>
              <w:right w:val="single" w:color="000000" w:sz="4"/>
            </w:tcBorders>
            <w:shd w:fill="CCCCCC" w:val="clear"/>
            <w:tcMar>
              <w:top w:type="dxa" w:w="80"/>
              <w:left w:type="dxa" w:w="120"/>
              <w:bottom w:type="dxa" w:w="80"/>
              <w:right w:type="dxa" w:w="120"/>
            </w:tcMar>
          </w:tcPr>
          <w:p>
            <w:pPr>
              <w:spacing w:line="240" w:lineRule="auto" w:before="0" w:after="40"/>
              <w:jc w:val="center"/>
            </w:pPr>
            <w:r>
              <w:rPr>
                <w:rFonts w:ascii="Times New Roman" w:cs="Times New Roman" w:eastAsia="Times New Roman" w:hAnsi="Times New Roman"/>
                <w:b/>
                <w:bCs/>
                <w:i w:val="false"/>
                <w:iCs w:val="false"/>
                <w:caps w:val="false"/>
                <w:sz w:val="24"/>
                <w:szCs w:val="24"/>
              </w:rPr>
              <w:t xml:space="preserve">Annexure</w:t>
            </w:r>
          </w:p>
        </w:tc>
        <w:tc>
          <w:tcPr>
            <w:tcW w:type="dxa" w:w="7563"/>
            <w:tcBorders>
              <w:top w:val="single" w:color="000000" w:sz="4"/>
              <w:left w:val="single" w:color="000000" w:sz="4"/>
              <w:bottom w:val="single" w:color="000000" w:sz="4"/>
              <w:right w:val="single" w:color="000000" w:sz="4"/>
            </w:tcBorders>
            <w:shd w:fill="CCCCCC" w:val="clear"/>
            <w:tcMar>
              <w:top w:type="dxa" w:w="80"/>
              <w:left w:type="dxa" w:w="120"/>
              <w:bottom w:type="dxa" w:w="80"/>
              <w:right w:type="dxa" w:w="120"/>
            </w:tcMar>
          </w:tcPr>
          <w:p>
            <w:pPr>
              <w:spacing w:line="240" w:lineRule="auto" w:before="0" w:after="40"/>
              <w:jc w:val="both"/>
            </w:pPr>
            <w:r>
              <w:rPr>
                <w:rFonts w:ascii="Times New Roman" w:cs="Times New Roman" w:eastAsia="Times New Roman" w:hAnsi="Times New Roman"/>
                <w:b/>
                <w:bCs/>
                <w:i w:val="false"/>
                <w:iCs w:val="false"/>
                <w:caps w:val="false"/>
                <w:sz w:val="24"/>
                <w:szCs w:val="24"/>
              </w:rPr>
              <w:t xml:space="preserve">Description</w:t>
            </w:r>
          </w:p>
        </w:tc>
      </w:tr>
      <w:tr>
        <w:tc>
          <w:tcPr>
            <w:tcW w:type="dxa" w:w="658"/>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line="240" w:lineRule="auto" w:before="0" w:after="40"/>
              <w:jc w:val="center"/>
            </w:pPr>
            <w:r>
              <w:rPr>
                <w:rFonts w:ascii="Times New Roman" w:cs="Times New Roman" w:eastAsia="Times New Roman" w:hAnsi="Times New Roman"/>
                <w:b/>
                <w:bCs/>
                <w:i w:val="false"/>
                <w:iCs w:val="false"/>
                <w:caps w:val="false"/>
                <w:sz w:val="24"/>
                <w:szCs w:val="24"/>
              </w:rPr>
              <w:t xml:space="preserve">"A"</w:t>
            </w:r>
          </w:p>
        </w:tc>
        <w:tc>
          <w:tcPr>
            <w:tcW w:type="dxa" w:w="7563"/>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line="240" w:lineRule="auto" w:before="0" w:after="40"/>
              <w:jc w:val="both"/>
            </w:pPr>
            <w:r>
              <w:rPr>
                <w:rFonts w:ascii="Times New Roman" w:cs="Times New Roman" w:eastAsia="Times New Roman" w:hAnsi="Times New Roman"/>
                <w:b w:val="false"/>
                <w:bCs w:val="false"/>
                <w:i w:val="false"/>
                <w:iCs w:val="false"/>
                <w:caps w:val="false"/>
                <w:sz w:val="24"/>
                <w:szCs w:val="24"/>
              </w:rPr>
              <w:t xml:space="preserve">Share Certificate — AfroCentric Investment Corporation Limited</w:t>
            </w:r>
          </w:p>
        </w:tc>
      </w:tr>
      <w:tr>
        <w:tc>
          <w:tcPr>
            <w:tcW w:type="dxa" w:w="658"/>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line="240" w:lineRule="auto" w:before="0" w:after="40"/>
              <w:jc w:val="center"/>
            </w:pPr>
            <w:r>
              <w:rPr>
                <w:rFonts w:ascii="Times New Roman" w:cs="Times New Roman" w:eastAsia="Times New Roman" w:hAnsi="Times New Roman"/>
                <w:b/>
                <w:bCs/>
                <w:i w:val="false"/>
                <w:iCs w:val="false"/>
                <w:caps w:val="false"/>
                <w:sz w:val="24"/>
                <w:szCs w:val="24"/>
              </w:rPr>
              <w:t xml:space="preserve">"B"</w:t>
            </w:r>
          </w:p>
        </w:tc>
        <w:tc>
          <w:tcPr>
            <w:tcW w:type="dxa" w:w="7563"/>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line="240" w:lineRule="auto" w:before="0" w:after="40"/>
              <w:jc w:val="both"/>
            </w:pPr>
            <w:r>
              <w:rPr>
                <w:rFonts w:ascii="Times New Roman" w:cs="Times New Roman" w:eastAsia="Times New Roman" w:hAnsi="Times New Roman"/>
                <w:b w:val="false"/>
                <w:bCs w:val="false"/>
                <w:i w:val="false"/>
                <w:iCs w:val="false"/>
                <w:caps w:val="false"/>
                <w:sz w:val="24"/>
                <w:szCs w:val="24"/>
              </w:rPr>
              <w:t xml:space="preserve">CIPC Registration Details — AfroCentric Investment Corporation Limited</w:t>
            </w:r>
          </w:p>
        </w:tc>
      </w:tr>
      <w:tr>
        <w:tc>
          <w:tcPr>
            <w:tcW w:type="dxa" w:w="658"/>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line="240" w:lineRule="auto" w:before="0" w:after="40"/>
              <w:jc w:val="center"/>
            </w:pPr>
            <w:r>
              <w:rPr>
                <w:rFonts w:ascii="Times New Roman" w:cs="Times New Roman" w:eastAsia="Times New Roman" w:hAnsi="Times New Roman"/>
                <w:b/>
                <w:bCs/>
                <w:i w:val="false"/>
                <w:iCs w:val="false"/>
                <w:caps w:val="false"/>
                <w:sz w:val="24"/>
                <w:szCs w:val="24"/>
              </w:rPr>
              <w:t xml:space="preserve">"C"</w:t>
            </w:r>
          </w:p>
        </w:tc>
        <w:tc>
          <w:tcPr>
            <w:tcW w:type="dxa" w:w="7563"/>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line="240" w:lineRule="auto" w:before="0" w:after="40"/>
              <w:jc w:val="both"/>
            </w:pPr>
            <w:r>
              <w:rPr>
                <w:rFonts w:ascii="Times New Roman" w:cs="Times New Roman" w:eastAsia="Times New Roman" w:hAnsi="Times New Roman"/>
                <w:b w:val="false"/>
                <w:bCs w:val="false"/>
                <w:i w:val="false"/>
                <w:iCs w:val="false"/>
                <w:caps w:val="false"/>
                <w:sz w:val="24"/>
                <w:szCs w:val="24"/>
              </w:rPr>
              <w:t xml:space="preserve">Interview Invitation from Neo Sekgoka, AfroCentric Health (15 January 2024)</w:t>
            </w:r>
          </w:p>
        </w:tc>
      </w:tr>
      <w:tr>
        <w:tc>
          <w:tcPr>
            <w:tcW w:type="dxa" w:w="658"/>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line="240" w:lineRule="auto" w:before="0" w:after="40"/>
              <w:jc w:val="center"/>
            </w:pPr>
            <w:r>
              <w:rPr>
                <w:rFonts w:ascii="Times New Roman" w:cs="Times New Roman" w:eastAsia="Times New Roman" w:hAnsi="Times New Roman"/>
                <w:b/>
                <w:bCs/>
                <w:i w:val="false"/>
                <w:iCs w:val="false"/>
                <w:caps w:val="false"/>
                <w:sz w:val="24"/>
                <w:szCs w:val="24"/>
              </w:rPr>
              <w:t xml:space="preserve">"D"</w:t>
            </w:r>
          </w:p>
        </w:tc>
        <w:tc>
          <w:tcPr>
            <w:tcW w:type="dxa" w:w="7563"/>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line="240" w:lineRule="auto" w:before="0" w:after="40"/>
              <w:jc w:val="both"/>
            </w:pPr>
            <w:r>
              <w:rPr>
                <w:rFonts w:ascii="Times New Roman" w:cs="Times New Roman" w:eastAsia="Times New Roman" w:hAnsi="Times New Roman"/>
                <w:b w:val="false"/>
                <w:bCs w:val="false"/>
                <w:i w:val="false"/>
                <w:iCs w:val="false"/>
                <w:caps w:val="false"/>
                <w:sz w:val="24"/>
                <w:szCs w:val="24"/>
              </w:rPr>
              <w:t xml:space="preserve">Employment Contract / Appointment Letter (9 April 2024)</w:t>
            </w:r>
          </w:p>
        </w:tc>
      </w:tr>
      <w:tr>
        <w:tc>
          <w:tcPr>
            <w:tcW w:type="dxa" w:w="658"/>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line="240" w:lineRule="auto" w:before="0" w:after="40"/>
              <w:jc w:val="center"/>
            </w:pPr>
            <w:r>
              <w:rPr>
                <w:rFonts w:ascii="Times New Roman" w:cs="Times New Roman" w:eastAsia="Times New Roman" w:hAnsi="Times New Roman"/>
                <w:b/>
                <w:bCs/>
                <w:i w:val="false"/>
                <w:iCs w:val="false"/>
                <w:caps w:val="false"/>
                <w:sz w:val="24"/>
                <w:szCs w:val="24"/>
              </w:rPr>
              <w:t xml:space="preserve">"E"</w:t>
            </w:r>
          </w:p>
        </w:tc>
        <w:tc>
          <w:tcPr>
            <w:tcW w:type="dxa" w:w="7563"/>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line="240" w:lineRule="auto" w:before="0" w:after="40"/>
              <w:jc w:val="both"/>
            </w:pPr>
            <w:r>
              <w:rPr>
                <w:rFonts w:ascii="Times New Roman" w:cs="Times New Roman" w:eastAsia="Times New Roman" w:hAnsi="Times New Roman"/>
                <w:b w:val="false"/>
                <w:bCs w:val="false"/>
                <w:i w:val="false"/>
                <w:iCs w:val="false"/>
                <w:caps w:val="false"/>
                <w:sz w:val="24"/>
                <w:szCs w:val="24"/>
              </w:rPr>
              <w:t xml:space="preserve">Screenshot of Corporate Email Signature — "Case Manager: GEMS ADRM" (15 October 2025)</w:t>
            </w:r>
          </w:p>
        </w:tc>
      </w:tr>
      <w:tr>
        <w:tc>
          <w:tcPr>
            <w:tcW w:type="dxa" w:w="658"/>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line="240" w:lineRule="auto" w:before="0" w:after="40"/>
              <w:jc w:val="center"/>
            </w:pPr>
            <w:r>
              <w:rPr>
                <w:rFonts w:ascii="Times New Roman" w:cs="Times New Roman" w:eastAsia="Times New Roman" w:hAnsi="Times New Roman"/>
                <w:b/>
                <w:bCs/>
                <w:i w:val="false"/>
                <w:iCs w:val="false"/>
                <w:caps w:val="false"/>
                <w:sz w:val="24"/>
                <w:szCs w:val="24"/>
              </w:rPr>
              <w:t xml:space="preserve">"F"</w:t>
            </w:r>
          </w:p>
        </w:tc>
        <w:tc>
          <w:tcPr>
            <w:tcW w:type="dxa" w:w="7563"/>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line="240" w:lineRule="auto" w:before="0" w:after="40"/>
              <w:jc w:val="both"/>
            </w:pPr>
            <w:r>
              <w:rPr>
                <w:rFonts w:ascii="Times New Roman" w:cs="Times New Roman" w:eastAsia="Times New Roman" w:hAnsi="Times New Roman"/>
                <w:b w:val="false"/>
                <w:bCs w:val="false"/>
                <w:i w:val="false"/>
                <w:iCs w:val="false"/>
                <w:caps w:val="false"/>
                <w:sz w:val="24"/>
                <w:szCs w:val="24"/>
              </w:rPr>
              <w:t xml:space="preserve">Cheryl-Dawn Modern Admission Email Chain (19 January 2026)</w:t>
            </w:r>
          </w:p>
        </w:tc>
      </w:tr>
      <w:tr>
        <w:tc>
          <w:tcPr>
            <w:tcW w:type="dxa" w:w="658"/>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line="240" w:lineRule="auto" w:before="0" w:after="40"/>
              <w:jc w:val="center"/>
            </w:pPr>
            <w:r>
              <w:rPr>
                <w:rFonts w:ascii="Times New Roman" w:cs="Times New Roman" w:eastAsia="Times New Roman" w:hAnsi="Times New Roman"/>
                <w:b/>
                <w:bCs/>
                <w:i w:val="false"/>
                <w:iCs w:val="false"/>
                <w:caps w:val="false"/>
                <w:sz w:val="24"/>
                <w:szCs w:val="24"/>
              </w:rPr>
              <w:t xml:space="preserve">"G"</w:t>
            </w:r>
          </w:p>
        </w:tc>
        <w:tc>
          <w:tcPr>
            <w:tcW w:type="dxa" w:w="7563"/>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line="240" w:lineRule="auto" w:before="0" w:after="40"/>
              <w:jc w:val="both"/>
            </w:pPr>
            <w:r>
              <w:rPr>
                <w:rFonts w:ascii="Times New Roman" w:cs="Times New Roman" w:eastAsia="Times New Roman" w:hAnsi="Times New Roman"/>
                <w:b w:val="false"/>
                <w:bCs w:val="false"/>
                <w:i w:val="false"/>
                <w:iCs w:val="false"/>
                <w:caps w:val="false"/>
                <w:sz w:val="24"/>
                <w:szCs w:val="24"/>
              </w:rPr>
              <w:t xml:space="preserve">July 2025 First Aider Roster — Searle Street Building</w:t>
            </w:r>
          </w:p>
        </w:tc>
      </w:tr>
      <w:tr>
        <w:tc>
          <w:tcPr>
            <w:tcW w:type="dxa" w:w="658"/>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line="240" w:lineRule="auto" w:before="0" w:after="40"/>
              <w:jc w:val="center"/>
            </w:pPr>
            <w:r>
              <w:rPr>
                <w:rFonts w:ascii="Times New Roman" w:cs="Times New Roman" w:eastAsia="Times New Roman" w:hAnsi="Times New Roman"/>
                <w:b/>
                <w:bCs/>
                <w:i w:val="false"/>
                <w:iCs w:val="false"/>
                <w:caps w:val="false"/>
                <w:sz w:val="24"/>
                <w:szCs w:val="24"/>
              </w:rPr>
              <w:t xml:space="preserve">"H"</w:t>
            </w:r>
          </w:p>
        </w:tc>
        <w:tc>
          <w:tcPr>
            <w:tcW w:type="dxa" w:w="7563"/>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line="240" w:lineRule="auto" w:before="0" w:after="40"/>
              <w:jc w:val="both"/>
            </w:pPr>
            <w:r>
              <w:rPr>
                <w:rFonts w:ascii="Times New Roman" w:cs="Times New Roman" w:eastAsia="Times New Roman" w:hAnsi="Times New Roman"/>
                <w:b w:val="false"/>
                <w:bCs w:val="false"/>
                <w:i w:val="false"/>
                <w:iCs w:val="false"/>
                <w:caps w:val="false"/>
                <w:sz w:val="24"/>
                <w:szCs w:val="24"/>
              </w:rPr>
              <w:t xml:space="preserve">Mental Health Disclosure Email and Dr Malan Psychiatric Letter (16 May 2025)</w:t>
            </w:r>
          </w:p>
        </w:tc>
      </w:tr>
      <w:tr>
        <w:tc>
          <w:tcPr>
            <w:tcW w:type="dxa" w:w="658"/>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line="240" w:lineRule="auto" w:before="0" w:after="40"/>
              <w:jc w:val="center"/>
            </w:pPr>
            <w:r>
              <w:rPr>
                <w:rFonts w:ascii="Times New Roman" w:cs="Times New Roman" w:eastAsia="Times New Roman" w:hAnsi="Times New Roman"/>
                <w:b/>
                <w:bCs/>
                <w:i w:val="false"/>
                <w:iCs w:val="false"/>
                <w:caps w:val="false"/>
                <w:sz w:val="24"/>
                <w:szCs w:val="24"/>
              </w:rPr>
              <w:t xml:space="preserve">"I"</w:t>
            </w:r>
          </w:p>
        </w:tc>
        <w:tc>
          <w:tcPr>
            <w:tcW w:type="dxa" w:w="7563"/>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line="240" w:lineRule="auto" w:before="0" w:after="40"/>
              <w:jc w:val="both"/>
            </w:pPr>
            <w:r>
              <w:rPr>
                <w:rFonts w:ascii="Times New Roman" w:cs="Times New Roman" w:eastAsia="Times New Roman" w:hAnsi="Times New Roman"/>
                <w:b w:val="false"/>
                <w:bCs w:val="false"/>
                <w:i w:val="false"/>
                <w:iCs w:val="false"/>
                <w:caps w:val="false"/>
                <w:sz w:val="24"/>
                <w:szCs w:val="24"/>
              </w:rPr>
              <w:t xml:space="preserve">July 2025 Payslip</w:t>
            </w:r>
          </w:p>
        </w:tc>
      </w:tr>
      <w:tr>
        <w:tc>
          <w:tcPr>
            <w:tcW w:type="dxa" w:w="658"/>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line="240" w:lineRule="auto" w:before="0" w:after="40"/>
              <w:jc w:val="center"/>
            </w:pPr>
            <w:r>
              <w:rPr>
                <w:rFonts w:ascii="Times New Roman" w:cs="Times New Roman" w:eastAsia="Times New Roman" w:hAnsi="Times New Roman"/>
                <w:b/>
                <w:bCs/>
                <w:i w:val="false"/>
                <w:iCs w:val="false"/>
                <w:caps w:val="false"/>
                <w:sz w:val="24"/>
                <w:szCs w:val="24"/>
              </w:rPr>
              <w:t xml:space="preserve">"J"</w:t>
            </w:r>
          </w:p>
        </w:tc>
        <w:tc>
          <w:tcPr>
            <w:tcW w:type="dxa" w:w="7563"/>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line="240" w:lineRule="auto" w:before="0" w:after="40"/>
              <w:jc w:val="both"/>
            </w:pPr>
            <w:r>
              <w:rPr>
                <w:rFonts w:ascii="Times New Roman" w:cs="Times New Roman" w:eastAsia="Times New Roman" w:hAnsi="Times New Roman"/>
                <w:b w:val="false"/>
                <w:bCs w:val="false"/>
                <w:i w:val="false"/>
                <w:iCs w:val="false"/>
                <w:caps w:val="false"/>
                <w:sz w:val="24"/>
                <w:szCs w:val="24"/>
              </w:rPr>
              <w:t xml:space="preserve">Formal Dispute Email — Unlawful July 2025 Deduction (11 November 2025)</w:t>
            </w:r>
          </w:p>
        </w:tc>
      </w:tr>
      <w:tr>
        <w:tc>
          <w:tcPr>
            <w:tcW w:type="dxa" w:w="658"/>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line="240" w:lineRule="auto" w:before="0" w:after="40"/>
              <w:jc w:val="center"/>
            </w:pPr>
            <w:r>
              <w:rPr>
                <w:rFonts w:ascii="Times New Roman" w:cs="Times New Roman" w:eastAsia="Times New Roman" w:hAnsi="Times New Roman"/>
                <w:b/>
                <w:bCs/>
                <w:i w:val="false"/>
                <w:iCs w:val="false"/>
                <w:caps w:val="false"/>
                <w:sz w:val="24"/>
                <w:szCs w:val="24"/>
              </w:rPr>
              <w:t xml:space="preserve">"K"</w:t>
            </w:r>
          </w:p>
        </w:tc>
        <w:tc>
          <w:tcPr>
            <w:tcW w:type="dxa" w:w="7563"/>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line="240" w:lineRule="auto" w:before="0" w:after="40"/>
              <w:jc w:val="both"/>
            </w:pPr>
            <w:r>
              <w:rPr>
                <w:rFonts w:ascii="Times New Roman" w:cs="Times New Roman" w:eastAsia="Times New Roman" w:hAnsi="Times New Roman"/>
                <w:b w:val="false"/>
                <w:bCs w:val="false"/>
                <w:i w:val="false"/>
                <w:iCs w:val="false"/>
                <w:caps w:val="false"/>
                <w:sz w:val="24"/>
                <w:szCs w:val="24"/>
              </w:rPr>
              <w:t xml:space="preserve">Executive De-Escalation Email Chain — Bongani Luvuno (5–8 December 2025)</w:t>
            </w:r>
          </w:p>
        </w:tc>
      </w:tr>
      <w:tr>
        <w:tc>
          <w:tcPr>
            <w:tcW w:type="dxa" w:w="658"/>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line="240" w:lineRule="auto" w:before="0" w:after="40"/>
              <w:jc w:val="center"/>
            </w:pPr>
            <w:r>
              <w:rPr>
                <w:rFonts w:ascii="Times New Roman" w:cs="Times New Roman" w:eastAsia="Times New Roman" w:hAnsi="Times New Roman"/>
                <w:b/>
                <w:bCs/>
                <w:i w:val="false"/>
                <w:iCs w:val="false"/>
                <w:caps w:val="false"/>
                <w:sz w:val="24"/>
                <w:szCs w:val="24"/>
              </w:rPr>
              <w:t xml:space="preserve">"L"</w:t>
            </w:r>
          </w:p>
        </w:tc>
        <w:tc>
          <w:tcPr>
            <w:tcW w:type="dxa" w:w="7563"/>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line="240" w:lineRule="auto" w:before="0" w:after="40"/>
              <w:jc w:val="both"/>
            </w:pPr>
            <w:r>
              <w:rPr>
                <w:rFonts w:ascii="Times New Roman" w:cs="Times New Roman" w:eastAsia="Times New Roman" w:hAnsi="Times New Roman"/>
                <w:b w:val="false"/>
                <w:bCs w:val="false"/>
                <w:i w:val="false"/>
                <w:iCs w:val="false"/>
                <w:caps w:val="false"/>
                <w:sz w:val="24"/>
                <w:szCs w:val="24"/>
              </w:rPr>
              <w:t xml:space="preserve">GRC1 — Priority 1 Material Risk Report and 38 Attachments (9 December 2025)</w:t>
            </w:r>
          </w:p>
        </w:tc>
      </w:tr>
      <w:tr>
        <w:tc>
          <w:tcPr>
            <w:tcW w:type="dxa" w:w="658"/>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line="240" w:lineRule="auto" w:before="0" w:after="40"/>
              <w:jc w:val="center"/>
            </w:pPr>
            <w:r>
              <w:rPr>
                <w:rFonts w:ascii="Times New Roman" w:cs="Times New Roman" w:eastAsia="Times New Roman" w:hAnsi="Times New Roman"/>
                <w:b/>
                <w:bCs/>
                <w:i w:val="false"/>
                <w:iCs w:val="false"/>
                <w:caps w:val="false"/>
                <w:sz w:val="24"/>
                <w:szCs w:val="24"/>
              </w:rPr>
              <w:t xml:space="preserve">"M"</w:t>
            </w:r>
          </w:p>
        </w:tc>
        <w:tc>
          <w:tcPr>
            <w:tcW w:type="dxa" w:w="7563"/>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line="240" w:lineRule="auto" w:before="0" w:after="40"/>
              <w:jc w:val="both"/>
            </w:pPr>
            <w:r>
              <w:rPr>
                <w:rFonts w:ascii="Times New Roman" w:cs="Times New Roman" w:eastAsia="Times New Roman" w:hAnsi="Times New Roman"/>
                <w:b w:val="false"/>
                <w:bCs w:val="false"/>
                <w:i w:val="false"/>
                <w:iCs w:val="false"/>
                <w:caps w:val="false"/>
                <w:sz w:val="24"/>
                <w:szCs w:val="24"/>
              </w:rPr>
              <w:t xml:space="preserve">CCMA Notice of Opposition / Opposing Affidavit (10 December 2025)</w:t>
            </w:r>
          </w:p>
        </w:tc>
      </w:tr>
      <w:tr>
        <w:tc>
          <w:tcPr>
            <w:tcW w:type="dxa" w:w="658"/>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line="240" w:lineRule="auto" w:before="0" w:after="40"/>
              <w:jc w:val="center"/>
            </w:pPr>
            <w:r>
              <w:rPr>
                <w:rFonts w:ascii="Times New Roman" w:cs="Times New Roman" w:eastAsia="Times New Roman" w:hAnsi="Times New Roman"/>
                <w:b/>
                <w:bCs/>
                <w:i w:val="false"/>
                <w:iCs w:val="false"/>
                <w:caps w:val="false"/>
                <w:sz w:val="24"/>
                <w:szCs w:val="24"/>
              </w:rPr>
              <w:t xml:space="preserve">"N"</w:t>
            </w:r>
          </w:p>
        </w:tc>
        <w:tc>
          <w:tcPr>
            <w:tcW w:type="dxa" w:w="7563"/>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line="240" w:lineRule="auto" w:before="0" w:after="40"/>
              <w:jc w:val="both"/>
            </w:pPr>
            <w:r>
              <w:rPr>
                <w:rFonts w:ascii="Times New Roman" w:cs="Times New Roman" w:eastAsia="Times New Roman" w:hAnsi="Times New Roman"/>
                <w:b w:val="false"/>
                <w:bCs w:val="false"/>
                <w:i w:val="false"/>
                <w:iCs w:val="false"/>
                <w:caps w:val="false"/>
                <w:sz w:val="24"/>
                <w:szCs w:val="24"/>
              </w:rPr>
              <w:t xml:space="preserve">GRC2 — CCMA Affidavit Update to Board (11 December 2025)</w:t>
            </w:r>
          </w:p>
        </w:tc>
      </w:tr>
      <w:tr>
        <w:tc>
          <w:tcPr>
            <w:tcW w:type="dxa" w:w="658"/>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line="240" w:lineRule="auto" w:before="0" w:after="40"/>
              <w:jc w:val="center"/>
            </w:pPr>
            <w:r>
              <w:rPr>
                <w:rFonts w:ascii="Times New Roman" w:cs="Times New Roman" w:eastAsia="Times New Roman" w:hAnsi="Times New Roman"/>
                <w:b/>
                <w:bCs/>
                <w:i w:val="false"/>
                <w:iCs w:val="false"/>
                <w:caps w:val="false"/>
                <w:sz w:val="24"/>
                <w:szCs w:val="24"/>
              </w:rPr>
              <w:t xml:space="preserve">"O"</w:t>
            </w:r>
          </w:p>
        </w:tc>
        <w:tc>
          <w:tcPr>
            <w:tcW w:type="dxa" w:w="7563"/>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line="240" w:lineRule="auto" w:before="0" w:after="40"/>
              <w:jc w:val="both"/>
            </w:pPr>
            <w:r>
              <w:rPr>
                <w:rFonts w:ascii="Times New Roman" w:cs="Times New Roman" w:eastAsia="Times New Roman" w:hAnsi="Times New Roman"/>
                <w:b w:val="false"/>
                <w:bCs w:val="false"/>
                <w:i w:val="false"/>
                <w:iCs w:val="false"/>
                <w:caps w:val="false"/>
                <w:sz w:val="24"/>
                <w:szCs w:val="24"/>
              </w:rPr>
              <w:t xml:space="preserve">Formal Notice of Resignation Due to Constructive Dismissal (11 December 2025)</w:t>
            </w:r>
          </w:p>
        </w:tc>
      </w:tr>
      <w:tr>
        <w:tc>
          <w:tcPr>
            <w:tcW w:type="dxa" w:w="658"/>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line="240" w:lineRule="auto" w:before="0" w:after="40"/>
              <w:jc w:val="center"/>
            </w:pPr>
            <w:r>
              <w:rPr>
                <w:rFonts w:ascii="Times New Roman" w:cs="Times New Roman" w:eastAsia="Times New Roman" w:hAnsi="Times New Roman"/>
                <w:b/>
                <w:bCs/>
                <w:i w:val="false"/>
                <w:iCs w:val="false"/>
                <w:caps w:val="false"/>
                <w:sz w:val="24"/>
                <w:szCs w:val="24"/>
              </w:rPr>
              <w:t xml:space="preserve">"P"</w:t>
            </w:r>
          </w:p>
        </w:tc>
        <w:tc>
          <w:tcPr>
            <w:tcW w:type="dxa" w:w="7563"/>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line="240" w:lineRule="auto" w:before="0" w:after="40"/>
              <w:jc w:val="both"/>
            </w:pPr>
            <w:r>
              <w:rPr>
                <w:rFonts w:ascii="Times New Roman" w:cs="Times New Roman" w:eastAsia="Times New Roman" w:hAnsi="Times New Roman"/>
                <w:b w:val="false"/>
                <w:bCs w:val="false"/>
                <w:i w:val="false"/>
                <w:iCs w:val="false"/>
                <w:caps w:val="false"/>
                <w:sz w:val="24"/>
                <w:szCs w:val="24"/>
              </w:rPr>
              <w:t xml:space="preserve">GRC3 — Maximum Severity GRC Escalation (16 December 2025)</w:t>
            </w:r>
          </w:p>
        </w:tc>
      </w:tr>
      <w:tr>
        <w:tc>
          <w:tcPr>
            <w:tcW w:type="dxa" w:w="658"/>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line="240" w:lineRule="auto" w:before="0" w:after="40"/>
              <w:jc w:val="center"/>
            </w:pPr>
            <w:r>
              <w:rPr>
                <w:rFonts w:ascii="Times New Roman" w:cs="Times New Roman" w:eastAsia="Times New Roman" w:hAnsi="Times New Roman"/>
                <w:b/>
                <w:bCs/>
                <w:i w:val="false"/>
                <w:iCs w:val="false"/>
                <w:caps w:val="false"/>
                <w:sz w:val="24"/>
                <w:szCs w:val="24"/>
              </w:rPr>
              <w:t xml:space="preserve">"Q"</w:t>
            </w:r>
          </w:p>
        </w:tc>
        <w:tc>
          <w:tcPr>
            <w:tcW w:type="dxa" w:w="7563"/>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line="240" w:lineRule="auto" w:before="0" w:after="40"/>
              <w:jc w:val="both"/>
            </w:pPr>
            <w:r>
              <w:rPr>
                <w:rFonts w:ascii="Times New Roman" w:cs="Times New Roman" w:eastAsia="Times New Roman" w:hAnsi="Times New Roman"/>
                <w:b w:val="false"/>
                <w:bCs w:val="false"/>
                <w:i w:val="false"/>
                <w:iCs w:val="false"/>
                <w:caps w:val="false"/>
                <w:sz w:val="24"/>
                <w:szCs w:val="24"/>
              </w:rPr>
              <w:t xml:space="preserve">CRO Suppression Email — Instruction to Cease Communicating with Directors (18 December 2025)</w:t>
            </w:r>
          </w:p>
        </w:tc>
      </w:tr>
      <w:tr>
        <w:tc>
          <w:tcPr>
            <w:tcW w:type="dxa" w:w="658"/>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line="240" w:lineRule="auto" w:before="0" w:after="40"/>
              <w:jc w:val="center"/>
            </w:pPr>
            <w:r>
              <w:rPr>
                <w:rFonts w:ascii="Times New Roman" w:cs="Times New Roman" w:eastAsia="Times New Roman" w:hAnsi="Times New Roman"/>
                <w:b/>
                <w:bCs/>
                <w:i w:val="false"/>
                <w:iCs w:val="false"/>
                <w:caps w:val="false"/>
                <w:sz w:val="24"/>
                <w:szCs w:val="24"/>
              </w:rPr>
              <w:t xml:space="preserve">"R–U"</w:t>
            </w:r>
          </w:p>
        </w:tc>
        <w:tc>
          <w:tcPr>
            <w:tcW w:type="dxa" w:w="7563"/>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line="240" w:lineRule="auto" w:before="0" w:after="40"/>
              <w:jc w:val="both"/>
            </w:pPr>
            <w:r>
              <w:rPr>
                <w:rFonts w:ascii="Times New Roman" w:cs="Times New Roman" w:eastAsia="Times New Roman" w:hAnsi="Times New Roman"/>
                <w:b w:val="false"/>
                <w:bCs w:val="false"/>
                <w:i w:val="false"/>
                <w:iCs w:val="false"/>
                <w:caps w:val="false"/>
                <w:sz w:val="24"/>
                <w:szCs w:val="24"/>
              </w:rPr>
              <w:t xml:space="preserve">Exit Document Correspondence (7–19 January 2026)</w:t>
            </w:r>
          </w:p>
        </w:tc>
      </w:tr>
      <w:tr>
        <w:tc>
          <w:tcPr>
            <w:tcW w:type="dxa" w:w="658"/>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line="240" w:lineRule="auto" w:before="0" w:after="40"/>
              <w:jc w:val="center"/>
            </w:pPr>
            <w:r>
              <w:rPr>
                <w:rFonts w:ascii="Times New Roman" w:cs="Times New Roman" w:eastAsia="Times New Roman" w:hAnsi="Times New Roman"/>
                <w:b/>
                <w:bCs/>
                <w:i w:val="false"/>
                <w:iCs w:val="false"/>
                <w:caps w:val="false"/>
                <w:sz w:val="24"/>
                <w:szCs w:val="24"/>
              </w:rPr>
              <w:t xml:space="preserve">"V"</w:t>
            </w:r>
          </w:p>
        </w:tc>
        <w:tc>
          <w:tcPr>
            <w:tcW w:type="dxa" w:w="7563"/>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line="240" w:lineRule="auto" w:before="0" w:after="40"/>
              <w:jc w:val="both"/>
            </w:pPr>
            <w:r>
              <w:rPr>
                <w:rFonts w:ascii="Times New Roman" w:cs="Times New Roman" w:eastAsia="Times New Roman" w:hAnsi="Times New Roman"/>
                <w:b w:val="false"/>
                <w:bCs w:val="false"/>
                <w:i w:val="false"/>
                <w:iCs w:val="false"/>
                <w:caps w:val="false"/>
                <w:sz w:val="24"/>
                <w:szCs w:val="24"/>
              </w:rPr>
              <w:t xml:space="preserve">False UIF Compliance Evidence (August 2025 payroll submitted as June 2025 proof)</w:t>
            </w:r>
          </w:p>
        </w:tc>
      </w:tr>
      <w:tr>
        <w:tc>
          <w:tcPr>
            <w:tcW w:type="dxa" w:w="658"/>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line="240" w:lineRule="auto" w:before="0" w:after="40"/>
              <w:jc w:val="center"/>
            </w:pPr>
            <w:r>
              <w:rPr>
                <w:rFonts w:ascii="Times New Roman" w:cs="Times New Roman" w:eastAsia="Times New Roman" w:hAnsi="Times New Roman"/>
                <w:b/>
                <w:bCs/>
                <w:i w:val="false"/>
                <w:iCs w:val="false"/>
                <w:caps w:val="false"/>
                <w:sz w:val="24"/>
                <w:szCs w:val="24"/>
              </w:rPr>
              <w:t xml:space="preserve">"W"</w:t>
            </w:r>
          </w:p>
        </w:tc>
        <w:tc>
          <w:tcPr>
            <w:tcW w:type="dxa" w:w="7563"/>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line="240" w:lineRule="auto" w:before="0" w:after="40"/>
              <w:jc w:val="both"/>
            </w:pPr>
            <w:r>
              <w:rPr>
                <w:rFonts w:ascii="Times New Roman" w:cs="Times New Roman" w:eastAsia="Times New Roman" w:hAnsi="Times New Roman"/>
                <w:b w:val="false"/>
                <w:bCs w:val="false"/>
                <w:i w:val="false"/>
                <w:iCs w:val="false"/>
                <w:caps w:val="false"/>
                <w:sz w:val="24"/>
                <w:szCs w:val="24"/>
              </w:rPr>
              <w:t xml:space="preserve">uFiling Screenshot — Declaration Gaps</w:t>
            </w:r>
          </w:p>
        </w:tc>
      </w:tr>
      <w:tr>
        <w:tc>
          <w:tcPr>
            <w:tcW w:type="dxa" w:w="658"/>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line="240" w:lineRule="auto" w:before="0" w:after="40"/>
              <w:jc w:val="center"/>
            </w:pPr>
            <w:r>
              <w:rPr>
                <w:rFonts w:ascii="Times New Roman" w:cs="Times New Roman" w:eastAsia="Times New Roman" w:hAnsi="Times New Roman"/>
                <w:b/>
                <w:bCs/>
                <w:i w:val="false"/>
                <w:iCs w:val="false"/>
                <w:caps w:val="false"/>
                <w:sz w:val="24"/>
                <w:szCs w:val="24"/>
              </w:rPr>
              <w:t xml:space="preserve">"X"</w:t>
            </w:r>
          </w:p>
        </w:tc>
        <w:tc>
          <w:tcPr>
            <w:tcW w:type="dxa" w:w="7563"/>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line="240" w:lineRule="auto" w:before="0" w:after="40"/>
              <w:jc w:val="both"/>
            </w:pPr>
            <w:r>
              <w:rPr>
                <w:rFonts w:ascii="Times New Roman" w:cs="Times New Roman" w:eastAsia="Times New Roman" w:hAnsi="Times New Roman"/>
                <w:b w:val="false"/>
                <w:bCs w:val="false"/>
                <w:i w:val="false"/>
                <w:iCs w:val="false"/>
                <w:caps w:val="false"/>
                <w:sz w:val="24"/>
                <w:szCs w:val="24"/>
              </w:rPr>
              <w:t xml:space="preserve">SAHRC Comprehensive Update (13 March 2026)</w:t>
            </w:r>
          </w:p>
        </w:tc>
      </w:tr>
      <w:tr>
        <w:tc>
          <w:tcPr>
            <w:tcW w:type="dxa" w:w="658"/>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line="240" w:lineRule="auto" w:before="0" w:after="40"/>
              <w:jc w:val="center"/>
            </w:pPr>
            <w:r>
              <w:rPr>
                <w:rFonts w:ascii="Times New Roman" w:cs="Times New Roman" w:eastAsia="Times New Roman" w:hAnsi="Times New Roman"/>
                <w:b/>
                <w:bCs/>
                <w:i w:val="false"/>
                <w:iCs w:val="false"/>
                <w:caps w:val="false"/>
                <w:sz w:val="24"/>
                <w:szCs w:val="24"/>
              </w:rPr>
              <w:t xml:space="preserve">"Y"</w:t>
            </w:r>
          </w:p>
        </w:tc>
        <w:tc>
          <w:tcPr>
            <w:tcW w:type="dxa" w:w="7563"/>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line="240" w:lineRule="auto" w:before="0" w:after="40"/>
              <w:jc w:val="both"/>
            </w:pPr>
            <w:r>
              <w:rPr>
                <w:rFonts w:ascii="Times New Roman" w:cs="Times New Roman" w:eastAsia="Times New Roman" w:hAnsi="Times New Roman"/>
                <w:b w:val="false"/>
                <w:bCs w:val="false"/>
                <w:i w:val="false"/>
                <w:iCs w:val="false"/>
                <w:caps w:val="false"/>
                <w:sz w:val="24"/>
                <w:szCs w:val="24"/>
              </w:rPr>
              <w:t xml:space="preserve">Email to CEO Gerald Van Wyk (4 December 2025)</w:t>
            </w:r>
          </w:p>
        </w:tc>
      </w:tr>
      <w:tr>
        <w:tc>
          <w:tcPr>
            <w:tcW w:type="dxa" w:w="658"/>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line="240" w:lineRule="auto" w:before="0" w:after="40"/>
              <w:jc w:val="center"/>
            </w:pPr>
            <w:r>
              <w:rPr>
                <w:rFonts w:ascii="Times New Roman" w:cs="Times New Roman" w:eastAsia="Times New Roman" w:hAnsi="Times New Roman"/>
                <w:b/>
                <w:bCs/>
                <w:i w:val="false"/>
                <w:iCs w:val="false"/>
                <w:caps w:val="false"/>
                <w:sz w:val="24"/>
                <w:szCs w:val="24"/>
              </w:rPr>
              <w:t xml:space="preserve">"Z"</w:t>
            </w:r>
          </w:p>
        </w:tc>
        <w:tc>
          <w:tcPr>
            <w:tcW w:type="dxa" w:w="7563"/>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line="240" w:lineRule="auto" w:before="0" w:after="40"/>
              <w:jc w:val="both"/>
            </w:pPr>
            <w:r>
              <w:rPr>
                <w:rFonts w:ascii="Times New Roman" w:cs="Times New Roman" w:eastAsia="Times New Roman" w:hAnsi="Times New Roman"/>
                <w:b w:val="false"/>
                <w:bCs w:val="false"/>
                <w:i w:val="false"/>
                <w:iCs w:val="false"/>
                <w:caps w:val="false"/>
                <w:sz w:val="24"/>
                <w:szCs w:val="24"/>
              </w:rPr>
              <w:t xml:space="preserve">Final Good Faith Notice to Individual Respondents (14 March 2026)</w:t>
            </w:r>
          </w:p>
        </w:tc>
      </w:tr>
    </w:tbl>
    <w:p>
      <w:pPr>
        <w:spacing w:line="240" w:after="0" w:before="0"/>
      </w:pPr>
      <w:r>
        <w:rPr>
          <w:rFonts w:ascii="Times New Roman" w:cs="Times New Roman" w:eastAsia="Times New Roman" w:hAnsi="Times New Roman"/>
          <w:b w:val="false"/>
          <w:bCs w:val="false"/>
          <w:i w:val="false"/>
          <w:iCs w:val="false"/>
          <w:caps w:val="false"/>
          <w:sz w:val="24"/>
          <w:szCs w:val="24"/>
        </w:rPr>
        <w:t xml:space="preserve"/>
      </w:r>
    </w:p>
    <w:sectPr>
      <w:footerReference w:type="default" r:id="rId6"/>
      <w:pgSz w:w="11906" w:h="16838" w:orient="portrait"/>
      <w:pgMar w:top="1417" w:right="1417" w:bottom="1417" w:left="2268"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line="240" w:lineRule="auto"/>
      <w:jc w:val="center"/>
    </w:pPr>
    <w:r>
      <w:rPr>
        <w:rFonts w:ascii="Times New Roman" w:cs="Times New Roman" w:eastAsia="Times New Roman" w:hAnsi="Times New Roman"/>
        <w:b w:val="false"/>
        <w:bCs w:val="false"/>
        <w:i w:val="false"/>
        <w:iCs w:val="false"/>
        <w:caps w:val="false"/>
        <w:sz w:val="24"/>
        <w:szCs w:val="24"/>
      </w:rPr>
      <w:t xml:space="preserve">Matthee v Fernandes &amp; Others — Founding Affidavit     Page </w:t>
    </w:r>
    <w:fldSimple w:instr="PAG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oter" Target="footer1.xml"/><Relationship Id="rId7"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2026-03-17T02:11:57.715Z</dcterms:created>
  <dcterms:modified xsi:type="dcterms:W3CDTF">2026-03-17T02:11:57.716Z</dcterms:modified>
</cp:coreProperties>
</file>

<file path=docProps/custom.xml><?xml version="1.0" encoding="utf-8"?>
<Properties xmlns="http://schemas.openxmlformats.org/officeDocument/2006/custom-properties" xmlns:vt="http://schemas.openxmlformats.org/officeDocument/2006/docPropsVTypes"/>
</file>