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IN THE HIGH COURT OF SOUTH AFRICA</w:t>
      </w:r>
    </w:p>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(WESTERN CAPE DIVISION, CAPE TOWN)</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val="false"/>
          <w:bCs w:val="false"/>
          <w:i w:val="false"/>
          <w:iCs w:val="false"/>
          <w:caps w:val="false"/>
          <w:sz w:val="24"/>
          <w:szCs w:val="24"/>
        </w:rPr>
        <w:t xml:space="preserve">Case No:  ___________________________</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In the matter between:</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WILBUR WILLIAM MATTHEE</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Applicant</w:t>
      </w:r>
    </w:p>
    <w:p>
      <w:pPr>
        <w:tabs>
          <w:tab w:val="right" w:pos="8221"/>
        </w:tabs>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Identity Number: 8909035151087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val="false"/>
          <w:bCs w:val="false"/>
          <w:i w:val="false"/>
          <w:iCs w:val="false"/>
          <w:caps w:val="false"/>
          <w:sz w:val="24"/>
          <w:szCs w:val="24"/>
        </w:rPr>
        <w:t xml:space="preserve">and</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BRUNO FERNANDES</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First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DR NKATEKO MUNISI</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Second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MS ALICE LE ROUX</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Third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MR GERALD VAN WYK</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Fourth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LSM MPUMLWANA (Group Company Secretary)</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Fifth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AFROCENTRIC INVESTMENT CORPORATION LIMITED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Sixth Respondent</w:t>
      </w:r>
    </w:p>
    <w:p>
      <w:pPr>
        <w:tabs>
          <w:tab w:val="right" w:pos="8221"/>
        </w:tabs>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Registration Number: 1988/000570/06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0"/>
        <w:jc w:val="center"/>
      </w:pPr>
      <w:r>
        <w:rPr>
          <w:rFonts w:ascii="Times New Roman" w:cs="Times New Roman" w:eastAsia="Times New Roman" w:hAnsi="Times New Roman"/>
          <w:b w:val="false"/>
          <w:bCs w:val="false"/>
          <w:i w:val="false"/>
          <w:iCs w:val="false"/>
          <w:caps w:val="false"/>
          <w:sz w:val="24"/>
          <w:szCs w:val="24"/>
        </w:rPr>
        <w:t xml:space="preserv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240" w:after="80"/>
        <w:jc w:val="center"/>
      </w:pPr>
      <w:r>
        <w:rPr>
          <w:rFonts w:ascii="Times New Roman" w:cs="Times New Roman" w:eastAsia="Times New Roman" w:hAnsi="Times New Roman"/>
          <w:b/>
          <w:bCs/>
          <w:i w:val="false"/>
          <w:iCs w:val="false"/>
          <w:caps/>
          <w:sz w:val="24"/>
          <w:szCs w:val="24"/>
        </w:rPr>
        <w:t xml:space="preserve">NOTICE OF MOTION</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NOTICE TO RESPONDENTS</w:t>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TO:  THE FIRST TO SIXTH RESPONDENTS:</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TAKE NOTICE that the Applicant intends to make application to this Honourable Court on __________________ 2026 at 10:00 or as soon thereafter as the matter may be heard, for the relief set out below.</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TAKE FURTHER NOTICE that this application is brought as a matter of urgency in terms of Rule 6(12) of the Uniform Rules of Court.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TAKE FURTHER NOTICE that the Applicant's Founding Affidavit, together with the Annexures thereto, are served on you simultaneously herewith.</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TAKE FURTHER NOTICE that if you wish to oppose this application, you are required to:</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Deliver a notice of your intention to oppose this application within the time period directed by the Court on the basis of urgency; and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(b)</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Deliver your Answering Affidavit, if any, within the further period to be directed by the Court.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TAKE NOTICE that if you fail to file a notice of intention to oppose or to deliver an answering affidavit within the time allowed, the matter will proceed as an unopposed application and the Applicant will move for the relief set out below.</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PRAYER FOR RELIEF</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The Applicant respectfully moves for an Order in the following terms:</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PART A — URGENCY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this matter be heard as a matter of urgency in terms of Rule 6(12)(b) of the Uniform Rules of Court and that the usual forms, time periods and service requirements be dispensed with to the extent necessary.</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PART B — DELINQUENCY DECLARATIONS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BRUNO FERNANDES, in his capacity as Lead Independent Director of AfroCentric Investment Corporation Limited (Registration No. 1988/000570/06) (the "Company"), be declared a delinquent director in terms of Section 162(5)(c) and/or Section 162(5)(d) of the Companies Act 71 of 2008 ("the Act"), with the consequences prescribed by Section 162(6) and (10)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DR NKATEKO MUNISI, in his capacity as Chairperson of the Social and Ethics Committee of the Company, be declared a delinquent director in terms of Section 162(5)(c) and/or Section 162(5)(d) of the Act, with the consequences prescribed by Section 162(6) and (10)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MS ALICE LE ROUX, in her capacity as Chairperson of the Audit and Risk Committee of the Company, be declared a delinquent director in terms of Section 162(5)(c) and/or Section 162(5)(d) of the Act, with the consequences prescribed by Section 162(6) and (10)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MR GERALD VAN WYK, in his capacity as Chief Executive Officer of the Company, be declared a delinquent director in terms of Section 162(5)(c) and/or Section 162(5)(d) of the Act, with the consequences prescribed by Section 162(6) and (10)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LSM MPUMLWANA, in her capacity as Group Company Secretary of the Company, be declared a delinquent officer in terms of Section 162(5)(c) and/or Section 162(5)(d) read with Section 162(2)(d) of the Act, with the consequences prescribed by Section 162(6) and (10) of the Act.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PART C — DAMAGES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the First to Fifth Respondents, jointly and severally, the one paying the other to be absolved, be ordered to pay to the Applicant damages in the sum of R5,000,000.00 (Five Million Rand), alternatively such amount as this Honourable Court determines to be just and equitable, comprising:</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7.1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R500,000.00 in respect of the unlawful salary deduction and consequential financial harm;</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7.2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R500,000.00 in respect of payroll fraud and denial of UIF benefits;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7.3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R1,000,000.00 in respect of B-BBEE fronting and the extracted value of the Applicant's specialist qualifications;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7.4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R1,500,000.00 in respect of professional destruction, including SANC deregistration and loss of career;</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7.5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R1,000,000.00 in respect of pain, suffering and mental anguish arising from clinically documented severe depression and PTSD;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7.6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R500,000.00 as aggravated damages for the Respondents' wilful, bad faith conduct.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8.</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interest be paid on the aforesaid sum at the prescribed rate in terms of the Prescribed Rate of Interest Act 55 of 1975, from the date of this Order to date of payment.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PART D — COSTS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9.</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the First to Fifth Respondents, jointly and severally, be ordered to pay the costs of this application on the attorney-and-client scale.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PART E — FURTHER RELIEF</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10.</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That this Honourable Court grant such further or alternative relief as it deems just and equitable in the circumstances.</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BASIS FOR URGENCY (RULE 6(12)(b))</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The grounds upon which it is contended that this application is urgent are more fully set out in the Founding Affidavit. In summary: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Applicant faces confirmed eviction at the end of March 2026, within days of filing.</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(b)</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Applicant has no income, no running water, and a clinically documented humanitarian crisis.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(c)</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urgency is not self-created — it flows from the Respondents' sustained institutional bad faith and their failure to respond to a Final Good Faith Notice delivered on 14 March 2026.</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hearing in due course will not afford the Applicant substantial redress as the most severe consequences — homelessness, SANC deregistration, and professional destruction — will have become irreversible.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APPLICANT DETAILS</w:t>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APPLICANT (Self-Represented):</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WILBUR WILLIAM MATTHEE</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15 Bellevue Street</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Voorbrug</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Cape Town, 7100</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Email: info@ethichawks.co.za</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Dated at Cape Town on this _____ day of ______________________ 2026.</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___________________________________</w:t>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WILBUR WILLIAM MATTHEE</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APPLICANT — SELF-REPRESENTED</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TO BE SERVED ON:</w:t>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BRUNO FERNANDES (First Respondent)</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c/o AfroCentric Investment Corporation Limited</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37 Conrad Street, Florida Glen, Roodepoort, 1709</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DR NKATEKO MUNISI (Second Respondent)</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c/o AfroCentric Investment Corporation Limited</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37 Conrad Street, Florida Glen, Roodepoort, 1709</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MS ALICE LE ROUX (Third Respondent)</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c/o AfroCentric Investment Corporation Limited</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37 Conrad Street, Florida Glen, Roodepoort, 1709</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MR GERALD VAN WYK (Fourth Respondent)</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c/o AfroCentric Investment Corporation Limited</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37 Conrad Street, Florida Glen, Roodepoort, 1709</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LSM MPUMLWANA (Fifth Respondent)</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c/o AfroCentric Investment Corporation Limited</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37 Conrad Street, Florida Glen, Roodepoort, 1709</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AFROCENTRIC INVESTMENT CORPORATION LIMITED (Sixth Respondent)</w:t>
      </w:r>
    </w:p>
    <w:p>
      <w:pPr>
        <w:spacing w:line="240" w:lineRule="auto" w:before="0" w:after="20"/>
        <w:jc w:val="both"/>
      </w:pPr>
      <w:r>
        <w:rPr>
          <w:rFonts w:ascii="Times New Roman" w:cs="Times New Roman" w:eastAsia="Times New Roman" w:hAnsi="Times New Roman"/>
          <w:b w:val="false"/>
          <w:bCs w:val="false"/>
          <w:i w:val="false"/>
          <w:iCs w:val="false"/>
          <w:caps w:val="false"/>
          <w:sz w:val="24"/>
          <w:szCs w:val="24"/>
        </w:rPr>
        <w:t xml:space="preserve">37 Conrad Street, Florida Glen, Roodepoort, 1709</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sectPr>
      <w:footerReference w:type="default" r:id="rId6"/>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val="false"/>
        <w:iCs w:val="false"/>
        <w:caps w:val="false"/>
        <w:sz w:val="24"/>
        <w:szCs w:val="24"/>
      </w:rPr>
      <w:t xml:space="preserve">Matthee v Fernandes &amp; Others — Notice of Motion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2026-03-17T02:11:58.045Z</dcterms:created>
  <dcterms:modified xsi:type="dcterms:W3CDTF">2026-03-17T02:11:58.045Z</dcterms:modified>
</cp:coreProperties>
</file>

<file path=docProps/custom.xml><?xml version="1.0" encoding="utf-8"?>
<Properties xmlns="http://schemas.openxmlformats.org/officeDocument/2006/custom-properties" xmlns:vt="http://schemas.openxmlformats.org/officeDocument/2006/docPropsVTypes"/>
</file>