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BB8E" w14:textId="5EEEB2F1" w:rsidR="00414910" w:rsidRDefault="00414910" w:rsidP="000743D2">
      <w:pPr>
        <w:spacing w:after="40"/>
      </w:pP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4910" w14:paraId="354165D7" w14:textId="77777777">
        <w:tc>
          <w:tcPr>
            <w:tcW w:w="9026" w:type="dxa"/>
            <w:shd w:val="clear" w:color="auto" w:fill="1A2B4A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7A0A04A8" w14:textId="36C25F8A" w:rsidR="00414910" w:rsidRDefault="001E57CD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ANNEXURE </w:t>
            </w:r>
            <w:r w:rsidR="00B5189F">
              <w:rPr>
                <w:b/>
                <w:bCs/>
                <w:color w:val="FFFFFF"/>
                <w:sz w:val="44"/>
                <w:szCs w:val="44"/>
              </w:rPr>
              <w:t>A</w:t>
            </w:r>
          </w:p>
          <w:p w14:paraId="01FBBBD7" w14:textId="77777777" w:rsidR="00D574AD" w:rsidRPr="00745025" w:rsidRDefault="00D574AD" w:rsidP="00745025">
            <w:pPr>
              <w:pStyle w:val="NormalWeb"/>
              <w:jc w:val="center"/>
              <w:rPr>
                <w:color w:val="0F9ED5" w:themeColor="accent4"/>
              </w:rPr>
            </w:pPr>
            <w:r w:rsidRPr="00745025">
              <w:rPr>
                <w:color w:val="0F9ED5" w:themeColor="accent4"/>
              </w:rPr>
              <w:t>Mandatory Correction of Member Contribution Increases &amp; Remediation of Systemic Waste</w:t>
            </w:r>
          </w:p>
          <w:p w14:paraId="56FFFAB2" w14:textId="78C03D47" w:rsidR="00414910" w:rsidRDefault="00414910">
            <w:pPr>
              <w:spacing w:before="40"/>
              <w:jc w:val="center"/>
            </w:pPr>
          </w:p>
        </w:tc>
      </w:tr>
    </w:tbl>
    <w:p w14:paraId="28ECC784" w14:textId="77777777" w:rsidR="00414910" w:rsidRDefault="00414910">
      <w:pPr>
        <w:spacing w:before="200" w:after="80"/>
      </w:pPr>
    </w:p>
    <w:p w14:paraId="1EAEE7B3" w14:textId="1B5893C2" w:rsidR="00414910" w:rsidRDefault="001E57CD">
      <w:pPr>
        <w:jc w:val="center"/>
      </w:pPr>
      <w:r>
        <w:rPr>
          <w:color w:val="888888"/>
          <w:sz w:val="18"/>
          <w:szCs w:val="18"/>
        </w:rPr>
        <w:t xml:space="preserve">•   FINAL ANNEXURE TO </w:t>
      </w:r>
      <w:r w:rsidR="002A4521">
        <w:rPr>
          <w:color w:val="888888"/>
          <w:sz w:val="18"/>
          <w:szCs w:val="18"/>
        </w:rPr>
        <w:t>5% MEMBER CONTRIBUTION</w:t>
      </w:r>
    </w:p>
    <w:p w14:paraId="6E77E741" w14:textId="60DB80DE" w:rsidR="00DA09E7" w:rsidRDefault="0081529D" w:rsidP="00424C96">
      <w:pPr>
        <w:pStyle w:val="NormalWeb"/>
        <w:jc w:val="center"/>
      </w:pPr>
      <w:r>
        <w:t xml:space="preserve">•   </w:t>
      </w:r>
      <w:r w:rsidR="003C76DC">
        <w:t>FINAL UNCONDITIONAL ULTIMATUM</w:t>
      </w:r>
      <w:r w:rsidR="001E57CD">
        <w:rPr>
          <w:b/>
          <w:bCs/>
          <w:color w:val="0D6E6E"/>
          <w:sz w:val="20"/>
          <w:szCs w:val="20"/>
        </w:rPr>
        <w:t xml:space="preserve">   •</w:t>
      </w:r>
      <w:r w:rsidR="00DA09E7">
        <w:rPr>
          <w:b/>
          <w:bCs/>
          <w:color w:val="0D6E6E"/>
          <w:sz w:val="20"/>
          <w:szCs w:val="20"/>
        </w:rPr>
        <w:t xml:space="preserve">  </w:t>
      </w:r>
      <w:r w:rsidR="00DA09E7">
        <w:t>Deadline: 13:24, 16 April 2026</w:t>
      </w:r>
    </w:p>
    <w:p w14:paraId="44CC1168" w14:textId="3EBFB903" w:rsidR="0001147C" w:rsidRDefault="001E57CD" w:rsidP="00424C96">
      <w:pPr>
        <w:pStyle w:val="NormalWeb"/>
        <w:jc w:val="center"/>
      </w:pPr>
      <w:r>
        <w:rPr>
          <w:b/>
          <w:bCs/>
          <w:color w:val="0D6E6E"/>
          <w:sz w:val="20"/>
          <w:szCs w:val="20"/>
        </w:rPr>
        <w:t>•</w:t>
      </w:r>
      <w:r w:rsidR="0081529D">
        <w:rPr>
          <w:b/>
          <w:bCs/>
          <w:color w:val="0D6E6E"/>
          <w:sz w:val="20"/>
          <w:szCs w:val="20"/>
        </w:rPr>
        <w:t xml:space="preserve">  </w:t>
      </w:r>
      <w:r w:rsidR="0001147C">
        <w:t>Mandatory Correction of Member Contribution Increases &amp; Remediation of Systemic Waste</w:t>
      </w:r>
    </w:p>
    <w:p w14:paraId="69BF36B1" w14:textId="128AD4A7" w:rsidR="00414910" w:rsidRDefault="0081529D" w:rsidP="00281DF1">
      <w:pPr>
        <w:pStyle w:val="NormalWeb"/>
        <w:jc w:val="center"/>
      </w:pPr>
      <w:r>
        <w:rPr>
          <w:b/>
          <w:bCs/>
          <w:color w:val="0D6E6E"/>
          <w:sz w:val="20"/>
          <w:szCs w:val="20"/>
        </w:rPr>
        <w:t>•</w:t>
      </w:r>
    </w:p>
    <w:p w14:paraId="3B3B1FBF" w14:textId="1B79F357" w:rsidR="00447D6B" w:rsidRDefault="002D6C24" w:rsidP="00447D6B">
      <w:pPr>
        <w:pStyle w:val="NormalWeb"/>
        <w:numPr>
          <w:ilvl w:val="0"/>
          <w:numId w:val="5"/>
        </w:numPr>
      </w:pPr>
      <w:r>
        <w:rPr>
          <w:rFonts w:ascii="Arial" w:eastAsia="Arial" w:hAnsi="Arial" w:cs="Arial"/>
          <w:b/>
          <w:bCs/>
          <w:color w:val="0D6E6E"/>
        </w:rPr>
        <w:t>Dear Members of the Board</w:t>
      </w:r>
    </w:p>
    <w:p w14:paraId="62FE9682" w14:textId="705591E8" w:rsidR="00A26FED" w:rsidRPr="00130E4E" w:rsidRDefault="00A26FED" w:rsidP="002D6C24">
      <w:pPr>
        <w:pStyle w:val="NormalWeb"/>
        <w:numPr>
          <w:ilvl w:val="0"/>
          <w:numId w:val="6"/>
        </w:numPr>
      </w:pPr>
      <w:r>
        <w:t>​</w:t>
      </w:r>
      <w:r w:rsidRPr="00130E4E">
        <w:t xml:space="preserve">Be advised that as part of the settlement requirements to prevent the commencement of the "Statutory Siege" at 13:25 </w:t>
      </w:r>
      <w:r w:rsidR="002D6C24">
        <w:t>16 April 2026</w:t>
      </w:r>
      <w:r w:rsidRPr="00130E4E">
        <w:t>, I am adding the following non-negotiable directive regarding the scheme's financial sustainability:</w:t>
      </w:r>
    </w:p>
    <w:p w14:paraId="4C57C6E2" w14:textId="44D08CC8" w:rsidR="00414910" w:rsidRDefault="00414910">
      <w:pPr>
        <w:pBdr>
          <w:bottom w:val="single" w:sz="10" w:space="4" w:color="0D6E6E"/>
        </w:pBdr>
        <w:spacing w:before="360" w:after="160"/>
      </w:pPr>
    </w:p>
    <w:p w14:paraId="5E75AB7C" w14:textId="38095E37" w:rsidR="00414910" w:rsidRDefault="007B46B1">
      <w:pPr>
        <w:spacing w:before="280" w:after="120"/>
      </w:pPr>
      <w:r>
        <w:rPr>
          <w:b/>
          <w:bCs/>
          <w:color w:val="0D6E6E"/>
          <w:sz w:val="24"/>
          <w:szCs w:val="24"/>
        </w:rPr>
        <w:t>1</w:t>
      </w:r>
      <w:r w:rsidR="001E57CD">
        <w:rPr>
          <w:b/>
          <w:bCs/>
          <w:color w:val="0D6E6E"/>
          <w:sz w:val="24"/>
          <w:szCs w:val="24"/>
        </w:rPr>
        <w:t xml:space="preserve">.1  </w:t>
      </w:r>
      <w:r w:rsidRPr="007B46B1">
        <w:rPr>
          <w:b/>
          <w:bCs/>
          <w:color w:val="0D6E6E"/>
          <w:sz w:val="24"/>
          <w:szCs w:val="24"/>
        </w:rPr>
        <w:t>Downgrade of Contribution Increase:</w:t>
      </w:r>
    </w:p>
    <w:p w14:paraId="3617CB8E" w14:textId="71FCC244" w:rsidR="00414910" w:rsidRDefault="00BB1726" w:rsidP="004A5C40">
      <w:pPr>
        <w:pStyle w:val="ListParagraph"/>
        <w:numPr>
          <w:ilvl w:val="0"/>
          <w:numId w:val="4"/>
        </w:numPr>
        <w:spacing w:before="80" w:after="80"/>
      </w:pPr>
      <w:r w:rsidRPr="00BB1726">
        <w:t>The 9.5% member contribution increase for 2026 must be immediately downgraded to a maximum of 5%.</w:t>
      </w:r>
    </w:p>
    <w:p w14:paraId="49E8D689" w14:textId="3F5687E1" w:rsidR="00414910" w:rsidRDefault="00414910">
      <w:pPr>
        <w:pBdr>
          <w:bottom w:val="single" w:sz="10" w:space="4" w:color="0D6E6E"/>
        </w:pBdr>
        <w:spacing w:before="360" w:after="160"/>
      </w:pPr>
    </w:p>
    <w:p w14:paraId="0DADAB7F" w14:textId="5A98EFD1" w:rsidR="00490BC7" w:rsidRDefault="00490BC7" w:rsidP="00C74C1D">
      <w:pPr>
        <w:spacing w:before="280" w:after="120"/>
      </w:pPr>
      <w:r>
        <w:rPr>
          <w:b/>
          <w:bCs/>
          <w:color w:val="0D6E6E"/>
          <w:sz w:val="24"/>
          <w:szCs w:val="24"/>
        </w:rPr>
        <w:t xml:space="preserve">1.2 </w:t>
      </w:r>
      <w:r w:rsidR="001E57CD">
        <w:rPr>
          <w:b/>
          <w:bCs/>
          <w:color w:val="0D6E6E"/>
          <w:sz w:val="24"/>
          <w:szCs w:val="24"/>
        </w:rPr>
        <w:t xml:space="preserve"> </w:t>
      </w:r>
      <w:r w:rsidR="00C74C1D" w:rsidRPr="00C74C1D">
        <w:rPr>
          <w:b/>
          <w:bCs/>
          <w:color w:val="0D6E6E"/>
          <w:sz w:val="24"/>
          <w:szCs w:val="24"/>
        </w:rPr>
        <w:t>Justification</w:t>
      </w:r>
      <w:r>
        <w:rPr>
          <w:b/>
          <w:bCs/>
          <w:color w:val="0D6E6E"/>
          <w:sz w:val="24"/>
          <w:szCs w:val="24"/>
        </w:rPr>
        <w:t>:</w:t>
      </w:r>
    </w:p>
    <w:p w14:paraId="29F95F3D" w14:textId="6D359C54" w:rsidR="00414910" w:rsidRDefault="002A75E0" w:rsidP="00AC45B1">
      <w:pPr>
        <w:pStyle w:val="ListParagraph"/>
        <w:numPr>
          <w:ilvl w:val="0"/>
          <w:numId w:val="4"/>
        </w:numPr>
        <w:spacing w:before="280" w:after="120"/>
      </w:pPr>
      <w:r w:rsidRPr="002A75E0">
        <w:t xml:space="preserve">My forensic findings, supported by the </w:t>
      </w:r>
      <w:proofErr w:type="spellStart"/>
      <w:r w:rsidRPr="002A75E0">
        <w:t>Mahlangu</w:t>
      </w:r>
      <w:proofErr w:type="spellEnd"/>
      <w:r w:rsidRPr="002A75E0">
        <w:t xml:space="preserve"> RCA, prove that the 4.5%–5.5% gap above the CMS recommendation is not a medical necessity. It is a "Governance Tax" levied to backfill the R2 billion annual shortfall and the R180 million daily leakage caused by the </w:t>
      </w:r>
      <w:proofErr w:type="spellStart"/>
      <w:r w:rsidRPr="002A75E0">
        <w:t>Gexus</w:t>
      </w:r>
      <w:proofErr w:type="spellEnd"/>
      <w:r w:rsidRPr="002A75E0">
        <w:t>-DMS integration gap.</w:t>
      </w:r>
    </w:p>
    <w:p w14:paraId="5EC7821F" w14:textId="0E5B9660" w:rsidR="00414910" w:rsidRDefault="00414910">
      <w:pPr>
        <w:pBdr>
          <w:bottom w:val="single" w:sz="10" w:space="4" w:color="0D6E6E"/>
        </w:pBdr>
        <w:spacing w:before="360" w:after="160"/>
      </w:pPr>
    </w:p>
    <w:p w14:paraId="26D7CCBC" w14:textId="3304C1D3" w:rsidR="00414910" w:rsidRDefault="00AC45B1">
      <w:pPr>
        <w:spacing w:before="280" w:after="120"/>
      </w:pPr>
      <w:r>
        <w:rPr>
          <w:b/>
          <w:bCs/>
          <w:color w:val="0D6E6E"/>
          <w:sz w:val="24"/>
          <w:szCs w:val="24"/>
        </w:rPr>
        <w:t>1</w:t>
      </w:r>
      <w:r w:rsidR="001E57CD">
        <w:rPr>
          <w:b/>
          <w:bCs/>
          <w:color w:val="0D6E6E"/>
          <w:sz w:val="24"/>
          <w:szCs w:val="24"/>
        </w:rPr>
        <w:t>.</w:t>
      </w:r>
      <w:r>
        <w:rPr>
          <w:b/>
          <w:bCs/>
          <w:color w:val="0D6E6E"/>
          <w:sz w:val="24"/>
          <w:szCs w:val="24"/>
        </w:rPr>
        <w:t>3</w:t>
      </w:r>
      <w:r w:rsidR="001E57CD">
        <w:rPr>
          <w:b/>
          <w:bCs/>
          <w:color w:val="0D6E6E"/>
          <w:sz w:val="24"/>
          <w:szCs w:val="24"/>
        </w:rPr>
        <w:t xml:space="preserve">  </w:t>
      </w:r>
      <w:r w:rsidR="00D63D0D">
        <w:rPr>
          <w:b/>
          <w:bCs/>
          <w:color w:val="0D6E6E"/>
          <w:sz w:val="24"/>
          <w:szCs w:val="24"/>
        </w:rPr>
        <w:t xml:space="preserve">Remediation of Waste vs. Taxation: </w:t>
      </w:r>
    </w:p>
    <w:p w14:paraId="3214F713" w14:textId="2F10B3D7" w:rsidR="00414910" w:rsidRDefault="00BA74F4" w:rsidP="00BA74F4">
      <w:pPr>
        <w:pStyle w:val="ListParagraph"/>
        <w:numPr>
          <w:ilvl w:val="0"/>
          <w:numId w:val="4"/>
        </w:numPr>
        <w:spacing w:before="160" w:after="80"/>
      </w:pPr>
      <w:r w:rsidRPr="00BA74F4">
        <w:t>The Board is hereby directed to fund the remaining 4.5% shortfall by fixing the documented IT wastage and recovering lost claims rather than taxing the members.</w:t>
      </w:r>
    </w:p>
    <w:p w14:paraId="6957516B" w14:textId="0775944B" w:rsidR="00414910" w:rsidRDefault="00414910">
      <w:pPr>
        <w:pBdr>
          <w:bottom w:val="single" w:sz="10" w:space="4" w:color="0D6E6E"/>
        </w:pBdr>
        <w:spacing w:before="360" w:after="160"/>
      </w:pPr>
    </w:p>
    <w:p w14:paraId="4D6B9C62" w14:textId="77777777" w:rsidR="000756C4" w:rsidRDefault="00BA74F4" w:rsidP="000756C4">
      <w:pPr>
        <w:spacing w:before="280" w:after="120"/>
        <w:rPr>
          <w:b/>
          <w:bCs/>
          <w:color w:val="0D6E6E"/>
          <w:sz w:val="24"/>
          <w:szCs w:val="24"/>
        </w:rPr>
      </w:pPr>
      <w:r>
        <w:rPr>
          <w:b/>
          <w:bCs/>
          <w:color w:val="0D6E6E"/>
          <w:sz w:val="24"/>
          <w:szCs w:val="24"/>
        </w:rPr>
        <w:lastRenderedPageBreak/>
        <w:t>1</w:t>
      </w:r>
      <w:r w:rsidR="001E57CD">
        <w:rPr>
          <w:b/>
          <w:bCs/>
          <w:color w:val="0D6E6E"/>
          <w:sz w:val="24"/>
          <w:szCs w:val="24"/>
        </w:rPr>
        <w:t>.</w:t>
      </w:r>
      <w:r>
        <w:rPr>
          <w:b/>
          <w:bCs/>
          <w:color w:val="0D6E6E"/>
          <w:sz w:val="24"/>
          <w:szCs w:val="24"/>
        </w:rPr>
        <w:t>4</w:t>
      </w:r>
      <w:r w:rsidR="001E57CD">
        <w:rPr>
          <w:b/>
          <w:bCs/>
          <w:color w:val="0D6E6E"/>
          <w:sz w:val="24"/>
          <w:szCs w:val="24"/>
        </w:rPr>
        <w:t xml:space="preserve">  </w:t>
      </w:r>
      <w:r w:rsidR="000756C4" w:rsidRPr="000756C4">
        <w:rPr>
          <w:b/>
          <w:bCs/>
          <w:color w:val="0D6E6E"/>
          <w:sz w:val="24"/>
          <w:szCs w:val="24"/>
        </w:rPr>
        <w:t>Consequence of Refusal:</w:t>
      </w:r>
    </w:p>
    <w:p w14:paraId="41A19D56" w14:textId="005AA69A" w:rsidR="00414910" w:rsidRDefault="00B7375F" w:rsidP="00B7375F">
      <w:pPr>
        <w:pStyle w:val="ListParagraph"/>
        <w:numPr>
          <w:ilvl w:val="0"/>
          <w:numId w:val="4"/>
        </w:numPr>
        <w:spacing w:before="80" w:after="80"/>
      </w:pPr>
      <w:r w:rsidRPr="00B7375F">
        <w:t>Failure to agree to this downgrade by 13:24 will result in the immediate transfer of the "Forensic Payload" to the Unions (PSA, NEHAWU, DENOSA). I will advise them that the 9.5% hike is based on Material Non-Disclosure in the April 8th Integrated Report, providing them with the legal standing for a High Court Interdict to freeze all premium increases.</w:t>
      </w:r>
    </w:p>
    <w:p w14:paraId="7FD256E6" w14:textId="2A9C6090" w:rsidR="00414910" w:rsidRDefault="001E3E56" w:rsidP="001E3E56">
      <w:pPr>
        <w:pBdr>
          <w:bottom w:val="single" w:sz="10" w:space="4" w:color="0D6E6E"/>
        </w:pBdr>
        <w:spacing w:before="360" w:after="160"/>
        <w:jc w:val="center"/>
      </w:pPr>
      <w:r w:rsidRPr="001E3E56">
        <w:rPr>
          <w:b/>
          <w:bCs/>
          <w:color w:val="1A2B4A"/>
          <w:sz w:val="28"/>
          <w:szCs w:val="28"/>
        </w:rPr>
        <w:t>​I am finished with silence. You have until 13:24.</w:t>
      </w:r>
    </w:p>
    <w:p w14:paraId="435CA57F" w14:textId="4C31405D" w:rsidR="00414910" w:rsidRDefault="001E57CD">
      <w:pPr>
        <w:pBdr>
          <w:top w:val="single" w:sz="6" w:space="4" w:color="0D6E6E"/>
        </w:pBdr>
        <w:spacing w:before="160" w:after="60"/>
      </w:pPr>
      <w:r>
        <w:rPr>
          <w:b/>
          <w:bCs/>
          <w:color w:val="1A2B4A"/>
        </w:rPr>
        <w:t>WILBUR WILLIAM MATTHEE</w:t>
      </w:r>
    </w:p>
    <w:p w14:paraId="5445E136" w14:textId="77777777" w:rsidR="00414910" w:rsidRDefault="001E57CD">
      <w:pPr>
        <w:spacing w:before="100" w:after="120"/>
        <w:jc w:val="both"/>
      </w:pPr>
      <w:r>
        <w:t xml:space="preserve">Founder — </w:t>
      </w:r>
      <w:proofErr w:type="spellStart"/>
      <w:r>
        <w:t>EthicHawks</w:t>
      </w:r>
      <w:proofErr w:type="spellEnd"/>
      <w:r>
        <w:t xml:space="preserve"> | Forensic Governance &amp; Compliance</w:t>
      </w:r>
    </w:p>
    <w:p w14:paraId="17DDB9EC" w14:textId="77777777" w:rsidR="00414910" w:rsidRDefault="001E57CD">
      <w:pPr>
        <w:spacing w:before="100" w:after="120"/>
        <w:jc w:val="both"/>
      </w:pPr>
      <w:r>
        <w:t xml:space="preserve">RN | </w:t>
      </w:r>
      <w:proofErr w:type="spellStart"/>
      <w:r>
        <w:t>BTech</w:t>
      </w:r>
      <w:proofErr w:type="spellEnd"/>
      <w:r>
        <w:t xml:space="preserve"> General Nursing | PGDip Health Services Management (NQF Level 8, SAQA ID 118316)</w:t>
      </w:r>
    </w:p>
    <w:p w14:paraId="30325C64" w14:textId="3605E378" w:rsidR="00414910" w:rsidRDefault="001E57CD">
      <w:pPr>
        <w:spacing w:before="100" w:after="120"/>
        <w:jc w:val="both"/>
      </w:pPr>
      <w:r>
        <w:t xml:space="preserve"> | Cape Peninsula University of Technology</w:t>
      </w:r>
    </w:p>
    <w:p w14:paraId="170F3103" w14:textId="77777777" w:rsidR="00414910" w:rsidRDefault="001E57CD">
      <w:pPr>
        <w:spacing w:before="100" w:after="120"/>
        <w:jc w:val="both"/>
      </w:pPr>
      <w:r>
        <w:t>info@ethichawks.co.za | 069 635 1435 | 063 378 8782</w:t>
      </w:r>
    </w:p>
    <w:p w14:paraId="3CD7FAE9" w14:textId="77777777" w:rsidR="00414910" w:rsidRDefault="00414910">
      <w:pPr>
        <w:spacing w:before="80" w:after="40"/>
      </w:pPr>
    </w:p>
    <w:p w14:paraId="44C186AC" w14:textId="220071A1" w:rsidR="00414910" w:rsidRDefault="001E57CD">
      <w:pPr>
        <w:spacing w:before="100" w:after="120"/>
        <w:jc w:val="both"/>
      </w:pPr>
      <w:r>
        <w:t xml:space="preserve">Signed at CAPE TOWN on </w:t>
      </w:r>
      <w:r w:rsidR="00581901">
        <w:t>15</w:t>
      </w:r>
      <w:r>
        <w:t xml:space="preserve"> APRIL 2026</w:t>
      </w:r>
    </w:p>
    <w:p w14:paraId="4F586002" w14:textId="77777777" w:rsidR="00414910" w:rsidRDefault="00414910">
      <w:pPr>
        <w:spacing w:before="200" w:after="40"/>
      </w:pPr>
    </w:p>
    <w:p w14:paraId="0C67F94F" w14:textId="77777777" w:rsidR="00414910" w:rsidRDefault="001E57CD">
      <w:pPr>
        <w:spacing w:before="100" w:after="120"/>
        <w:jc w:val="both"/>
      </w:pPr>
      <w:r>
        <w:rPr>
          <w:color w:val="888888"/>
        </w:rPr>
        <w:t>____________________________________</w:t>
      </w:r>
    </w:p>
    <w:p w14:paraId="0BD3F13E" w14:textId="46252FAF" w:rsidR="00414910" w:rsidRDefault="001E57CD">
      <w:pPr>
        <w:spacing w:before="100" w:after="120"/>
        <w:jc w:val="both"/>
      </w:pPr>
      <w:r>
        <w:rPr>
          <w:b/>
          <w:bCs/>
        </w:rPr>
        <w:t xml:space="preserve">WILBUR WILLIAM MATTHEE | </w:t>
      </w:r>
      <w:r w:rsidR="00964079">
        <w:rPr>
          <w:b/>
          <w:bCs/>
        </w:rPr>
        <w:t>Shareholder ‘ACT’</w:t>
      </w:r>
      <w:r>
        <w:rPr>
          <w:b/>
          <w:bCs/>
        </w:rPr>
        <w:t xml:space="preserve"> / Deponent</w:t>
      </w:r>
    </w:p>
    <w:sectPr w:rsidR="0041491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E6EA" w14:textId="77777777" w:rsidR="001E57CD" w:rsidRDefault="001E57CD">
      <w:r>
        <w:separator/>
      </w:r>
    </w:p>
  </w:endnote>
  <w:endnote w:type="continuationSeparator" w:id="0">
    <w:p w14:paraId="33D24154" w14:textId="77777777" w:rsidR="001E57CD" w:rsidRDefault="001E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E6AD" w14:textId="491DC526" w:rsidR="00414910" w:rsidRDefault="001E57CD">
    <w:pPr>
      <w:pBdr>
        <w:top w:val="single" w:sz="4" w:space="4" w:color="0D6E6E"/>
      </w:pBdr>
      <w:spacing w:before="80"/>
      <w:jc w:val="center"/>
    </w:pPr>
    <w:r>
      <w:rPr>
        <w:color w:val="666666"/>
        <w:sz w:val="18"/>
        <w:szCs w:val="18"/>
      </w:rPr>
      <w:t xml:space="preserve">Matthee v </w:t>
    </w:r>
    <w:proofErr w:type="spellStart"/>
    <w:r>
      <w:rPr>
        <w:color w:val="666666"/>
        <w:sz w:val="18"/>
        <w:szCs w:val="18"/>
      </w:rPr>
      <w:t>AfroCentric</w:t>
    </w:r>
    <w:proofErr w:type="spellEnd"/>
    <w:r>
      <w:rPr>
        <w:color w:val="666666"/>
        <w:sz w:val="18"/>
        <w:szCs w:val="18"/>
      </w:rPr>
      <w:t xml:space="preserve"> Health &amp; Medscheme Holdings   |   ANNEXURE P1 RISK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16C9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308B" w14:textId="77777777" w:rsidR="001E57CD" w:rsidRDefault="001E57CD">
      <w:r>
        <w:separator/>
      </w:r>
    </w:p>
  </w:footnote>
  <w:footnote w:type="continuationSeparator" w:id="0">
    <w:p w14:paraId="775642CD" w14:textId="77777777" w:rsidR="001E57CD" w:rsidRDefault="001E5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0E8A" w14:textId="77777777" w:rsidR="00414910" w:rsidRDefault="001E57CD">
    <w:pPr>
      <w:pBdr>
        <w:bottom w:val="single" w:sz="6" w:space="4" w:color="0D6E6E"/>
      </w:pBdr>
      <w:spacing w:after="120"/>
    </w:pPr>
    <w:r>
      <w:rPr>
        <w:b/>
        <w:bCs/>
        <w:color w:val="0D6E6E"/>
        <w:sz w:val="20"/>
        <w:szCs w:val="20"/>
      </w:rPr>
      <w:t>ETHICHAWKS</w:t>
    </w:r>
    <w:r>
      <w:rPr>
        <w:color w:val="666666"/>
        <w:sz w:val="18"/>
        <w:szCs w:val="18"/>
      </w:rPr>
      <w:t xml:space="preserve">  •  Forensic Governance &amp; Compliance  |  info@ethichawks.co.za  |  069 635 1435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4AB"/>
    <w:multiLevelType w:val="hybridMultilevel"/>
    <w:tmpl w:val="FFFFFFFF"/>
    <w:lvl w:ilvl="0" w:tplc="5E16DEC2">
      <w:start w:val="1"/>
      <w:numFmt w:val="bullet"/>
      <w:lvlText w:val="●"/>
      <w:lvlJc w:val="left"/>
      <w:pPr>
        <w:ind w:left="720" w:hanging="360"/>
      </w:pPr>
    </w:lvl>
    <w:lvl w:ilvl="1" w:tplc="3202077C">
      <w:start w:val="1"/>
      <w:numFmt w:val="bullet"/>
      <w:lvlText w:val="○"/>
      <w:lvlJc w:val="left"/>
      <w:pPr>
        <w:ind w:left="1440" w:hanging="360"/>
      </w:pPr>
    </w:lvl>
    <w:lvl w:ilvl="2" w:tplc="7D22F3C2">
      <w:start w:val="1"/>
      <w:numFmt w:val="bullet"/>
      <w:lvlText w:val="■"/>
      <w:lvlJc w:val="left"/>
      <w:pPr>
        <w:ind w:left="2160" w:hanging="360"/>
      </w:pPr>
    </w:lvl>
    <w:lvl w:ilvl="3" w:tplc="0F4675BA">
      <w:start w:val="1"/>
      <w:numFmt w:val="bullet"/>
      <w:lvlText w:val="●"/>
      <w:lvlJc w:val="left"/>
      <w:pPr>
        <w:ind w:left="2880" w:hanging="360"/>
      </w:pPr>
    </w:lvl>
    <w:lvl w:ilvl="4" w:tplc="FB605C42">
      <w:start w:val="1"/>
      <w:numFmt w:val="bullet"/>
      <w:lvlText w:val="○"/>
      <w:lvlJc w:val="left"/>
      <w:pPr>
        <w:ind w:left="3600" w:hanging="360"/>
      </w:pPr>
    </w:lvl>
    <w:lvl w:ilvl="5" w:tplc="C52CD632">
      <w:start w:val="1"/>
      <w:numFmt w:val="bullet"/>
      <w:lvlText w:val="■"/>
      <w:lvlJc w:val="left"/>
      <w:pPr>
        <w:ind w:left="4320" w:hanging="360"/>
      </w:pPr>
    </w:lvl>
    <w:lvl w:ilvl="6" w:tplc="C2721E78">
      <w:start w:val="1"/>
      <w:numFmt w:val="bullet"/>
      <w:lvlText w:val="●"/>
      <w:lvlJc w:val="left"/>
      <w:pPr>
        <w:ind w:left="5040" w:hanging="360"/>
      </w:pPr>
    </w:lvl>
    <w:lvl w:ilvl="7" w:tplc="4F18B648">
      <w:start w:val="1"/>
      <w:numFmt w:val="bullet"/>
      <w:lvlText w:val="●"/>
      <w:lvlJc w:val="left"/>
      <w:pPr>
        <w:ind w:left="5760" w:hanging="360"/>
      </w:pPr>
    </w:lvl>
    <w:lvl w:ilvl="8" w:tplc="933CF4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8E6EB5"/>
    <w:multiLevelType w:val="hybridMultilevel"/>
    <w:tmpl w:val="FFFFFFFF"/>
    <w:lvl w:ilvl="0" w:tplc="C098FA5C">
      <w:start w:val="1"/>
      <w:numFmt w:val="bullet"/>
      <w:lvlText w:val="•"/>
      <w:lvlJc w:val="left"/>
      <w:pPr>
        <w:ind w:left="720" w:hanging="360"/>
      </w:pPr>
    </w:lvl>
    <w:lvl w:ilvl="1" w:tplc="54FCB3AA">
      <w:numFmt w:val="decimal"/>
      <w:lvlText w:val=""/>
      <w:lvlJc w:val="left"/>
    </w:lvl>
    <w:lvl w:ilvl="2" w:tplc="FFB2F470">
      <w:numFmt w:val="decimal"/>
      <w:lvlText w:val=""/>
      <w:lvlJc w:val="left"/>
    </w:lvl>
    <w:lvl w:ilvl="3" w:tplc="060C64AC">
      <w:numFmt w:val="decimal"/>
      <w:lvlText w:val=""/>
      <w:lvlJc w:val="left"/>
    </w:lvl>
    <w:lvl w:ilvl="4" w:tplc="9704F390">
      <w:numFmt w:val="decimal"/>
      <w:lvlText w:val=""/>
      <w:lvlJc w:val="left"/>
    </w:lvl>
    <w:lvl w:ilvl="5" w:tplc="8B34ABDC">
      <w:numFmt w:val="decimal"/>
      <w:lvlText w:val=""/>
      <w:lvlJc w:val="left"/>
    </w:lvl>
    <w:lvl w:ilvl="6" w:tplc="B3741998">
      <w:numFmt w:val="decimal"/>
      <w:lvlText w:val=""/>
      <w:lvlJc w:val="left"/>
    </w:lvl>
    <w:lvl w:ilvl="7" w:tplc="48DA5BA6">
      <w:numFmt w:val="decimal"/>
      <w:lvlText w:val=""/>
      <w:lvlJc w:val="left"/>
    </w:lvl>
    <w:lvl w:ilvl="8" w:tplc="47026BC4">
      <w:numFmt w:val="decimal"/>
      <w:lvlText w:val=""/>
      <w:lvlJc w:val="left"/>
    </w:lvl>
  </w:abstractNum>
  <w:abstractNum w:abstractNumId="2" w15:restartNumberingAfterBreak="0">
    <w:nsid w:val="170C6728"/>
    <w:multiLevelType w:val="hybridMultilevel"/>
    <w:tmpl w:val="5E0C8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2B4A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22A92"/>
    <w:multiLevelType w:val="hybridMultilevel"/>
    <w:tmpl w:val="A17490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F19D8"/>
    <w:multiLevelType w:val="hybridMultilevel"/>
    <w:tmpl w:val="FFFFFFFF"/>
    <w:lvl w:ilvl="0" w:tplc="59442312">
      <w:start w:val="1"/>
      <w:numFmt w:val="decimal"/>
      <w:lvlText w:val="%1."/>
      <w:lvlJc w:val="left"/>
      <w:pPr>
        <w:ind w:left="720" w:hanging="360"/>
      </w:pPr>
    </w:lvl>
    <w:lvl w:ilvl="1" w:tplc="CD0CC8F6">
      <w:numFmt w:val="decimal"/>
      <w:lvlText w:val=""/>
      <w:lvlJc w:val="left"/>
    </w:lvl>
    <w:lvl w:ilvl="2" w:tplc="12849408">
      <w:numFmt w:val="decimal"/>
      <w:lvlText w:val=""/>
      <w:lvlJc w:val="left"/>
    </w:lvl>
    <w:lvl w:ilvl="3" w:tplc="6AA603D6">
      <w:numFmt w:val="decimal"/>
      <w:lvlText w:val=""/>
      <w:lvlJc w:val="left"/>
    </w:lvl>
    <w:lvl w:ilvl="4" w:tplc="792AAEAC">
      <w:numFmt w:val="decimal"/>
      <w:lvlText w:val=""/>
      <w:lvlJc w:val="left"/>
    </w:lvl>
    <w:lvl w:ilvl="5" w:tplc="A330DD78">
      <w:numFmt w:val="decimal"/>
      <w:lvlText w:val=""/>
      <w:lvlJc w:val="left"/>
    </w:lvl>
    <w:lvl w:ilvl="6" w:tplc="04EAC3A4">
      <w:numFmt w:val="decimal"/>
      <w:lvlText w:val=""/>
      <w:lvlJc w:val="left"/>
    </w:lvl>
    <w:lvl w:ilvl="7" w:tplc="FF8C68EE">
      <w:numFmt w:val="decimal"/>
      <w:lvlText w:val=""/>
      <w:lvlJc w:val="left"/>
    </w:lvl>
    <w:lvl w:ilvl="8" w:tplc="CC44DB7A">
      <w:numFmt w:val="decimal"/>
      <w:lvlText w:val=""/>
      <w:lvlJc w:val="left"/>
    </w:lvl>
  </w:abstractNum>
  <w:abstractNum w:abstractNumId="5" w15:restartNumberingAfterBreak="0">
    <w:nsid w:val="5EA949FE"/>
    <w:multiLevelType w:val="hybridMultilevel"/>
    <w:tmpl w:val="56CE80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796377">
    <w:abstractNumId w:val="0"/>
    <w:lvlOverride w:ilvl="0">
      <w:startOverride w:val="1"/>
    </w:lvlOverride>
  </w:num>
  <w:num w:numId="2" w16cid:durableId="1531723881">
    <w:abstractNumId w:val="1"/>
    <w:lvlOverride w:ilvl="0">
      <w:startOverride w:val="1"/>
    </w:lvlOverride>
  </w:num>
  <w:num w:numId="3" w16cid:durableId="1513572121">
    <w:abstractNumId w:val="4"/>
    <w:lvlOverride w:ilvl="0">
      <w:startOverride w:val="1"/>
    </w:lvlOverride>
  </w:num>
  <w:num w:numId="4" w16cid:durableId="1772235103">
    <w:abstractNumId w:val="5"/>
  </w:num>
  <w:num w:numId="5" w16cid:durableId="1180393352">
    <w:abstractNumId w:val="2"/>
  </w:num>
  <w:num w:numId="6" w16cid:durableId="1818840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10"/>
    <w:rsid w:val="0001147C"/>
    <w:rsid w:val="000743D2"/>
    <w:rsid w:val="000756C4"/>
    <w:rsid w:val="001224EC"/>
    <w:rsid w:val="00130E4E"/>
    <w:rsid w:val="00133CD1"/>
    <w:rsid w:val="00144123"/>
    <w:rsid w:val="001E3E56"/>
    <w:rsid w:val="001E57CD"/>
    <w:rsid w:val="00281DF1"/>
    <w:rsid w:val="002A4521"/>
    <w:rsid w:val="002A75E0"/>
    <w:rsid w:val="002D6C24"/>
    <w:rsid w:val="00374720"/>
    <w:rsid w:val="003C53E8"/>
    <w:rsid w:val="003C76DC"/>
    <w:rsid w:val="00414910"/>
    <w:rsid w:val="00424C96"/>
    <w:rsid w:val="00433A87"/>
    <w:rsid w:val="00447D6B"/>
    <w:rsid w:val="00481C0C"/>
    <w:rsid w:val="00490BC7"/>
    <w:rsid w:val="004A522A"/>
    <w:rsid w:val="004A5C40"/>
    <w:rsid w:val="004C58A3"/>
    <w:rsid w:val="00581901"/>
    <w:rsid w:val="005A5780"/>
    <w:rsid w:val="006B2498"/>
    <w:rsid w:val="006D5220"/>
    <w:rsid w:val="00745025"/>
    <w:rsid w:val="007B46B1"/>
    <w:rsid w:val="0081529D"/>
    <w:rsid w:val="00964079"/>
    <w:rsid w:val="009B513E"/>
    <w:rsid w:val="00A26FED"/>
    <w:rsid w:val="00AC45B1"/>
    <w:rsid w:val="00B019B4"/>
    <w:rsid w:val="00B5189F"/>
    <w:rsid w:val="00B7375F"/>
    <w:rsid w:val="00BA74F4"/>
    <w:rsid w:val="00BB1726"/>
    <w:rsid w:val="00C74C1D"/>
    <w:rsid w:val="00D16C9E"/>
    <w:rsid w:val="00D574AD"/>
    <w:rsid w:val="00D63D0D"/>
    <w:rsid w:val="00DA09E7"/>
    <w:rsid w:val="00DB3E11"/>
    <w:rsid w:val="00E4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464565"/>
  <w15:docId w15:val="{AC8FBC57-64B6-0543-A17C-AD2B0E6B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574A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36</cp:revision>
  <dcterms:created xsi:type="dcterms:W3CDTF">2026-04-08T17:29:00Z</dcterms:created>
  <dcterms:modified xsi:type="dcterms:W3CDTF">2026-04-15T10:53:00Z</dcterms:modified>
</cp:coreProperties>
</file>