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7"/>
        <w:gridCol w:w="2729"/>
      </w:tblGrid>
      <w:tr w:rsidR="005B56C2" w14:paraId="6C743A81" w14:textId="77777777">
        <w:tblPrEx>
          <w:tblCellMar>
            <w:top w:w="0" w:type="dxa"/>
            <w:bottom w:w="0" w:type="dxa"/>
          </w:tblCellMar>
        </w:tblPrEx>
        <w:tc>
          <w:tcPr>
            <w:tcW w:w="7017" w:type="dxa"/>
            <w:tcBorders>
              <w:top w:val="none" w:sz="0" w:space="0" w:color="FFFFFF"/>
              <w:left w:val="none" w:sz="0" w:space="0" w:color="FFFFFF"/>
              <w:bottom w:val="none" w:sz="0" w:space="0" w:color="FFFFFF"/>
              <w:right w:val="none" w:sz="0" w:space="0" w:color="FFFFFF"/>
            </w:tcBorders>
            <w:shd w:val="clear" w:color="auto" w:fill="1B7A78"/>
            <w:tcMar>
              <w:top w:w="160" w:type="dxa"/>
              <w:left w:w="240" w:type="dxa"/>
              <w:bottom w:w="160" w:type="dxa"/>
              <w:right w:w="120" w:type="dxa"/>
            </w:tcMar>
          </w:tcPr>
          <w:p w14:paraId="31EC5C6D" w14:textId="77777777" w:rsidR="005B56C2" w:rsidRDefault="00000000">
            <w:r>
              <w:rPr>
                <w:b/>
                <w:bCs/>
                <w:color w:val="FFFFFF"/>
                <w:sz w:val="52"/>
                <w:szCs w:val="52"/>
              </w:rPr>
              <w:t>ETHICHAWKS</w:t>
            </w:r>
          </w:p>
          <w:p w14:paraId="53A29D89" w14:textId="77777777" w:rsidR="005B56C2" w:rsidRDefault="00000000">
            <w:r>
              <w:rPr>
                <w:color w:val="C8E6E6"/>
                <w:sz w:val="18"/>
                <w:szCs w:val="18"/>
              </w:rPr>
              <w:t>FORENSIC GOVERNANCE &amp; COMPLIANCE</w:t>
            </w:r>
          </w:p>
        </w:tc>
        <w:tc>
          <w:tcPr>
            <w:tcW w:w="2729" w:type="dxa"/>
            <w:tcBorders>
              <w:top w:val="none" w:sz="0" w:space="0" w:color="FFFFFF"/>
              <w:left w:val="none" w:sz="0" w:space="0" w:color="FFFFFF"/>
              <w:bottom w:val="none" w:sz="0" w:space="0" w:color="FFFFFF"/>
              <w:right w:val="none" w:sz="0" w:space="0" w:color="FFFFFF"/>
            </w:tcBorders>
            <w:shd w:val="clear" w:color="auto" w:fill="1A2E35"/>
            <w:tcMar>
              <w:top w:w="120" w:type="dxa"/>
              <w:left w:w="160" w:type="dxa"/>
              <w:bottom w:w="120" w:type="dxa"/>
              <w:right w:w="160" w:type="dxa"/>
            </w:tcMar>
          </w:tcPr>
          <w:p w14:paraId="208265BE" w14:textId="77777777" w:rsidR="005B56C2" w:rsidRDefault="00000000">
            <w:pPr>
              <w:jc w:val="right"/>
            </w:pPr>
            <w:r>
              <w:rPr>
                <w:color w:val="C8E6E6"/>
                <w:sz w:val="15"/>
                <w:szCs w:val="15"/>
              </w:rPr>
              <w:t>info@ethichawks.co.za</w:t>
            </w:r>
          </w:p>
          <w:p w14:paraId="4585DCC0" w14:textId="77777777" w:rsidR="005B56C2" w:rsidRDefault="00000000">
            <w:pPr>
              <w:jc w:val="right"/>
            </w:pPr>
            <w:r>
              <w:rPr>
                <w:color w:val="C8E6E6"/>
                <w:sz w:val="15"/>
                <w:szCs w:val="15"/>
              </w:rPr>
              <w:t>wilburmat@gmail.com</w:t>
            </w:r>
          </w:p>
          <w:p w14:paraId="3B728A77" w14:textId="77777777" w:rsidR="005B56C2" w:rsidRDefault="00000000">
            <w:pPr>
              <w:jc w:val="right"/>
            </w:pPr>
            <w:r>
              <w:rPr>
                <w:color w:val="C8E6E6"/>
                <w:sz w:val="15"/>
                <w:szCs w:val="15"/>
              </w:rPr>
              <w:t>069 635 1435 / 063 378 8782</w:t>
            </w:r>
          </w:p>
          <w:p w14:paraId="3436D378" w14:textId="77777777" w:rsidR="005B56C2" w:rsidRDefault="00000000">
            <w:pPr>
              <w:jc w:val="right"/>
            </w:pPr>
            <w:r>
              <w:rPr>
                <w:color w:val="C8E6E6"/>
                <w:sz w:val="15"/>
                <w:szCs w:val="15"/>
              </w:rPr>
              <w:t xml:space="preserve">15 Bellevue Street, </w:t>
            </w:r>
            <w:proofErr w:type="spellStart"/>
            <w:r>
              <w:rPr>
                <w:color w:val="C8E6E6"/>
                <w:sz w:val="15"/>
                <w:szCs w:val="15"/>
              </w:rPr>
              <w:t>Voorbrug</w:t>
            </w:r>
            <w:proofErr w:type="spellEnd"/>
          </w:p>
          <w:p w14:paraId="365B6D13" w14:textId="77777777" w:rsidR="005B56C2" w:rsidRDefault="00000000">
            <w:pPr>
              <w:jc w:val="right"/>
            </w:pPr>
            <w:r>
              <w:rPr>
                <w:color w:val="C8E6E6"/>
                <w:sz w:val="15"/>
                <w:szCs w:val="15"/>
              </w:rPr>
              <w:t>Cape Town, 7100</w:t>
            </w:r>
          </w:p>
        </w:tc>
      </w:tr>
    </w:tbl>
    <w:p w14:paraId="41F56771" w14:textId="77777777" w:rsidR="005B56C2" w:rsidRDefault="005B56C2">
      <w:pPr>
        <w:pBdr>
          <w:bottom w:val="single" w:sz="6" w:space="0" w:color="C8942A"/>
        </w:pBdr>
      </w:pPr>
    </w:p>
    <w:p w14:paraId="7E8E2833" w14:textId="77777777" w:rsidR="005B56C2" w:rsidRDefault="005B56C2">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5B56C2" w14:paraId="59E97F6C"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2EA917AD" w14:textId="77777777" w:rsidR="005B56C2" w:rsidRDefault="00000000">
            <w:r>
              <w:rPr>
                <w:b/>
                <w:bCs/>
                <w:color w:val="1B7A78"/>
                <w:sz w:val="20"/>
                <w:szCs w:val="20"/>
              </w:rPr>
              <w:t>TO:</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27FE17F3" w14:textId="77777777" w:rsidR="005B56C2" w:rsidRDefault="00000000">
            <w:pPr>
              <w:jc w:val="both"/>
            </w:pPr>
            <w:r>
              <w:rPr>
                <w:color w:val="1A2E35"/>
                <w:sz w:val="20"/>
                <w:szCs w:val="20"/>
              </w:rPr>
              <w:t>The Financial Sector Conduct Authority</w:t>
            </w:r>
          </w:p>
        </w:tc>
      </w:tr>
      <w:tr w:rsidR="005B56C2" w14:paraId="36AE416B"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6DCA2A46" w14:textId="77777777" w:rsidR="005B56C2" w:rsidRDefault="00000000">
            <w:r>
              <w:rPr>
                <w:b/>
                <w:bCs/>
                <w:color w:val="1B7A78"/>
                <w:sz w:val="20"/>
                <w:szCs w:val="20"/>
              </w:rPr>
              <w:t>REF:</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7FC4A9AD" w14:textId="43C32C8A" w:rsidR="005B56C2" w:rsidRDefault="008D5C50">
            <w:pPr>
              <w:jc w:val="both"/>
            </w:pPr>
            <w:r>
              <w:rPr>
                <w:rStyle w:val="Strong"/>
                <w:rFonts w:eastAsia="Times New Roman"/>
                <w:color w:val="000000"/>
                <w:sz w:val="19"/>
                <w:szCs w:val="19"/>
                <w:shd w:val="clear" w:color="auto" w:fill="FAF8FF"/>
              </w:rPr>
              <w:t>1-370127</w:t>
            </w:r>
            <w:r w:rsidR="00000000">
              <w:rPr>
                <w:color w:val="1A2E35"/>
                <w:sz w:val="20"/>
                <w:szCs w:val="20"/>
              </w:rPr>
              <w:t xml:space="preserve"> — Matthee / </w:t>
            </w:r>
            <w:proofErr w:type="spellStart"/>
            <w:r w:rsidR="00000000">
              <w:rPr>
                <w:color w:val="1A2E35"/>
                <w:sz w:val="20"/>
                <w:szCs w:val="20"/>
              </w:rPr>
              <w:t>AfroCentric</w:t>
            </w:r>
            <w:proofErr w:type="spellEnd"/>
            <w:r w:rsidR="00000000">
              <w:rPr>
                <w:color w:val="1A2E35"/>
                <w:sz w:val="20"/>
                <w:szCs w:val="20"/>
              </w:rPr>
              <w:t xml:space="preserve"> Investment Corporation Limited</w:t>
            </w:r>
          </w:p>
        </w:tc>
      </w:tr>
      <w:tr w:rsidR="005B56C2" w14:paraId="667EDABB"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56106B2E" w14:textId="77777777" w:rsidR="005B56C2" w:rsidRDefault="00000000">
            <w:r>
              <w:rPr>
                <w:b/>
                <w:bCs/>
                <w:color w:val="1B7A78"/>
                <w:sz w:val="20"/>
                <w:szCs w:val="20"/>
              </w:rPr>
              <w:t>DATE: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4EEC9E39" w14:textId="2967F7C8" w:rsidR="005B56C2" w:rsidRDefault="00F36326">
            <w:pPr>
              <w:jc w:val="both"/>
            </w:pPr>
            <w:r>
              <w:rPr>
                <w:color w:val="1A2E35"/>
                <w:sz w:val="20"/>
                <w:szCs w:val="20"/>
              </w:rPr>
              <w:t xml:space="preserve">20 </w:t>
            </w:r>
            <w:r w:rsidR="00000000">
              <w:rPr>
                <w:color w:val="1A2E35"/>
                <w:sz w:val="20"/>
                <w:szCs w:val="20"/>
              </w:rPr>
              <w:t>March 2026</w:t>
            </w:r>
          </w:p>
        </w:tc>
      </w:tr>
      <w:tr w:rsidR="005B56C2" w14:paraId="2EAC3C22"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2B9A1299" w14:textId="77777777" w:rsidR="005B56C2" w:rsidRDefault="00000000">
            <w:r>
              <w:rPr>
                <w:b/>
                <w:bCs/>
                <w:color w:val="1B7A78"/>
                <w:sz w:val="20"/>
                <w:szCs w:val="20"/>
              </w:rPr>
              <w:t>RE: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50C8492E" w14:textId="77777777" w:rsidR="005B56C2" w:rsidRDefault="00000000">
            <w:pPr>
              <w:jc w:val="both"/>
            </w:pPr>
            <w:r>
              <w:rPr>
                <w:color w:val="1A2E35"/>
                <w:sz w:val="20"/>
                <w:szCs w:val="20"/>
              </w:rPr>
              <w:t>FACTUAL UPDATE — HIGH COURT SECTION 162 APPLICATION FILED 19 MARCH 2026 | FILING REFERENCE HCGS951842 | INTERNAL CONTROL AND GOVERNANCE FAILURES</w:t>
            </w:r>
          </w:p>
        </w:tc>
      </w:tr>
    </w:tbl>
    <w:p w14:paraId="208BB6B3" w14:textId="77777777" w:rsidR="005B56C2" w:rsidRDefault="005B56C2">
      <w:pPr>
        <w:spacing w:after="160"/>
      </w:pPr>
    </w:p>
    <w:p w14:paraId="2AECBC68" w14:textId="77777777" w:rsidR="005B56C2" w:rsidRDefault="005B56C2">
      <w:pPr>
        <w:pBdr>
          <w:bottom w:val="single" w:sz="8" w:space="0" w:color="1B7A78"/>
        </w:pBdr>
      </w:pPr>
    </w:p>
    <w:p w14:paraId="5704B147" w14:textId="77777777" w:rsidR="005B56C2" w:rsidRDefault="005B56C2">
      <w:pPr>
        <w:spacing w:after="120"/>
      </w:pPr>
    </w:p>
    <w:p w14:paraId="6A11E647" w14:textId="77777777" w:rsidR="005B56C2" w:rsidRDefault="00000000">
      <w:pPr>
        <w:spacing w:before="120" w:after="120"/>
      </w:pPr>
      <w:r>
        <w:rPr>
          <w:color w:val="1A2E35"/>
        </w:rPr>
        <w:t>Dear Commissioner / Legal Officer,</w:t>
      </w:r>
    </w:p>
    <w:p w14:paraId="4BBC2ACD" w14:textId="77777777" w:rsidR="005B56C2" w:rsidRDefault="00000000">
      <w:pPr>
        <w:spacing w:before="80" w:after="80"/>
        <w:jc w:val="both"/>
      </w:pPr>
      <w:r>
        <w:rPr>
          <w:color w:val="1A2E35"/>
        </w:rPr>
        <w:t xml:space="preserve">I write to provide a factual update to the existing FSCA complaint file concerning the internal control and governance failures at </w:t>
      </w:r>
      <w:proofErr w:type="spellStart"/>
      <w:r>
        <w:rPr>
          <w:color w:val="1A2E35"/>
        </w:rPr>
        <w:t>AfroCentric</w:t>
      </w:r>
      <w:proofErr w:type="spellEnd"/>
      <w:r>
        <w:rPr>
          <w:color w:val="1A2E35"/>
        </w:rPr>
        <w:t xml:space="preserve"> Investment Corporation Limited (JSE: ACT) and its subsidiary Medscheme Holdings (Pty) Ltd.</w:t>
      </w:r>
    </w:p>
    <w:p w14:paraId="0CC2E1BA" w14:textId="77777777" w:rsidR="005B56C2" w:rsidRDefault="00000000">
      <w:pPr>
        <w:spacing w:before="200" w:after="80"/>
      </w:pPr>
      <w:r>
        <w:rPr>
          <w:b/>
          <w:bCs/>
          <w:color w:val="1B7A78"/>
          <w:sz w:val="24"/>
          <w:szCs w:val="24"/>
        </w:rPr>
        <w:t>1.  HIGH COURT APPLICATION — FILED 19 MARCH 2026</w:t>
      </w:r>
    </w:p>
    <w:p w14:paraId="2B5A5B96" w14:textId="77777777" w:rsidR="005B56C2" w:rsidRDefault="00000000">
      <w:pPr>
        <w:spacing w:before="80" w:after="80"/>
        <w:jc w:val="both"/>
      </w:pPr>
      <w:r>
        <w:rPr>
          <w:color w:val="1A2E35"/>
        </w:rPr>
        <w:t>On 19 March 2026, I filed an urgent Section 162 Director Delinquency Application with the High Court of South Africa (Western Cape Division, Cape Town) under Filing Reference HCGS951842. The matter is currently pending case number allocation.</w:t>
      </w:r>
    </w:p>
    <w:p w14:paraId="44785A1D" w14:textId="77777777" w:rsidR="005B56C2" w:rsidRDefault="00000000">
      <w:pPr>
        <w:spacing w:before="80" w:after="80"/>
        <w:jc w:val="both"/>
      </w:pPr>
      <w:r>
        <w:rPr>
          <w:color w:val="1A2E35"/>
        </w:rPr>
        <w:t>The application is directly relevant to the FSCA complaint in the following respects:</w:t>
      </w:r>
    </w:p>
    <w:p w14:paraId="5825F575" w14:textId="77777777" w:rsidR="005B56C2" w:rsidRDefault="00000000">
      <w:pPr>
        <w:spacing w:before="100" w:after="40"/>
        <w:ind w:left="360"/>
      </w:pPr>
      <w:r>
        <w:rPr>
          <w:b/>
          <w:bCs/>
          <w:color w:val="1A2E35"/>
        </w:rPr>
        <w:t xml:space="preserve">1.1  </w:t>
      </w:r>
    </w:p>
    <w:p w14:paraId="43466B10" w14:textId="77777777" w:rsidR="005B56C2" w:rsidRDefault="00000000">
      <w:pPr>
        <w:spacing w:before="80" w:after="80"/>
        <w:ind w:left="720"/>
        <w:jc w:val="both"/>
      </w:pPr>
      <w:r>
        <w:rPr>
          <w:color w:val="1A2E35"/>
        </w:rPr>
        <w:t xml:space="preserve">The Section 162 application documents the executive de-escalation of a formal protected disclosure — the Fourth Respondent (CEO Gerald Van </w:t>
      </w:r>
      <w:proofErr w:type="spellStart"/>
      <w:r>
        <w:rPr>
          <w:color w:val="1A2E35"/>
        </w:rPr>
        <w:t>Wyk</w:t>
      </w:r>
      <w:proofErr w:type="spellEnd"/>
      <w:r>
        <w:rPr>
          <w:color w:val="1A2E35"/>
        </w:rPr>
        <w:t>) caused the protected disclosure of 4 December 2025 to be returned to the department under investigation rather than actioned at board level. This constitutes a breakdown of internal controls of the kind falling within the FSCA's oversight mandate in respect of a JSE-listed financial services group;</w:t>
      </w:r>
    </w:p>
    <w:p w14:paraId="7F860B51" w14:textId="77777777" w:rsidR="005B56C2" w:rsidRDefault="00000000">
      <w:pPr>
        <w:spacing w:before="100" w:after="40"/>
        <w:ind w:left="360"/>
      </w:pPr>
      <w:r>
        <w:rPr>
          <w:b/>
          <w:bCs/>
          <w:color w:val="1A2E35"/>
        </w:rPr>
        <w:t xml:space="preserve">1.2  </w:t>
      </w:r>
    </w:p>
    <w:p w14:paraId="546D1FB4" w14:textId="77777777" w:rsidR="005B56C2" w:rsidRDefault="00000000">
      <w:pPr>
        <w:spacing w:before="80" w:after="80"/>
        <w:ind w:left="720"/>
        <w:jc w:val="both"/>
      </w:pPr>
      <w:r>
        <w:rPr>
          <w:color w:val="1A2E35"/>
        </w:rPr>
        <w:t>The application documents the suppression of a Priority 1 Material Risk Report by the Chief Risk Officer in writing on 18 December 2025 — conduct that directly implicates the integrity of the risk governance framework of a regulated financial services entity; and</w:t>
      </w:r>
    </w:p>
    <w:p w14:paraId="79663133" w14:textId="77777777" w:rsidR="005B56C2" w:rsidRDefault="00000000">
      <w:pPr>
        <w:spacing w:before="100" w:after="40"/>
        <w:ind w:left="360"/>
      </w:pPr>
      <w:r>
        <w:rPr>
          <w:b/>
          <w:bCs/>
          <w:color w:val="1A2E35"/>
        </w:rPr>
        <w:t xml:space="preserve">1.3  </w:t>
      </w:r>
    </w:p>
    <w:p w14:paraId="607A788C" w14:textId="77777777" w:rsidR="005B56C2" w:rsidRDefault="00000000">
      <w:pPr>
        <w:spacing w:before="80" w:after="80"/>
        <w:ind w:left="720"/>
        <w:jc w:val="both"/>
      </w:pPr>
      <w:r>
        <w:rPr>
          <w:color w:val="1A2E35"/>
        </w:rPr>
        <w:t>The application includes forensic payroll findings — specifically a R8,863.15 discrepancy between the salary declared to SARS/UIF and the actual payslip earnings in July 2025 — which raise questions about the accuracy of statutory declarations made by a regulated financial services group.</w:t>
      </w:r>
    </w:p>
    <w:p w14:paraId="556F78D6" w14:textId="77777777" w:rsidR="005B56C2" w:rsidRDefault="00000000">
      <w:pPr>
        <w:spacing w:before="200" w:after="80"/>
      </w:pPr>
      <w:r>
        <w:rPr>
          <w:b/>
          <w:bCs/>
          <w:color w:val="1B7A78"/>
          <w:sz w:val="24"/>
          <w:szCs w:val="24"/>
        </w:rPr>
        <w:t>2.  SANLAM TRANSACTION — 18 MARCH 2026</w:t>
      </w:r>
    </w:p>
    <w:p w14:paraId="307B8BC0" w14:textId="77777777" w:rsidR="005B56C2" w:rsidRDefault="00000000">
      <w:pPr>
        <w:spacing w:before="80" w:after="80"/>
        <w:jc w:val="both"/>
      </w:pPr>
      <w:r>
        <w:rPr>
          <w:color w:val="1A2E35"/>
        </w:rPr>
        <w:t xml:space="preserve">I note for the FSCA's information that </w:t>
      </w:r>
      <w:proofErr w:type="spellStart"/>
      <w:r>
        <w:rPr>
          <w:color w:val="1A2E35"/>
        </w:rPr>
        <w:t>AfroCentric</w:t>
      </w:r>
      <w:proofErr w:type="spellEnd"/>
      <w:r>
        <w:rPr>
          <w:color w:val="1A2E35"/>
        </w:rPr>
        <w:t xml:space="preserve"> Investment Corporation Limited released a SENS announcement regarding a Sanlam transaction on 18 March 2026. Given that both the High Court application and the B-BBEE Commission investigation (Case No. 5/02/2026) were active at the time of that announcement, I place this factual development on record for the FSCA's assessment in the context of its oversight mandate over the financial services sector.</w:t>
      </w:r>
    </w:p>
    <w:p w14:paraId="0EAD0EB5" w14:textId="77777777" w:rsidR="005B56C2" w:rsidRDefault="00000000">
      <w:pPr>
        <w:spacing w:before="80" w:after="80"/>
        <w:jc w:val="both"/>
      </w:pPr>
      <w:r>
        <w:rPr>
          <w:color w:val="1A2E35"/>
        </w:rPr>
        <w:t>I remain available to provide the full High Court application bundle (Filing Reference HCGS951842) upon request.</w:t>
      </w:r>
    </w:p>
    <w:p w14:paraId="2019F3F2" w14:textId="77777777" w:rsidR="005B56C2" w:rsidRDefault="005B56C2">
      <w:pPr>
        <w:spacing w:after="120"/>
      </w:pPr>
    </w:p>
    <w:p w14:paraId="1EB05B9D" w14:textId="77777777" w:rsidR="005B56C2" w:rsidRDefault="00000000">
      <w:r>
        <w:rPr>
          <w:color w:val="1A2E35"/>
        </w:rPr>
        <w:t>Yours faithfully,</w:t>
      </w:r>
    </w:p>
    <w:p w14:paraId="6EB7618F" w14:textId="77777777" w:rsidR="005B56C2" w:rsidRDefault="005B56C2">
      <w:pPr>
        <w:spacing w:after="340"/>
      </w:pPr>
    </w:p>
    <w:p w14:paraId="0C26AEC0" w14:textId="77777777" w:rsidR="005B56C2" w:rsidRDefault="00000000">
      <w:r>
        <w:rPr>
          <w:b/>
          <w:bCs/>
          <w:color w:val="1A2E35"/>
        </w:rPr>
        <w:t>WILBUR WILLIAM MATTHEE</w:t>
      </w:r>
    </w:p>
    <w:p w14:paraId="430AC2B5" w14:textId="77777777" w:rsidR="005B56C2" w:rsidRDefault="00000000">
      <w:r>
        <w:rPr>
          <w:color w:val="1B7A78"/>
          <w:sz w:val="21"/>
          <w:szCs w:val="21"/>
        </w:rPr>
        <w:t xml:space="preserve">Founder — </w:t>
      </w:r>
      <w:proofErr w:type="spellStart"/>
      <w:r>
        <w:rPr>
          <w:color w:val="1B7A78"/>
          <w:sz w:val="21"/>
          <w:szCs w:val="21"/>
        </w:rPr>
        <w:t>EthicHawks</w:t>
      </w:r>
      <w:proofErr w:type="spellEnd"/>
      <w:r>
        <w:rPr>
          <w:color w:val="1B7A78"/>
          <w:sz w:val="21"/>
          <w:szCs w:val="21"/>
        </w:rPr>
        <w:t xml:space="preserve">  |  Forensic Governance Architect</w:t>
      </w:r>
    </w:p>
    <w:p w14:paraId="0EDC741F" w14:textId="77777777" w:rsidR="005B56C2" w:rsidRDefault="00000000">
      <w:r>
        <w:rPr>
          <w:color w:val="1A2E35"/>
          <w:sz w:val="19"/>
          <w:szCs w:val="19"/>
        </w:rPr>
        <w:t xml:space="preserve">RN  |  </w:t>
      </w:r>
      <w:proofErr w:type="spellStart"/>
      <w:r>
        <w:rPr>
          <w:color w:val="1A2E35"/>
          <w:sz w:val="19"/>
          <w:szCs w:val="19"/>
        </w:rPr>
        <w:t>BCur</w:t>
      </w:r>
      <w:proofErr w:type="spellEnd"/>
      <w:r>
        <w:rPr>
          <w:color w:val="1A2E35"/>
          <w:sz w:val="19"/>
          <w:szCs w:val="19"/>
        </w:rPr>
        <w:t xml:space="preserve"> HMN  |  </w:t>
      </w:r>
      <w:proofErr w:type="spellStart"/>
      <w:r>
        <w:rPr>
          <w:color w:val="1A2E35"/>
          <w:sz w:val="19"/>
          <w:szCs w:val="19"/>
        </w:rPr>
        <w:t>BTech</w:t>
      </w:r>
      <w:proofErr w:type="spellEnd"/>
      <w:r>
        <w:rPr>
          <w:color w:val="1A2E35"/>
          <w:sz w:val="19"/>
          <w:szCs w:val="19"/>
        </w:rPr>
        <w:t xml:space="preserve"> General Nursing  |  PGDip Health Services Management (NQF 8)</w:t>
      </w:r>
    </w:p>
    <w:p w14:paraId="3A5F7EFC" w14:textId="77777777" w:rsidR="005B56C2" w:rsidRDefault="005B56C2">
      <w:pPr>
        <w:spacing w:after="60"/>
      </w:pPr>
    </w:p>
    <w:p w14:paraId="7C976C73" w14:textId="77777777" w:rsidR="005B56C2" w:rsidRDefault="005B56C2">
      <w:pPr>
        <w:pBdr>
          <w:bottom w:val="single" w:sz="6" w:space="0" w:color="C8942A"/>
        </w:pBdr>
      </w:pPr>
    </w:p>
    <w:p w14:paraId="58286EFD" w14:textId="77777777" w:rsidR="005B56C2" w:rsidRDefault="005B56C2">
      <w:pPr>
        <w:spacing w:after="40"/>
      </w:pPr>
    </w:p>
    <w:p w14:paraId="2236B974" w14:textId="77777777" w:rsidR="005B56C2" w:rsidRDefault="00000000">
      <w:r>
        <w:rPr>
          <w:color w:val="1B7A78"/>
          <w:sz w:val="18"/>
          <w:szCs w:val="18"/>
        </w:rPr>
        <w:t>info@ethichawks.co.za  |  wilburmat@gmail.com  |  Tel: 069 635 1435  |  www.ethichawks.co.za</w:t>
      </w:r>
    </w:p>
    <w:sectPr w:rsidR="005B56C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E26"/>
    <w:multiLevelType w:val="hybridMultilevel"/>
    <w:tmpl w:val="FFFFFFFF"/>
    <w:lvl w:ilvl="0" w:tplc="D54412A2">
      <w:start w:val="1"/>
      <w:numFmt w:val="bullet"/>
      <w:lvlText w:val="●"/>
      <w:lvlJc w:val="left"/>
      <w:pPr>
        <w:ind w:left="720" w:hanging="360"/>
      </w:pPr>
    </w:lvl>
    <w:lvl w:ilvl="1" w:tplc="4AEA62B6">
      <w:start w:val="1"/>
      <w:numFmt w:val="bullet"/>
      <w:lvlText w:val="○"/>
      <w:lvlJc w:val="left"/>
      <w:pPr>
        <w:ind w:left="1440" w:hanging="360"/>
      </w:pPr>
    </w:lvl>
    <w:lvl w:ilvl="2" w:tplc="506EEB78">
      <w:start w:val="1"/>
      <w:numFmt w:val="bullet"/>
      <w:lvlText w:val="■"/>
      <w:lvlJc w:val="left"/>
      <w:pPr>
        <w:ind w:left="2160" w:hanging="360"/>
      </w:pPr>
    </w:lvl>
    <w:lvl w:ilvl="3" w:tplc="23A0FCE2">
      <w:start w:val="1"/>
      <w:numFmt w:val="bullet"/>
      <w:lvlText w:val="●"/>
      <w:lvlJc w:val="left"/>
      <w:pPr>
        <w:ind w:left="2880" w:hanging="360"/>
      </w:pPr>
    </w:lvl>
    <w:lvl w:ilvl="4" w:tplc="23223BCE">
      <w:start w:val="1"/>
      <w:numFmt w:val="bullet"/>
      <w:lvlText w:val="○"/>
      <w:lvlJc w:val="left"/>
      <w:pPr>
        <w:ind w:left="3600" w:hanging="360"/>
      </w:pPr>
    </w:lvl>
    <w:lvl w:ilvl="5" w:tplc="AEDE08CC">
      <w:start w:val="1"/>
      <w:numFmt w:val="bullet"/>
      <w:lvlText w:val="■"/>
      <w:lvlJc w:val="left"/>
      <w:pPr>
        <w:ind w:left="4320" w:hanging="360"/>
      </w:pPr>
    </w:lvl>
    <w:lvl w:ilvl="6" w:tplc="BCB4E42C">
      <w:start w:val="1"/>
      <w:numFmt w:val="bullet"/>
      <w:lvlText w:val="●"/>
      <w:lvlJc w:val="left"/>
      <w:pPr>
        <w:ind w:left="5040" w:hanging="360"/>
      </w:pPr>
    </w:lvl>
    <w:lvl w:ilvl="7" w:tplc="F0101870">
      <w:start w:val="1"/>
      <w:numFmt w:val="bullet"/>
      <w:lvlText w:val="●"/>
      <w:lvlJc w:val="left"/>
      <w:pPr>
        <w:ind w:left="5760" w:hanging="360"/>
      </w:pPr>
    </w:lvl>
    <w:lvl w:ilvl="8" w:tplc="BF022384">
      <w:start w:val="1"/>
      <w:numFmt w:val="bullet"/>
      <w:lvlText w:val="●"/>
      <w:lvlJc w:val="left"/>
      <w:pPr>
        <w:ind w:left="6480" w:hanging="360"/>
      </w:pPr>
    </w:lvl>
  </w:abstractNum>
  <w:num w:numId="1" w16cid:durableId="807089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6C2"/>
    <w:rsid w:val="005B56C2"/>
    <w:rsid w:val="00763194"/>
    <w:rsid w:val="008D5C50"/>
    <w:rsid w:val="00F363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13AD6FA"/>
  <w15:docId w15:val="{9C3B9917-05DD-A949-8203-C9908EA0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8D5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3</cp:revision>
  <dcterms:created xsi:type="dcterms:W3CDTF">2026-03-19T12:17:00Z</dcterms:created>
  <dcterms:modified xsi:type="dcterms:W3CDTF">2026-03-20T09:30:00Z</dcterms:modified>
</cp:coreProperties>
</file>