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sz w:val="22"/>
          <w:szCs w:val="22"/>
        </w:rPr>
        <w:t xml:space="preserve"/>
      </w:r>
    </w:p>
    <w:p>
      <w:pPr>
        <w:spacing w:after="60" w:before="200"/>
        <w:jc w:val="center"/>
      </w:pPr>
      <w:r>
        <w:rPr>
          <w:rFonts w:ascii="Arial" w:cs="Arial" w:eastAsia="Arial" w:hAnsi="Arial"/>
          <w:b/>
          <w:bCs/>
          <w:color w:val="1A1A2E"/>
          <w:sz w:val="40"/>
          <w:szCs w:val="40"/>
        </w:rPr>
        <w:t xml:space="preserve">PSYCHOLOGICAL IMPACT STATEMENT</w:t>
      </w:r>
    </w:p>
    <w:p>
      <w:pPr>
        <w:spacing w:after="60" w:before="60"/>
        <w:jc w:val="center"/>
      </w:pPr>
      <w:r>
        <w:rPr>
          <w:rFonts w:ascii="Arial" w:cs="Arial" w:eastAsia="Arial" w:hAnsi="Arial"/>
          <w:b/>
          <w:bCs/>
          <w:color w:val="2C3E50"/>
          <w:sz w:val="26"/>
          <w:szCs w:val="26"/>
        </w:rPr>
        <w:t xml:space="preserve">Wilbur William Matthee</w:t>
      </w:r>
    </w:p>
    <w:p>
      <w:pPr>
        <w:spacing w:after="60" w:before="60"/>
        <w:jc w:val="center"/>
      </w:pPr>
      <w:r>
        <w:rPr>
          <w:rFonts w:ascii="Arial" w:cs="Arial" w:eastAsia="Arial" w:hAnsi="Arial"/>
          <w:i/>
          <w:iCs/>
          <w:color w:val="555555"/>
          <w:sz w:val="22"/>
          <w:szCs w:val="22"/>
        </w:rPr>
        <w:t xml:space="preserve">Specialist Registered Nurse  |  Forensic Governance Practitioner</w:t>
      </w:r>
    </w:p>
    <w:p>
      <w:pPr>
        <w:spacing w:after="200" w:before="60"/>
        <w:jc w:val="center"/>
      </w:pPr>
      <w:r>
        <w:rPr>
          <w:rFonts w:ascii="Arial" w:cs="Arial" w:eastAsia="Arial" w:hAnsi="Arial"/>
          <w:color w:val="888888"/>
          <w:sz w:val="20"/>
          <w:szCs w:val="20"/>
        </w:rPr>
        <w:t xml:space="preserve">info@ethichawks.co.za</w:t>
      </w:r>
    </w:p>
    <w:p>
      <w:pPr>
        <w:spacing w:after="400" w:before="60"/>
        <w:jc w:val="center"/>
      </w:pPr>
      <w:r>
        <w:rPr>
          <w:rFonts w:ascii="Arial" w:cs="Arial" w:eastAsia="Arial" w:hAnsi="Arial"/>
          <w:color w:val="888888"/>
          <w:sz w:val="20"/>
          <w:szCs w:val="20"/>
        </w:rPr>
        <w:t xml:space="preserve">April 2026</w:t>
      </w:r>
    </w:p>
    <w:p>
      <w:pPr>
        <w:pBdr>
          <w:bottom w:val="single" w:color="CCCCCC" w:sz="4"/>
        </w:pBdr>
        <w:spacing w:after="200" w:before="200"/>
      </w:pPr>
      <w:r>
        <w:t xml:space="preserve"/>
      </w:r>
    </w:p>
    <w:p>
      <w:pPr>
        <w:spacing w:after="120" w:before="200"/>
      </w:pPr>
      <w:r>
        <w:rPr>
          <w:rFonts w:ascii="Arial" w:cs="Arial" w:eastAsia="Arial" w:hAnsi="Arial"/>
          <w:b/>
          <w:bCs/>
          <w:caps/>
          <w:color w:val="888888"/>
          <w:sz w:val="20"/>
          <w:szCs w:val="20"/>
        </w:rPr>
        <w:t xml:space="preserve">PREAMBLE</w:t>
      </w:r>
    </w:p>
    <w:p>
      <w:pPr>
        <w:spacing w:after="120" w:before="120" w:line="360"/>
        <w:jc w:val="both"/>
      </w:pPr>
      <w:r>
        <w:rPr>
          <w:rFonts w:ascii="Arial" w:cs="Arial" w:eastAsia="Arial" w:hAnsi="Arial"/>
          <w:sz w:val="22"/>
          <w:szCs w:val="22"/>
        </w:rPr>
        <w:t xml:space="preserve">This statement is a personal and legal record of the psychological harm I have sustained as a direct consequence of my employment at AfroCentric Health and Medscheme Holdings, and the subsequent legal and institutional journey that followed my departure. It is written in my own voice, because the damage that has been done to me is not abstract. It lives in my body, in my sleep, in the way I hesitate before answering a phone call or opening an email. It is present in the silence between what I know is right and what I have watched institutions do with that knowledge.</w:t>
      </w:r>
    </w:p>
    <w:p>
      <w:pPr>
        <w:spacing w:after="120" w:before="120" w:line="360"/>
        <w:jc w:val="both"/>
      </w:pPr>
      <w:r>
        <w:rPr>
          <w:rFonts w:ascii="Arial" w:cs="Arial" w:eastAsia="Arial" w:hAnsi="Arial"/>
          <w:sz w:val="22"/>
          <w:szCs w:val="22"/>
        </w:rPr>
        <w:t xml:space="preserve">I write this not to elicit sympathy, but to place an honest account on record — for the Labour Court, for any future proceedings, and for myself. Because part of what this experience has taken from me is the ability to trust that my own account of events will be believed. That is where the damage begins.</w:t>
      </w:r>
    </w:p>
    <w:p>
      <w:pPr>
        <w:spacing w:after="60" w:before="60"/>
      </w:pPr>
      <w:r>
        <w:rPr>
          <w:rFonts w:ascii="Arial" w:cs="Arial" w:eastAsia="Arial" w:hAnsi="Arial"/>
          <w:sz w:val="22"/>
          <w:szCs w:val="22"/>
        </w:rPr>
        <w:t xml:space="preserve"/>
      </w:r>
    </w:p>
    <w:p>
      <w:pPr>
        <w:pStyle w:val="Heading1"/>
        <w:spacing w:after="160" w:before="480"/>
      </w:pPr>
      <w:r>
        <w:rPr>
          <w:rFonts w:ascii="Arial" w:cs="Arial" w:eastAsia="Arial" w:hAnsi="Arial"/>
          <w:b/>
          <w:bCs/>
          <w:color w:val="2C3E50"/>
          <w:sz w:val="30"/>
          <w:szCs w:val="30"/>
        </w:rPr>
        <w:t xml:space="preserve">1. Who I Was Before — And What I Brought to My Work</w:t>
      </w:r>
    </w:p>
    <w:p>
      <w:pPr>
        <w:spacing w:after="120" w:before="120" w:line="360"/>
        <w:jc w:val="both"/>
      </w:pPr>
      <w:r>
        <w:rPr>
          <w:rFonts w:ascii="Arial" w:cs="Arial" w:eastAsia="Arial" w:hAnsi="Arial"/>
          <w:sz w:val="22"/>
          <w:szCs w:val="22"/>
        </w:rPr>
        <w:t xml:space="preserve">I am a Specialist Registered Nurse with nearly two decades of clinical governance experience. I built a career grounded in ethics, in patient safety, in the belief that healthcare institutions exist to serve people — not shareholders. I held a Postgraduate Diploma in Health Services Management at NQF Level 8. I designed clinical programmes. I raised concerns through proper channels. I documented. I reported. I believed — genuinely believed — that doing things correctly would protect both patients and myself.</w:t>
      </w:r>
    </w:p>
    <w:p>
      <w:pPr>
        <w:spacing w:after="120" w:before="120" w:line="360"/>
        <w:jc w:val="both"/>
      </w:pPr>
      <w:r>
        <w:rPr>
          <w:rFonts w:ascii="Arial" w:cs="Arial" w:eastAsia="Arial" w:hAnsi="Arial"/>
          <w:sz w:val="22"/>
          <w:szCs w:val="22"/>
        </w:rPr>
        <w:t xml:space="preserve">I came into my role at AfroCentric and Medscheme with that belief intact. I did not arrive as someone looking for conflict. I arrived as someone committed to clinical governance, to compliance, to building something that would outlast me. That sense of professional identity and purpose was not a small thing. It was the foundation of how I understood myself in the world.</w:t>
      </w:r>
    </w:p>
    <w:p>
      <w:pPr>
        <w:spacing w:after="120" w:before="120" w:line="360"/>
        <w:jc w:val="both"/>
      </w:pPr>
      <w:r>
        <w:rPr>
          <w:rFonts w:ascii="Arial" w:cs="Arial" w:eastAsia="Arial" w:hAnsi="Arial"/>
          <w:sz w:val="22"/>
          <w:szCs w:val="22"/>
        </w:rPr>
        <w:t xml:space="preserve">That foundation has been systematically dismantled. And while the legal record will account for the facts of what happened, this statement is about what it cost me psychologically to live through those facts — and what continues to cost me every day.</w:t>
      </w:r>
    </w:p>
    <w:p>
      <w:pPr>
        <w:spacing w:after="60" w:before="60"/>
      </w:pPr>
      <w:r>
        <w:rPr>
          <w:rFonts w:ascii="Arial" w:cs="Arial" w:eastAsia="Arial" w:hAnsi="Arial"/>
          <w:sz w:val="22"/>
          <w:szCs w:val="22"/>
        </w:rPr>
        <w:t xml:space="preserve"/>
      </w:r>
    </w:p>
    <w:p>
      <w:pPr>
        <w:pStyle w:val="Heading1"/>
        <w:spacing w:after="160" w:before="480"/>
      </w:pPr>
      <w:r>
        <w:rPr>
          <w:rFonts w:ascii="Arial" w:cs="Arial" w:eastAsia="Arial" w:hAnsi="Arial"/>
          <w:b/>
          <w:bCs/>
          <w:color w:val="2C3E50"/>
          <w:sz w:val="30"/>
          <w:szCs w:val="30"/>
        </w:rPr>
        <w:t xml:space="preserve">2. The Experience of Betrayal — And What It Does to a Person</w:t>
      </w:r>
    </w:p>
    <w:p>
      <w:pPr>
        <w:spacing w:after="120" w:before="120" w:line="360"/>
        <w:jc w:val="both"/>
      </w:pPr>
      <w:r>
        <w:rPr>
          <w:rFonts w:ascii="Arial" w:cs="Arial" w:eastAsia="Arial" w:hAnsi="Arial"/>
          <w:sz w:val="22"/>
          <w:szCs w:val="22"/>
        </w:rPr>
        <w:t xml:space="preserve">Betrayal is not simply being wronged. Betrayal is being wronged by something or someone you trusted. And what I experienced was not a single act of betrayal — it was a layered, compounding series of betrayals, each one stripping away another layer of my ability to trust the world around me.</w:t>
      </w:r>
    </w:p>
    <w:p>
      <w:pPr>
        <w:spacing w:after="120" w:before="120" w:line="360"/>
        <w:jc w:val="both"/>
      </w:pPr>
      <w:r>
        <w:rPr>
          <w:rFonts w:ascii="Arial" w:cs="Arial" w:eastAsia="Arial" w:hAnsi="Arial"/>
          <w:sz w:val="22"/>
          <w:szCs w:val="22"/>
        </w:rPr>
        <w:t xml:space="preserve">The first was professional. I developed a CPD programme — built it from my own clinical knowledge, my own intellectual labour, my own time and expertise. I watched it be implemented without my name attached to it, without acknowledgement, without compensation. There is a particular kind of violation that comes from having your mind taken from you. It is not the same as having your wallet stolen. When someone takes your intellectual work and presents it as their own or as institutional property, they are telling you that your thinking does not belong to you — that your contributions exist to serve structures that will never see you.</w:t>
      </w:r>
    </w:p>
    <w:p>
      <w:pPr>
        <w:spacing w:after="120" w:before="120" w:line="360"/>
        <w:jc w:val="both"/>
      </w:pPr>
      <w:r>
        <w:rPr>
          <w:rFonts w:ascii="Arial" w:cs="Arial" w:eastAsia="Arial" w:hAnsi="Arial"/>
          <w:sz w:val="22"/>
          <w:szCs w:val="22"/>
        </w:rPr>
        <w:t xml:space="preserve">The financial betrayal ran parallel. An unlawful deduction from my salary — not a small administrative error, but a deduction amounting to over 40% of my normal earnings in a single month — was made without my consent and in direct violation of the Basic Conditions of Employment Act. When you have worked for something and it is taken from you through the very system you work within, it produces a specific kind of helplessness. You are not being robbed on the street by a stranger. You are being robbed by the payroll system of the organisation that employs you. The institution itself becomes the threat.</w:t>
      </w:r>
    </w:p>
    <w:p>
      <w:pPr>
        <w:spacing w:after="120" w:before="120" w:line="360"/>
        <w:jc w:val="both"/>
      </w:pPr>
      <w:r>
        <w:rPr>
          <w:rFonts w:ascii="Arial" w:cs="Arial" w:eastAsia="Arial" w:hAnsi="Arial"/>
          <w:sz w:val="22"/>
          <w:szCs w:val="22"/>
        </w:rPr>
        <w:t xml:space="preserve">Then came the retaliation. I raised concerns about a patient safety failure — a critical integration failure between systems affecting GEMS beneficiaries — and instead of being protected as a whistleblower, I was marginalised. The Protected Disclosures Act exists precisely for moments like that. I knew this. I followed the process. And I was still made to understand, in ways that required no explicit statement, that speaking up had consequences. That knowledge — that doing the right thing makes you a target — does not leave you. It rewires how you think about speaking at all.</w:t>
      </w:r>
    </w:p>
    <w:p>
      <w:pPr>
        <w:spacing w:after="60" w:before="60"/>
      </w:pPr>
      <w:r>
        <w:rPr>
          <w:rFonts w:ascii="Arial" w:cs="Arial" w:eastAsia="Arial" w:hAnsi="Arial"/>
          <w:sz w:val="22"/>
          <w:szCs w:val="22"/>
        </w:rPr>
        <w:t xml:space="preserve"/>
      </w:r>
    </w:p>
    <w:p>
      <w:pPr>
        <w:pStyle w:val="Heading1"/>
        <w:spacing w:after="160" w:before="480"/>
      </w:pPr>
      <w:r>
        <w:rPr>
          <w:rFonts w:ascii="Arial" w:cs="Arial" w:eastAsia="Arial" w:hAnsi="Arial"/>
          <w:b/>
          <w:bCs/>
          <w:color w:val="2C3E50"/>
          <w:sz w:val="30"/>
          <w:szCs w:val="30"/>
        </w:rPr>
        <w:t xml:space="preserve">3. Bureaucracy as a Second Wound</w:t>
      </w:r>
    </w:p>
    <w:p>
      <w:pPr>
        <w:spacing w:after="120" w:before="120" w:line="360"/>
        <w:jc w:val="both"/>
      </w:pPr>
      <w:r>
        <w:rPr>
          <w:rFonts w:ascii="Arial" w:cs="Arial" w:eastAsia="Arial" w:hAnsi="Arial"/>
          <w:sz w:val="22"/>
          <w:szCs w:val="22"/>
        </w:rPr>
        <w:t xml:space="preserve">When the employment relationship broke down, I made a decision that took everything I had: I decided to pursue the legal route. Not because it was easy, but because I still believed, at that point, in the possibility of justice. I had the evidence. I had the knowledge of the law. I had the governance expertise. I told myself that these things would matter.</w:t>
      </w:r>
    </w:p>
    <w:p>
      <w:pPr>
        <w:spacing w:after="120" w:before="120" w:line="360"/>
        <w:jc w:val="both"/>
      </w:pPr>
      <w:r>
        <w:rPr>
          <w:rFonts w:ascii="Arial" w:cs="Arial" w:eastAsia="Arial" w:hAnsi="Arial"/>
          <w:sz w:val="22"/>
          <w:szCs w:val="22"/>
        </w:rPr>
        <w:t xml:space="preserve">What followed was one of the most psychologically destructive experiences of my life — and I do not say that lightly.</w:t>
      </w:r>
    </w:p>
    <w:p>
      <w:pPr>
        <w:spacing w:after="120" w:before="120" w:line="360"/>
        <w:jc w:val="both"/>
      </w:pPr>
      <w:r>
        <w:rPr>
          <w:rFonts w:ascii="Arial" w:cs="Arial" w:eastAsia="Arial" w:hAnsi="Arial"/>
          <w:sz w:val="22"/>
          <w:szCs w:val="22"/>
        </w:rPr>
        <w:t xml:space="preserve">The CCMA process was my first encounter with institutional failure in the legal system. A commissioner whose conduct I have since documented in a forensic report. An environment where the process was present but the substance of fairness was absent. I left those conciliation sessions not with resolution, but with a certificate of non-resolution and a deep unease about whether any of this had ever been designed to work for someone in my position.</w:t>
      </w:r>
    </w:p>
    <w:p>
      <w:pPr>
        <w:spacing w:after="120" w:before="120" w:line="360"/>
        <w:jc w:val="both"/>
      </w:pPr>
      <w:r>
        <w:rPr>
          <w:rFonts w:ascii="Arial" w:cs="Arial" w:eastAsia="Arial" w:hAnsi="Arial"/>
          <w:sz w:val="22"/>
          <w:szCs w:val="22"/>
        </w:rPr>
        <w:t xml:space="preserve">The Labour Court portal failed me. My online profile was deleted. My filed application was rejected on the basis that I had inserted a date alongside my signature — not because of any substantive legal defect, but a technical pretext that required me to start again. I had to file manually. I had to escalate to the Judge President. I had to submit a parliamentary complaint. Each of these steps was not a step forward. It was a step just to stay still — to not be pushed further back than I already was.</w:t>
      </w:r>
    </w:p>
    <w:p>
      <w:pPr>
        <w:spacing w:after="120" w:before="120" w:line="360"/>
        <w:jc w:val="both"/>
      </w:pPr>
      <w:r>
        <w:rPr>
          <w:rFonts w:ascii="Arial" w:cs="Arial" w:eastAsia="Arial" w:hAnsi="Arial"/>
          <w:sz w:val="22"/>
          <w:szCs w:val="22"/>
        </w:rPr>
        <w:t xml:space="preserve">The High Court matter was perhaps the most viscerally traumatising. On the day of the hearing, an advocate I did not instruct took my bundle, entered the court without me, obtained a postponement on a matter that directly affected my life and livelihood — and later, I was told, was admitted for psychiatric observation. A Scale C costs order was granted against me for a hearing I was not even present for. I was penalised for something done to me. That is not a legal technicality. That is the experience of being made invisible by the very system you came to for protection.</w:t>
      </w:r>
    </w:p>
    <w:p>
      <w:pPr>
        <w:spacing w:after="120" w:before="120" w:line="360"/>
        <w:jc w:val="both"/>
      </w:pPr>
      <w:r>
        <w:rPr>
          <w:rFonts w:ascii="Arial" w:cs="Arial" w:eastAsia="Arial" w:hAnsi="Arial"/>
          <w:sz w:val="22"/>
          <w:szCs w:val="22"/>
        </w:rPr>
        <w:t xml:space="preserve">The audio recording of that hearing — which I need to understand what happened in that room — has been obstructed. The acting Chief Registrar has not provided access. The service provider is a wall. Every step I take to understand what was done to me is blocked by the machinery of the institution. And that machinery does not discriminate. It does not know my name. It does not care about my case. It simply processes, delays, defers, and denies. That indifference is its own particular cruelty.</w:t>
      </w:r>
    </w:p>
    <w:p>
      <w:pPr>
        <w:spacing w:after="60" w:before="60"/>
      </w:pPr>
      <w:r>
        <w:rPr>
          <w:rFonts w:ascii="Arial" w:cs="Arial" w:eastAsia="Arial" w:hAnsi="Arial"/>
          <w:sz w:val="22"/>
          <w:szCs w:val="22"/>
        </w:rPr>
        <w:t xml:space="preserve"/>
      </w:r>
    </w:p>
    <w:p>
      <w:pPr>
        <w:pStyle w:val="Heading1"/>
        <w:spacing w:after="160" w:before="480"/>
      </w:pPr>
      <w:r>
        <w:rPr>
          <w:rFonts w:ascii="Arial" w:cs="Arial" w:eastAsia="Arial" w:hAnsi="Arial"/>
          <w:b/>
          <w:bCs/>
          <w:color w:val="2C3E50"/>
          <w:sz w:val="30"/>
          <w:szCs w:val="30"/>
        </w:rPr>
        <w:t xml:space="preserve">4. The Cycle of Hope and Collapse — What It Does to the Mind</w:t>
      </w:r>
    </w:p>
    <w:p>
      <w:pPr>
        <w:spacing w:after="120" w:before="120" w:line="360"/>
        <w:jc w:val="both"/>
      </w:pPr>
      <w:r>
        <w:rPr>
          <w:rFonts w:ascii="Arial" w:cs="Arial" w:eastAsia="Arial" w:hAnsi="Arial"/>
          <w:sz w:val="22"/>
          <w:szCs w:val="22"/>
        </w:rPr>
        <w:t xml:space="preserve">The most psychologically corrosive pattern in all of this has not been any single event. It has been the cycle.</w:t>
      </w:r>
    </w:p>
    <w:p>
      <w:pPr>
        <w:spacing w:after="120" w:before="120" w:line="360"/>
        <w:jc w:val="both"/>
      </w:pPr>
      <w:r>
        <w:rPr>
          <w:rFonts w:ascii="Arial" w:cs="Arial" w:eastAsia="Arial" w:hAnsi="Arial"/>
          <w:sz w:val="22"/>
          <w:szCs w:val="22"/>
        </w:rPr>
        <w:t xml:space="preserve">You find grounds for a rescission application. You feel the clarity of knowing you have a legitimate legal argument. You draft the papers. You prepare. You allow yourself to believe, briefly, that this time the process will work. And then the portal goes down, or the registrar does not respond, or the advocate enters the court without you, or the costs order arrives, and you are not two steps back — you are ten steps back. Because you spent energy getting to where you were. You spent hope. And hope is not a renewable resource when you are living under the conditions I am living under.</w:t>
      </w:r>
    </w:p>
    <w:p>
      <w:pPr>
        <w:spacing w:after="120" w:before="120" w:line="360"/>
        <w:jc w:val="both"/>
      </w:pPr>
      <w:r>
        <w:rPr>
          <w:rFonts w:ascii="Arial" w:cs="Arial" w:eastAsia="Arial" w:hAnsi="Arial"/>
          <w:sz w:val="22"/>
          <w:szCs w:val="22"/>
        </w:rPr>
        <w:t xml:space="preserve">I have done this more times than I can count. I have seen the light at the end of a process — the possibility of resolution, of acknowledgement, of justice — and I have walked toward it, only to find that the tunnel extended further and the light receded. Each time this happens, the psychological damage compounds. It is not merely disappointment. It is the progressive erosion of a person's capacity to believe that their efforts have meaning.</w:t>
      </w:r>
    </w:p>
    <w:p>
      <w:pPr>
        <w:spacing w:after="120" w:before="120" w:line="360"/>
        <w:jc w:val="both"/>
      </w:pPr>
      <w:r>
        <w:rPr>
          <w:rFonts w:ascii="Arial" w:cs="Arial" w:eastAsia="Arial" w:hAnsi="Arial"/>
          <w:sz w:val="22"/>
          <w:szCs w:val="22"/>
        </w:rPr>
        <w:t xml:space="preserve">There is a clinical term for what prolonged exposure to uncontrollable adverse events does to the brain: learned helplessness. It is not a weakness of character. It is a neurological response to repeated experiences where one's actions produce no reliable outcomes. I am aware of this — as a clinician, I understand the mechanism. But awareness does not protect you from the experience. I know what is happening to me, and I cannot stop it from happening.</w:t>
      </w:r>
    </w:p>
    <w:p>
      <w:pPr>
        <w:spacing w:after="60" w:before="60"/>
      </w:pPr>
      <w:r>
        <w:rPr>
          <w:rFonts w:ascii="Arial" w:cs="Arial" w:eastAsia="Arial" w:hAnsi="Arial"/>
          <w:sz w:val="22"/>
          <w:szCs w:val="22"/>
        </w:rPr>
        <w:t xml:space="preserve"/>
      </w:r>
    </w:p>
    <w:p>
      <w:pPr>
        <w:pStyle w:val="Heading1"/>
        <w:spacing w:after="160" w:before="480"/>
      </w:pPr>
      <w:r>
        <w:rPr>
          <w:rFonts w:ascii="Arial" w:cs="Arial" w:eastAsia="Arial" w:hAnsi="Arial"/>
          <w:b/>
          <w:bCs/>
          <w:color w:val="2C3E50"/>
          <w:sz w:val="30"/>
          <w:szCs w:val="30"/>
        </w:rPr>
        <w:t xml:space="preserve">5. The Financial Dimension — Pressure That Becomes Psychological Weight</w:t>
      </w:r>
    </w:p>
    <w:p>
      <w:pPr>
        <w:spacing w:after="120" w:before="120" w:line="360"/>
        <w:jc w:val="both"/>
      </w:pPr>
      <w:r>
        <w:rPr>
          <w:rFonts w:ascii="Arial" w:cs="Arial" w:eastAsia="Arial" w:hAnsi="Arial"/>
          <w:sz w:val="22"/>
          <w:szCs w:val="22"/>
        </w:rPr>
        <w:t xml:space="preserve">The financial consequences of this situation have not remained financial. They have become psychological.</w:t>
      </w:r>
    </w:p>
    <w:p>
      <w:pPr>
        <w:spacing w:after="120" w:before="120" w:line="360"/>
        <w:jc w:val="both"/>
      </w:pPr>
      <w:r>
        <w:rPr>
          <w:rFonts w:ascii="Arial" w:cs="Arial" w:eastAsia="Arial" w:hAnsi="Arial"/>
          <w:sz w:val="22"/>
          <w:szCs w:val="22"/>
        </w:rPr>
        <w:t xml:space="preserve">I have been without stable employment income for an extended period. Legal proceedings cost money — in time, in filing fees, in the cost of not being able to focus on building income while devoting cognitive and emotional resources to survival. The unlawful deductions that triggered part of this situation were never restored. The intellectual property that was taken from me was never compensated.</w:t>
      </w:r>
    </w:p>
    <w:p>
      <w:pPr>
        <w:spacing w:after="120" w:before="120" w:line="360"/>
        <w:jc w:val="both"/>
      </w:pPr>
      <w:r>
        <w:rPr>
          <w:rFonts w:ascii="Arial" w:cs="Arial" w:eastAsia="Arial" w:hAnsi="Arial"/>
          <w:sz w:val="22"/>
          <w:szCs w:val="22"/>
        </w:rPr>
        <w:t xml:space="preserve">And when the formal financial system fails a person — when their income is cut off, when their savings are drained by legal attrition, when they cannot access credit through conventional channels because their employment status is in dispute — they are pushed toward informal lenders. Toward loan sharks. I will say that plainly, because it needs to be on record. I have been in that position. I know what it means to borrow money at terms that exist to trap, not to help. I know the particular psychological terror of owing money to people who are not governed by the National Credit Act, who do not have a complaints process, who make contact in ways designed to produce fear.</w:t>
      </w:r>
    </w:p>
    <w:p>
      <w:pPr>
        <w:spacing w:after="120" w:before="120" w:line="360"/>
        <w:jc w:val="both"/>
      </w:pPr>
      <w:r>
        <w:rPr>
          <w:rFonts w:ascii="Arial" w:cs="Arial" w:eastAsia="Arial" w:hAnsi="Arial"/>
          <w:sz w:val="22"/>
          <w:szCs w:val="22"/>
        </w:rPr>
        <w:t xml:space="preserve">That pressure does not stay separate from everything else. It infects everything. It is present when I sit down to draft a legal document. It is present when I try to sleep. It is present when I think about the future. It transforms uncertainty — which is already psychologically damaging — into something closer to dread. And dread sustained over months and years changes a person. It changes how they move through the world.</w:t>
      </w:r>
    </w:p>
    <w:p>
      <w:pPr>
        <w:spacing w:after="60" w:before="60"/>
      </w:pPr>
      <w:r>
        <w:rPr>
          <w:rFonts w:ascii="Arial" w:cs="Arial" w:eastAsia="Arial" w:hAnsi="Arial"/>
          <w:sz w:val="22"/>
          <w:szCs w:val="22"/>
        </w:rPr>
        <w:t xml:space="preserve"/>
      </w:r>
    </w:p>
    <w:p>
      <w:pPr>
        <w:pStyle w:val="Heading1"/>
        <w:spacing w:after="160" w:before="480"/>
      </w:pPr>
      <w:r>
        <w:rPr>
          <w:rFonts w:ascii="Arial" w:cs="Arial" w:eastAsia="Arial" w:hAnsi="Arial"/>
          <w:b/>
          <w:bCs/>
          <w:color w:val="2C3E50"/>
          <w:sz w:val="30"/>
          <w:szCs w:val="30"/>
        </w:rPr>
        <w:t xml:space="preserve">6. C-PTSD — The Accumulated Weight of Ongoing Trauma</w:t>
      </w:r>
    </w:p>
    <w:p>
      <w:pPr>
        <w:spacing w:after="120" w:before="120" w:line="360"/>
        <w:jc w:val="both"/>
      </w:pPr>
      <w:r>
        <w:rPr>
          <w:rFonts w:ascii="Arial" w:cs="Arial" w:eastAsia="Arial" w:hAnsi="Arial"/>
          <w:sz w:val="22"/>
          <w:szCs w:val="22"/>
        </w:rPr>
        <w:t xml:space="preserve">I carry a diagnosis of Complex Post-Traumatic Stress Disorder. I do not disclose this for sympathy. I disclose it because it is directly relevant to understanding the full nature and extent of the psychological impact of what I have experienced.</w:t>
      </w:r>
    </w:p>
    <w:p>
      <w:pPr>
        <w:spacing w:after="120" w:before="120" w:line="360"/>
        <w:jc w:val="both"/>
      </w:pPr>
      <w:r>
        <w:rPr>
          <w:rFonts w:ascii="Arial" w:cs="Arial" w:eastAsia="Arial" w:hAnsi="Arial"/>
          <w:sz w:val="22"/>
          <w:szCs w:val="22"/>
        </w:rPr>
        <w:t xml:space="preserve">Complex PTSD is not the same as the acute trauma response most people associate with PTSD. It is what happens when trauma is not a single event, but a sustained, relational, inescapable pattern. It is the product of repeated experiences of powerlessness — of being harmed by people or systems you depend on and cannot escape. It is, in other words, exactly what prolonged workplace abuse, financial exploitation, institutional betrayal, and legal obstruction produce.</w:t>
      </w:r>
    </w:p>
    <w:p>
      <w:pPr>
        <w:spacing w:after="120" w:before="120" w:line="360"/>
        <w:jc w:val="both"/>
      </w:pPr>
      <w:r>
        <w:rPr>
          <w:rFonts w:ascii="Arial" w:cs="Arial" w:eastAsia="Arial" w:hAnsi="Arial"/>
          <w:sz w:val="22"/>
          <w:szCs w:val="22"/>
        </w:rPr>
        <w:t xml:space="preserve">What I experience is not simply stress. It is hypervigilance — a nervous system that has learned to treat the ordinary world as dangerous, because the ordinary world has repeatedly been dangerous. It is difficulty with emotional regulation — not because I am unstable, but because the window of tolerance that trauma theory describes has been narrowed by years of sustained threat. It is the intrusion of past experiences into present functioning — sitting in a waiting room for a court hearing and being flooded by the memory of the last time I sat in a waiting room for a court hearing, and what happened then.</w:t>
      </w:r>
    </w:p>
    <w:p>
      <w:pPr>
        <w:spacing w:after="120" w:before="120" w:line="360"/>
        <w:jc w:val="both"/>
      </w:pPr>
      <w:r>
        <w:rPr>
          <w:rFonts w:ascii="Arial" w:cs="Arial" w:eastAsia="Arial" w:hAnsi="Arial"/>
          <w:sz w:val="22"/>
          <w:szCs w:val="22"/>
        </w:rPr>
        <w:t xml:space="preserve">It is also, specifically, a damaged relationship with authority and institutions. One of the defining features of C-PTSD arising from institutional or relational betrayal is what researchers call betrayal trauma — the particular psychological impact of being harmed by the systems or people you trusted and depended upon. I trusted the healthcare governance system. I trusted the legal process. I trusted that reporting a patient safety failure would be met with action, not retaliation. Each of those trusts was broken. And the cumulative effect is that I now approach every institution with a braced expectation of harm. That is not paranoia. That is a learned response to documented experience.</w:t>
      </w:r>
    </w:p>
    <w:p>
      <w:pPr>
        <w:spacing w:after="60" w:before="60"/>
      </w:pPr>
      <w:r>
        <w:rPr>
          <w:rFonts w:ascii="Arial" w:cs="Arial" w:eastAsia="Arial" w:hAnsi="Arial"/>
          <w:sz w:val="22"/>
          <w:szCs w:val="22"/>
        </w:rPr>
        <w:t xml:space="preserve"/>
      </w:r>
    </w:p>
    <w:p>
      <w:pPr>
        <w:pStyle w:val="Heading1"/>
        <w:spacing w:after="160" w:before="480"/>
      </w:pPr>
      <w:r>
        <w:rPr>
          <w:rFonts w:ascii="Arial" w:cs="Arial" w:eastAsia="Arial" w:hAnsi="Arial"/>
          <w:b/>
          <w:bCs/>
          <w:color w:val="2C3E50"/>
          <w:sz w:val="30"/>
          <w:szCs w:val="30"/>
        </w:rPr>
        <w:t xml:space="preserve">7. The Impact on My Confidence and Capacity to Re-Enter Employment</w:t>
      </w:r>
    </w:p>
    <w:p>
      <w:pPr>
        <w:spacing w:after="120" w:before="120" w:line="360"/>
        <w:jc w:val="both"/>
      </w:pPr>
      <w:r>
        <w:rPr>
          <w:rFonts w:ascii="Arial" w:cs="Arial" w:eastAsia="Arial" w:hAnsi="Arial"/>
          <w:sz w:val="22"/>
          <w:szCs w:val="22"/>
        </w:rPr>
        <w:t xml:space="preserve">I am asked sometimes — implicitly, by the shape of the situation I am in — why I have not simply moved on. Found another job. Started fresh. The question contains an assumption that I want to name and challenge, because it is part of what makes this experience so psychologically isolating.</w:t>
      </w:r>
    </w:p>
    <w:p>
      <w:pPr>
        <w:spacing w:after="120" w:before="120" w:line="360"/>
        <w:jc w:val="both"/>
      </w:pPr>
      <w:r>
        <w:rPr>
          <w:rFonts w:ascii="Arial" w:cs="Arial" w:eastAsia="Arial" w:hAnsi="Arial"/>
          <w:sz w:val="22"/>
          <w:szCs w:val="22"/>
        </w:rPr>
        <w:t xml:space="preserve">The assumption is that re-entering employment is a neutral act. That you update your CV, you attend interviews, you present yourself, and the world receives you as you are. That assumption does not survive contact with what I have been through.</w:t>
      </w:r>
    </w:p>
    <w:p>
      <w:pPr>
        <w:spacing w:after="120" w:before="120" w:line="360"/>
        <w:jc w:val="both"/>
      </w:pPr>
      <w:r>
        <w:rPr>
          <w:rFonts w:ascii="Arial" w:cs="Arial" w:eastAsia="Arial" w:hAnsi="Arial"/>
          <w:sz w:val="22"/>
          <w:szCs w:val="22"/>
        </w:rPr>
        <w:t xml:space="preserve">I am a Specialist Registered Nurse and forensic governance practitioner in the middle of active legal proceedings against a major healthcare corporation. I am a whistleblower. I am self-represented in multiple concurrent legal matters. When a prospective employer conducts due diligence — as employers do — what they find is a person in conflict with the institution that last employed them. They do not find the full context. They do not find the CPD programme I designed. They do not find the patient safety disclosure I made in good faith. They find a dispute. And a dispute, in the employment market, reads as risk.</w:t>
      </w:r>
    </w:p>
    <w:p>
      <w:pPr>
        <w:spacing w:after="120" w:before="120" w:line="360"/>
        <w:jc w:val="both"/>
      </w:pPr>
      <w:r>
        <w:rPr>
          <w:rFonts w:ascii="Arial" w:cs="Arial" w:eastAsia="Arial" w:hAnsi="Arial"/>
          <w:sz w:val="22"/>
          <w:szCs w:val="22"/>
        </w:rPr>
        <w:t xml:space="preserve">But beyond the practical reality, there is the psychological one. The experience I have had has done specific damage to my professional confidence. Not my clinical competence — I know what I know, and I know it well. But the confidence required to walk into an organisation and trust that my contributions will be recognised, that my concerns will be heard, that my intellectual work will remain mine, that speaking up will not cost me — that confidence has been severely compromised.</w:t>
      </w:r>
    </w:p>
    <w:p>
      <w:pPr>
        <w:spacing w:after="120" w:before="120" w:line="360"/>
        <w:jc w:val="both"/>
      </w:pPr>
      <w:r>
        <w:rPr>
          <w:rFonts w:ascii="Arial" w:cs="Arial" w:eastAsia="Arial" w:hAnsi="Arial"/>
          <w:sz w:val="22"/>
          <w:szCs w:val="22"/>
        </w:rPr>
        <w:t xml:space="preserve">Every interview requires me to perform a version of professional stability that does not fully reflect my internal experience. Every onboarding process involves engaging with institutional systems that I now carry a deep wariness of. Every manager who asks me about my most recent role places me in the position of either omitting a truth that defines the last period of my professional life, or disclosing a situation that places me at an immediate disadvantage. There is no clean version of this story for an interview room.</w:t>
      </w:r>
    </w:p>
    <w:p>
      <w:pPr>
        <w:spacing w:after="120" w:before="120" w:line="360"/>
        <w:jc w:val="both"/>
      </w:pPr>
      <w:r>
        <w:rPr>
          <w:rFonts w:ascii="Arial" w:cs="Arial" w:eastAsia="Arial" w:hAnsi="Arial"/>
          <w:sz w:val="22"/>
          <w:szCs w:val="22"/>
        </w:rPr>
        <w:t xml:space="preserve">The result is that I hesitate. I second-guess. I delay applications. I talk myself out of opportunities before I have even applied for them, because some part of me has learned that institutions do not hold, and that hope is a precursor to being pushed back. That is not a rational response to the current moment. It is the accumulated response to everything that has happened. It is what trauma does when it goes unaddressed and the circumstances that caused it remain unresolved.</w:t>
      </w:r>
    </w:p>
    <w:p>
      <w:pPr>
        <w:spacing w:after="60" w:before="60"/>
      </w:pPr>
      <w:r>
        <w:rPr>
          <w:rFonts w:ascii="Arial" w:cs="Arial" w:eastAsia="Arial" w:hAnsi="Arial"/>
          <w:sz w:val="22"/>
          <w:szCs w:val="22"/>
        </w:rPr>
        <w:t xml:space="preserve"/>
      </w:r>
    </w:p>
    <w:p>
      <w:pPr>
        <w:pStyle w:val="Heading1"/>
        <w:spacing w:after="160" w:before="480"/>
      </w:pPr>
      <w:r>
        <w:rPr>
          <w:rFonts w:ascii="Arial" w:cs="Arial" w:eastAsia="Arial" w:hAnsi="Arial"/>
          <w:b/>
          <w:bCs/>
          <w:color w:val="2C3E50"/>
          <w:sz w:val="30"/>
          <w:szCs w:val="30"/>
        </w:rPr>
        <w:t xml:space="preserve">8. What I Have Lost — And What I Am Still Trying to Hold Onto</w:t>
      </w:r>
    </w:p>
    <w:p>
      <w:pPr>
        <w:spacing w:after="120" w:before="120" w:line="360"/>
        <w:jc w:val="both"/>
      </w:pPr>
      <w:r>
        <w:rPr>
          <w:rFonts w:ascii="Arial" w:cs="Arial" w:eastAsia="Arial" w:hAnsi="Arial"/>
          <w:sz w:val="22"/>
          <w:szCs w:val="22"/>
        </w:rPr>
        <w:t xml:space="preserve">I have lost the uncomplicated version of myself that believed systems work. I have lost the professional confidence that allowed me to walk into a room and know that my expertise would be met on its merits. I have lost financial stability, and with it a degree of psychological safety that I did not fully understand I had until it was gone.</w:t>
      </w:r>
    </w:p>
    <w:p>
      <w:pPr>
        <w:spacing w:after="120" w:before="120" w:line="360"/>
        <w:jc w:val="both"/>
      </w:pPr>
      <w:r>
        <w:rPr>
          <w:rFonts w:ascii="Arial" w:cs="Arial" w:eastAsia="Arial" w:hAnsi="Arial"/>
          <w:sz w:val="22"/>
          <w:szCs w:val="22"/>
        </w:rPr>
        <w:t xml:space="preserve">I have lost the ease of sleeping through the night without the intrusion of legal timelines, outstanding obligations, and the fear of what the next letter will contain. I have lost the ability to experience a professional setback as temporary and recoverable, because I have had enough setbacks now that recovery itself feels like a strategy I am no longer sure I have the resources for.</w:t>
      </w:r>
    </w:p>
    <w:p>
      <w:pPr>
        <w:spacing w:after="120" w:before="120" w:line="360"/>
        <w:jc w:val="both"/>
      </w:pPr>
      <w:r>
        <w:rPr>
          <w:rFonts w:ascii="Arial" w:cs="Arial" w:eastAsia="Arial" w:hAnsi="Arial"/>
          <w:sz w:val="22"/>
          <w:szCs w:val="22"/>
        </w:rPr>
        <w:t xml:space="preserve">What I am still holding onto is harder to name, because it is quieter than what has been lost. It is the part of me that still drafts the documents. That still researches the case law. That still builds PalCare — a clinical management platform that reflects everything I believe about what healthcare governance should look like. It is the part of me that wrote a journal article about governance failures in the NHI Act, not because I expected it to change anything overnight, but because it needed to be said and I was the one who could say it.</w:t>
      </w:r>
    </w:p>
    <w:p>
      <w:pPr>
        <w:spacing w:after="120" w:before="120" w:line="360"/>
        <w:jc w:val="both"/>
      </w:pPr>
      <w:r>
        <w:rPr>
          <w:rFonts w:ascii="Arial" w:cs="Arial" w:eastAsia="Arial" w:hAnsi="Arial"/>
          <w:sz w:val="22"/>
          <w:szCs w:val="22"/>
        </w:rPr>
        <w:t xml:space="preserve">I am still here. I am still functioning. But I want the record to reflect the full cost of that. I am still here because I have refused — repeatedly, against significant internal and external pressure — to stop. Not because it has been easy. Not because I have not felt the weight of all of this pressing down on the person I was before any of this started. But because the alternative — to stop, to walk away from the truth of what was done — is not something I can live with.</w:t>
      </w:r>
    </w:p>
    <w:p>
      <w:pPr>
        <w:spacing w:after="120" w:before="120" w:line="360"/>
        <w:jc w:val="both"/>
      </w:pPr>
      <w:r>
        <w:rPr>
          <w:rFonts w:ascii="Arial" w:cs="Arial" w:eastAsia="Arial" w:hAnsi="Arial"/>
          <w:sz w:val="22"/>
          <w:szCs w:val="22"/>
        </w:rPr>
        <w:t xml:space="preserve">That stubbornness is perhaps the most honest thing I can say about my psychological state. I am damaged. I am exhausted. I am financially desperate in ways that should not be possible for someone with my qualifications and my commitment to their work. And I am still here.</w:t>
      </w:r>
    </w:p>
    <w:p>
      <w:pPr>
        <w:spacing w:after="60" w:before="60"/>
      </w:pPr>
      <w:r>
        <w:rPr>
          <w:rFonts w:ascii="Arial" w:cs="Arial" w:eastAsia="Arial" w:hAnsi="Arial"/>
          <w:sz w:val="22"/>
          <w:szCs w:val="22"/>
        </w:rPr>
        <w:t xml:space="preserve"/>
      </w:r>
    </w:p>
    <w:p>
      <w:pPr>
        <w:pBdr>
          <w:bottom w:val="single" w:color="CCCCCC" w:sz="4"/>
        </w:pBdr>
        <w:spacing w:after="200" w:before="200"/>
      </w:pPr>
      <w:r>
        <w:t xml:space="preserve"/>
      </w:r>
    </w:p>
    <w:p>
      <w:pPr>
        <w:spacing w:after="120" w:before="200"/>
      </w:pPr>
      <w:r>
        <w:rPr>
          <w:rFonts w:ascii="Arial" w:cs="Arial" w:eastAsia="Arial" w:hAnsi="Arial"/>
          <w:b/>
          <w:bCs/>
          <w:caps/>
          <w:color w:val="888888"/>
          <w:sz w:val="20"/>
          <w:szCs w:val="20"/>
        </w:rPr>
        <w:t xml:space="preserve">DECLARATION</w:t>
      </w:r>
    </w:p>
    <w:p>
      <w:pPr>
        <w:spacing w:after="120" w:before="120" w:line="360"/>
        <w:jc w:val="both"/>
      </w:pPr>
      <w:r>
        <w:rPr>
          <w:rFonts w:ascii="Arial" w:cs="Arial" w:eastAsia="Arial" w:hAnsi="Arial"/>
          <w:sz w:val="22"/>
          <w:szCs w:val="22"/>
        </w:rPr>
        <w:t xml:space="preserve">I, Wilbur William Matthee, declare that the contents of this statement are true and correct to the best of my knowledge and belief. This statement is made for the dual purpose of personal record and legal proceedings, and may be submitted as a supporting document in any relevant legal or regulatory matter.</w:t>
      </w:r>
    </w:p>
    <w:p>
      <w:pPr>
        <w:spacing w:after="60" w:before="60"/>
      </w:pPr>
      <w:r>
        <w:rPr>
          <w:rFonts w:ascii="Arial" w:cs="Arial" w:eastAsia="Arial" w:hAnsi="Arial"/>
          <w:sz w:val="22"/>
          <w:szCs w:val="22"/>
        </w:rPr>
        <w:t xml:space="preserve"/>
      </w:r>
    </w:p>
    <w:p>
      <w:pPr>
        <w:spacing w:after="60" w:before="240"/>
      </w:pPr>
      <w:r>
        <w:rPr>
          <w:rFonts w:ascii="Arial" w:cs="Arial" w:eastAsia="Arial" w:hAnsi="Arial"/>
          <w:sz w:val="22"/>
          <w:szCs w:val="22"/>
        </w:rPr>
        <w:t xml:space="preserve">Signed at Cape Town on this _____ day of ________________ 2026</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333333" w:sz="4"/>
        </w:pBdr>
        <w:spacing w:after="60" w:before="60"/>
      </w:pPr>
      <w:r>
        <w:rPr>
          <w:rFonts w:ascii="Arial" w:cs="Arial" w:eastAsia="Arial" w:hAnsi="Arial"/>
          <w:sz w:val="22"/>
          <w:szCs w:val="22"/>
        </w:rPr>
        <w:t xml:space="preserve">      </w:t>
      </w:r>
    </w:p>
    <w:p>
      <w:pPr>
        <w:spacing w:after="60" w:before="80"/>
      </w:pPr>
      <w:r>
        <w:rPr>
          <w:rFonts w:ascii="Arial" w:cs="Arial" w:eastAsia="Arial" w:hAnsi="Arial"/>
          <w:b/>
          <w:bCs/>
          <w:sz w:val="22"/>
          <w:szCs w:val="22"/>
        </w:rPr>
        <w:t xml:space="preserve">Wilbur William Matthee</w:t>
      </w:r>
    </w:p>
    <w:p>
      <w:pPr>
        <w:spacing w:after="60" w:before="40"/>
      </w:pPr>
      <w:r>
        <w:rPr>
          <w:rFonts w:ascii="Arial" w:cs="Arial" w:eastAsia="Arial" w:hAnsi="Arial"/>
          <w:i/>
          <w:iCs/>
          <w:color w:val="555555"/>
          <w:sz w:val="20"/>
          <w:szCs w:val="20"/>
        </w:rPr>
        <w:t xml:space="preserve">Specialist Registered Nurse  |  Founder, EthicHawks Forensic Governance &amp; Compliance Consultancy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120"/>
    </w:pPr>
    <w:r>
      <w:rPr>
        <w:rFonts w:ascii="Arial" w:cs="Arial" w:eastAsia="Arial" w:hAnsi="Arial"/>
        <w:color w:val="888888"/>
        <w:sz w:val="18"/>
        <w:szCs w:val="18"/>
      </w:rPr>
      <w:t xml:space="preserve">Personal &amp; Legal Record  |  EthicHawks Forensic Governance</w:t>
    </w:r>
    <w:r>
      <w:rPr>
        <w:rFonts w:ascii="Arial" w:cs="Arial" w:eastAsia="Arial" w:hAnsi="Arial"/>
        <w:color w:val="888888"/>
        <w:sz w:val="18"/>
        <w:szCs w:val="18"/>
      </w:rPr>
      <w:t xml:space="preserve">	Page </w:t>
    </w:r>
    <w:r>
      <w:rPr>
        <w:rFonts w:ascii="Arial" w:cs="Arial" w:eastAsia="Arial" w:hAnsi="Arial"/>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pPr>
    <w:r>
      <w:rPr>
        <w:rFonts w:ascii="Arial" w:cs="Arial" w:eastAsia="Arial" w:hAnsi="Arial"/>
        <w:color w:val="888888"/>
        <w:sz w:val="18"/>
        <w:szCs w:val="18"/>
      </w:rPr>
      <w:t xml:space="preserve">PSYCHOLOGICAL IMPACT STATEMENT  |  WILBUR WILLIAM MATTHEE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C3E50"/>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2026-04-19T12:01:17.589Z</dcterms:created>
  <dcterms:modified xsi:type="dcterms:W3CDTF">2026-04-19T12:01:17.590Z</dcterms:modified>
</cp:coreProperties>
</file>

<file path=docProps/custom.xml><?xml version="1.0" encoding="utf-8"?>
<Properties xmlns="http://schemas.openxmlformats.org/officeDocument/2006/custom-properties" xmlns:vt="http://schemas.openxmlformats.org/officeDocument/2006/docPropsVTypes"/>
</file>