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45F25" w14:textId="77777777" w:rsidR="00D92759" w:rsidRDefault="00000000">
      <w:pPr>
        <w:spacing w:line="360" w:lineRule="auto"/>
        <w:jc w:val="center"/>
      </w:pPr>
      <w:r>
        <w:rPr>
          <w:b/>
          <w:bCs/>
        </w:rPr>
        <w:t>IN THE LABOUR COURT OF SOUTH AFRICA</w:t>
      </w:r>
    </w:p>
    <w:p w14:paraId="4DA2DB2B" w14:textId="77777777" w:rsidR="00D92759" w:rsidRDefault="00000000">
      <w:pPr>
        <w:spacing w:line="360" w:lineRule="auto"/>
        <w:jc w:val="center"/>
      </w:pPr>
      <w:r>
        <w:rPr>
          <w:b/>
          <w:bCs/>
        </w:rPr>
        <w:t>CAPE TOWN</w:t>
      </w:r>
    </w:p>
    <w:p w14:paraId="7BBEDA75" w14:textId="77777777" w:rsidR="00D92759" w:rsidRDefault="00D92759">
      <w:pPr>
        <w:spacing w:line="360" w:lineRule="auto"/>
      </w:pPr>
    </w:p>
    <w:p w14:paraId="63CFB28A" w14:textId="180785F8" w:rsidR="00D92759" w:rsidRDefault="00000000">
      <w:pPr>
        <w:spacing w:line="360" w:lineRule="auto"/>
        <w:jc w:val="center"/>
      </w:pPr>
      <w:r>
        <w:rPr>
          <w:b/>
          <w:bCs/>
        </w:rPr>
        <w:t xml:space="preserve">Case No: </w:t>
      </w:r>
    </w:p>
    <w:p w14:paraId="32013186" w14:textId="77777777" w:rsidR="00D92759" w:rsidRDefault="00D92759">
      <w:pPr>
        <w:spacing w:line="360" w:lineRule="auto"/>
      </w:pPr>
    </w:p>
    <w:p w14:paraId="72D5AFE7" w14:textId="77777777" w:rsidR="00D92759" w:rsidRDefault="00000000">
      <w:pPr>
        <w:spacing w:line="360" w:lineRule="auto"/>
        <w:jc w:val="center"/>
      </w:pPr>
      <w:r>
        <w:rPr>
          <w:b/>
          <w:bCs/>
        </w:rPr>
        <w:t>In the matter between:</w:t>
      </w:r>
    </w:p>
    <w:p w14:paraId="0ACA230A" w14:textId="77777777" w:rsidR="00D92759" w:rsidRDefault="00D92759">
      <w:pPr>
        <w:spacing w:line="360" w:lineRule="auto"/>
      </w:pPr>
    </w:p>
    <w:p w14:paraId="07AEDC53" w14:textId="77777777" w:rsidR="00D92759" w:rsidRDefault="00000000">
      <w:pPr>
        <w:tabs>
          <w:tab w:val="right" w:pos="8787"/>
        </w:tabs>
        <w:spacing w:line="360" w:lineRule="auto"/>
      </w:pPr>
      <w:r>
        <w:rPr>
          <w:b/>
          <w:bCs/>
          <w:caps/>
        </w:rPr>
        <w:t>WILBUR WILLIAM MATTHEE</w:t>
      </w:r>
      <w:r>
        <w:tab/>
      </w:r>
      <w:r>
        <w:tab/>
      </w:r>
      <w:r>
        <w:tab/>
      </w:r>
      <w:r>
        <w:tab/>
      </w:r>
      <w:r>
        <w:tab/>
      </w:r>
      <w:r>
        <w:rPr>
          <w:b/>
          <w:bCs/>
        </w:rPr>
        <w:t>Applicant</w:t>
      </w:r>
    </w:p>
    <w:p w14:paraId="5A471DA3" w14:textId="77777777" w:rsidR="00D92759" w:rsidRDefault="00D92759">
      <w:pPr>
        <w:spacing w:line="360" w:lineRule="auto"/>
      </w:pPr>
    </w:p>
    <w:p w14:paraId="7548ECF9" w14:textId="77777777" w:rsidR="00D92759" w:rsidRDefault="00000000">
      <w:pPr>
        <w:spacing w:line="360" w:lineRule="auto"/>
        <w:jc w:val="center"/>
      </w:pPr>
      <w:r>
        <w:t>and</w:t>
      </w:r>
    </w:p>
    <w:p w14:paraId="09B808D7" w14:textId="77777777" w:rsidR="00D92759" w:rsidRDefault="00D92759">
      <w:pPr>
        <w:spacing w:line="360" w:lineRule="auto"/>
      </w:pPr>
    </w:p>
    <w:p w14:paraId="7437E7A9" w14:textId="77777777" w:rsidR="00D92759" w:rsidRDefault="00000000">
      <w:pPr>
        <w:tabs>
          <w:tab w:val="right" w:pos="8787"/>
        </w:tabs>
        <w:spacing w:line="360" w:lineRule="auto"/>
      </w:pPr>
      <w:r>
        <w:rPr>
          <w:b/>
          <w:bCs/>
        </w:rPr>
        <w:t>AFROCENTRIC HEALTH (RF) (PTY) LTD</w:t>
      </w:r>
      <w:r>
        <w:tab/>
      </w:r>
      <w:r>
        <w:rPr>
          <w:b/>
          <w:bCs/>
        </w:rPr>
        <w:t>First Respondent</w:t>
      </w:r>
    </w:p>
    <w:p w14:paraId="1FBF2A25" w14:textId="77777777" w:rsidR="00D92759" w:rsidRDefault="00D92759">
      <w:pPr>
        <w:spacing w:line="360" w:lineRule="auto"/>
      </w:pPr>
    </w:p>
    <w:p w14:paraId="03C08890" w14:textId="77777777" w:rsidR="00D92759" w:rsidRDefault="00000000">
      <w:pPr>
        <w:tabs>
          <w:tab w:val="right" w:pos="8787"/>
        </w:tabs>
        <w:spacing w:line="360" w:lineRule="auto"/>
      </w:pPr>
      <w:r>
        <w:rPr>
          <w:b/>
          <w:bCs/>
        </w:rPr>
        <w:t>MEDSCHEME HOLDINGS (PTY) LTD</w:t>
      </w:r>
      <w:r>
        <w:tab/>
      </w:r>
      <w:r>
        <w:rPr>
          <w:b/>
          <w:bCs/>
        </w:rPr>
        <w:t>Second Respondent</w:t>
      </w:r>
    </w:p>
    <w:p w14:paraId="0C43BBDB" w14:textId="77777777" w:rsidR="00D92759" w:rsidRDefault="00D92759">
      <w:pPr>
        <w:spacing w:line="360" w:lineRule="auto"/>
      </w:pPr>
    </w:p>
    <w:p w14:paraId="1D8A753C" w14:textId="77777777" w:rsidR="00D92759" w:rsidRDefault="00000000">
      <w:pPr>
        <w:tabs>
          <w:tab w:val="right" w:pos="8787"/>
        </w:tabs>
        <w:spacing w:line="360" w:lineRule="auto"/>
      </w:pPr>
      <w:r>
        <w:rPr>
          <w:b/>
          <w:bCs/>
        </w:rPr>
        <w:t>AFROCENTRIC INVESTMENT CORPORATION LIMITED</w:t>
      </w:r>
      <w:r>
        <w:tab/>
      </w:r>
      <w:r>
        <w:rPr>
          <w:b/>
          <w:bCs/>
        </w:rPr>
        <w:t>Third Respondent</w:t>
      </w:r>
    </w:p>
    <w:p w14:paraId="63C04CDF" w14:textId="77777777" w:rsidR="00D92759" w:rsidRDefault="00D92759">
      <w:pPr>
        <w:spacing w:line="360" w:lineRule="auto"/>
      </w:pPr>
    </w:p>
    <w:p w14:paraId="6351EB30" w14:textId="77777777" w:rsidR="00D92759" w:rsidRDefault="00000000">
      <w:pPr>
        <w:spacing w:line="360" w:lineRule="auto"/>
        <w:jc w:val="center"/>
      </w:pPr>
      <w:r>
        <w:t>────────────────────────────────────────────────────────────</w:t>
      </w:r>
    </w:p>
    <w:p w14:paraId="58B88B05" w14:textId="77777777" w:rsidR="00D92759" w:rsidRDefault="00D92759">
      <w:pPr>
        <w:spacing w:line="360" w:lineRule="auto"/>
      </w:pPr>
    </w:p>
    <w:p w14:paraId="3ABA1EF3" w14:textId="77777777" w:rsidR="00D92759" w:rsidRDefault="00000000">
      <w:pPr>
        <w:spacing w:line="360" w:lineRule="auto"/>
        <w:jc w:val="center"/>
      </w:pPr>
      <w:r>
        <w:rPr>
          <w:b/>
          <w:bCs/>
        </w:rPr>
        <w:t>HEADS OF ARGUMENT</w:t>
      </w:r>
    </w:p>
    <w:p w14:paraId="11422BD8" w14:textId="77777777" w:rsidR="00D92759" w:rsidRDefault="00000000">
      <w:pPr>
        <w:spacing w:line="360" w:lineRule="auto"/>
        <w:jc w:val="center"/>
      </w:pPr>
      <w:r>
        <w:t>(WITH SUPPLEMENTARY CASE LAW)</w:t>
      </w:r>
    </w:p>
    <w:p w14:paraId="3298AF99" w14:textId="77777777" w:rsidR="00D92759" w:rsidRDefault="00D92759">
      <w:pPr>
        <w:spacing w:line="360" w:lineRule="auto"/>
      </w:pPr>
    </w:p>
    <w:p w14:paraId="269547EA" w14:textId="77777777" w:rsidR="00D92759" w:rsidRDefault="00000000">
      <w:pPr>
        <w:spacing w:line="360" w:lineRule="auto"/>
        <w:jc w:val="center"/>
      </w:pPr>
      <w:r>
        <w:t>────────────────────────────────────────────────────────────</w:t>
      </w:r>
    </w:p>
    <w:p w14:paraId="47F4B2D9" w14:textId="77777777" w:rsidR="00D92759" w:rsidRDefault="00D92759">
      <w:pPr>
        <w:spacing w:line="360" w:lineRule="auto"/>
      </w:pPr>
    </w:p>
    <w:p w14:paraId="117E1CAE" w14:textId="77777777" w:rsidR="00D92759" w:rsidRDefault="00000000">
      <w:pPr>
        <w:spacing w:before="240" w:after="120" w:line="360" w:lineRule="auto"/>
      </w:pPr>
      <w:r>
        <w:rPr>
          <w:b/>
          <w:bCs/>
          <w:u w:val="single"/>
        </w:rPr>
        <w:t>A.  INTRODUCTION</w:t>
      </w:r>
    </w:p>
    <w:p w14:paraId="2E1EFDA1" w14:textId="77777777" w:rsidR="00D92759" w:rsidRDefault="00000000">
      <w:pPr>
        <w:tabs>
          <w:tab w:val="left" w:pos="720"/>
        </w:tabs>
        <w:spacing w:line="360" w:lineRule="auto"/>
        <w:ind w:left="720" w:hanging="720"/>
      </w:pPr>
      <w:r>
        <w:lastRenderedPageBreak/>
        <w:t>1.</w:t>
      </w:r>
      <w:r>
        <w:tab/>
        <w:t>This application is brought by the Applicant, a former employee of the First Respondent, for relief arising from an unlawful deduction of remuneration made by the Respondents on 23 July 2025.</w:t>
      </w:r>
    </w:p>
    <w:p w14:paraId="75F4C8BA" w14:textId="77777777" w:rsidR="00D92759" w:rsidRDefault="00D92759">
      <w:pPr>
        <w:spacing w:line="360" w:lineRule="auto"/>
      </w:pPr>
    </w:p>
    <w:p w14:paraId="4AC56D19" w14:textId="77777777" w:rsidR="00D92759" w:rsidRDefault="00000000">
      <w:pPr>
        <w:tabs>
          <w:tab w:val="left" w:pos="720"/>
        </w:tabs>
        <w:spacing w:line="360" w:lineRule="auto"/>
        <w:ind w:left="720" w:hanging="720"/>
      </w:pPr>
      <w:r>
        <w:t>2.</w:t>
      </w:r>
      <w:r>
        <w:tab/>
        <w:t>The Applicant seeks:</w:t>
      </w:r>
    </w:p>
    <w:p w14:paraId="12F736B8" w14:textId="77777777" w:rsidR="00D92759" w:rsidRDefault="00000000">
      <w:pPr>
        <w:tabs>
          <w:tab w:val="left" w:pos="1440"/>
        </w:tabs>
        <w:spacing w:line="360" w:lineRule="auto"/>
        <w:ind w:left="1440" w:hanging="720"/>
      </w:pPr>
      <w:r>
        <w:t>2.1.</w:t>
      </w:r>
      <w:r>
        <w:tab/>
        <w:t>A declaration that the deduction of R14,811.77 was unlawful under section 34(1) of the Basic Conditions of Employment Act 75 of 1997 ("BCEA");</w:t>
      </w:r>
    </w:p>
    <w:p w14:paraId="30FAF421" w14:textId="77777777" w:rsidR="00D92759" w:rsidRDefault="00000000">
      <w:pPr>
        <w:tabs>
          <w:tab w:val="left" w:pos="1440"/>
        </w:tabs>
        <w:spacing w:line="360" w:lineRule="auto"/>
        <w:ind w:left="1440" w:hanging="720"/>
      </w:pPr>
      <w:r>
        <w:t>2.2.</w:t>
      </w:r>
      <w:r>
        <w:tab/>
        <w:t>A declaration that the deduction exceeded the statutory maximum prescribed by section 34(2) of the BCEA;</w:t>
      </w:r>
    </w:p>
    <w:p w14:paraId="2674742D" w14:textId="77777777" w:rsidR="00D92759" w:rsidRDefault="00000000">
      <w:pPr>
        <w:tabs>
          <w:tab w:val="left" w:pos="1440"/>
        </w:tabs>
        <w:spacing w:line="360" w:lineRule="auto"/>
        <w:ind w:left="1440" w:hanging="720"/>
      </w:pPr>
      <w:r>
        <w:t>2.3.</w:t>
      </w:r>
      <w:r>
        <w:tab/>
        <w:t>An order for repayment of R14,811.77;</w:t>
      </w:r>
    </w:p>
    <w:p w14:paraId="5C99A22F" w14:textId="77777777" w:rsidR="00D92759" w:rsidRDefault="00000000">
      <w:pPr>
        <w:tabs>
          <w:tab w:val="left" w:pos="1440"/>
        </w:tabs>
        <w:spacing w:line="360" w:lineRule="auto"/>
        <w:ind w:left="1440" w:hanging="720"/>
      </w:pPr>
      <w:r>
        <w:t>2.4.</w:t>
      </w:r>
      <w:r>
        <w:tab/>
      </w:r>
      <w:proofErr w:type="spellStart"/>
      <w:r>
        <w:t>Solatium</w:t>
      </w:r>
      <w:proofErr w:type="spellEnd"/>
      <w:r>
        <w:t xml:space="preserve"> of R50,000.00 for injury to dignity and psychological harm;</w:t>
      </w:r>
    </w:p>
    <w:p w14:paraId="0CEFDBFD" w14:textId="77777777" w:rsidR="00D92759" w:rsidRDefault="00000000">
      <w:pPr>
        <w:tabs>
          <w:tab w:val="left" w:pos="1440"/>
        </w:tabs>
        <w:spacing w:line="360" w:lineRule="auto"/>
        <w:ind w:left="1440" w:hanging="720"/>
      </w:pPr>
      <w:r>
        <w:t>2.5.</w:t>
      </w:r>
      <w:r>
        <w:tab/>
        <w:t>Interest at the prescribed rate; and</w:t>
      </w:r>
    </w:p>
    <w:p w14:paraId="68D73680" w14:textId="77777777" w:rsidR="00D92759" w:rsidRDefault="00000000">
      <w:pPr>
        <w:tabs>
          <w:tab w:val="left" w:pos="1440"/>
        </w:tabs>
        <w:spacing w:line="360" w:lineRule="auto"/>
        <w:ind w:left="1440" w:hanging="720"/>
      </w:pPr>
      <w:r>
        <w:t>2.6.</w:t>
      </w:r>
      <w:r>
        <w:tab/>
        <w:t>A punitive costs order.</w:t>
      </w:r>
    </w:p>
    <w:p w14:paraId="2352B22E" w14:textId="77777777" w:rsidR="00D92759" w:rsidRDefault="00D92759">
      <w:pPr>
        <w:spacing w:line="360" w:lineRule="auto"/>
      </w:pPr>
    </w:p>
    <w:p w14:paraId="368A54D8" w14:textId="77777777" w:rsidR="00D92759" w:rsidRDefault="00000000">
      <w:pPr>
        <w:spacing w:before="240" w:after="120" w:line="360" w:lineRule="auto"/>
      </w:pPr>
      <w:r>
        <w:rPr>
          <w:b/>
          <w:bCs/>
          <w:u w:val="single"/>
        </w:rPr>
        <w:t>B.  FACTUAL BACKGROUND</w:t>
      </w:r>
    </w:p>
    <w:p w14:paraId="73E5BCE8" w14:textId="77777777" w:rsidR="00D92759" w:rsidRDefault="00000000">
      <w:pPr>
        <w:tabs>
          <w:tab w:val="left" w:pos="720"/>
        </w:tabs>
        <w:spacing w:line="360" w:lineRule="auto"/>
        <w:ind w:left="720" w:hanging="720"/>
      </w:pPr>
      <w:r>
        <w:t>3.</w:t>
      </w:r>
      <w:r>
        <w:tab/>
        <w:t xml:space="preserve">The Applicant was employed as a Case Manager within the Respondents' group structure. His employment contract (Annexure G) was issued on the letterhead of the Third Respondent, </w:t>
      </w:r>
      <w:proofErr w:type="spellStart"/>
      <w:r>
        <w:t>AfroCentric</w:t>
      </w:r>
      <w:proofErr w:type="spellEnd"/>
      <w:r>
        <w:t xml:space="preserve"> Investment Corporation Limited, the ultimate holding company.</w:t>
      </w:r>
    </w:p>
    <w:p w14:paraId="4F8CF356" w14:textId="77777777" w:rsidR="00D92759" w:rsidRDefault="00D92759">
      <w:pPr>
        <w:spacing w:line="360" w:lineRule="auto"/>
      </w:pPr>
    </w:p>
    <w:p w14:paraId="6D600906" w14:textId="77777777" w:rsidR="00D92759" w:rsidRDefault="00000000">
      <w:pPr>
        <w:tabs>
          <w:tab w:val="left" w:pos="720"/>
        </w:tabs>
        <w:spacing w:line="360" w:lineRule="auto"/>
        <w:ind w:left="720" w:hanging="720"/>
      </w:pPr>
      <w:r>
        <w:t>4.</w:t>
      </w:r>
      <w:r>
        <w:tab/>
        <w:t>On 18 March 2025, the Applicant was admitted to Akeso Stepping Stones Clinic for inpatient treatment of severe depression and post-traumatic stress disorder (PTSD), under the care of specialist psychiatrist Dr Jacques Malan.</w:t>
      </w:r>
    </w:p>
    <w:p w14:paraId="184722C5" w14:textId="77777777" w:rsidR="00D92759" w:rsidRDefault="00D92759">
      <w:pPr>
        <w:spacing w:line="360" w:lineRule="auto"/>
      </w:pPr>
    </w:p>
    <w:p w14:paraId="7C0D8F24" w14:textId="77777777" w:rsidR="00D92759" w:rsidRDefault="00000000">
      <w:pPr>
        <w:tabs>
          <w:tab w:val="left" w:pos="720"/>
        </w:tabs>
        <w:spacing w:line="360" w:lineRule="auto"/>
        <w:ind w:left="720" w:hanging="720"/>
      </w:pPr>
      <w:r>
        <w:t>5.</w:t>
      </w:r>
      <w:r>
        <w:tab/>
        <w:t>On 15 May 2025, Dr Malan wrote to the Respondents (Annexure H) confirming the following:</w:t>
      </w:r>
    </w:p>
    <w:p w14:paraId="2F396565" w14:textId="77777777" w:rsidR="00D92759" w:rsidRDefault="00000000">
      <w:pPr>
        <w:tabs>
          <w:tab w:val="left" w:pos="1440"/>
        </w:tabs>
        <w:spacing w:line="360" w:lineRule="auto"/>
        <w:ind w:left="1440" w:hanging="720"/>
      </w:pPr>
      <w:r>
        <w:t>5.1.</w:t>
      </w:r>
      <w:r>
        <w:tab/>
        <w:t>The Applicant required inpatient treatment;</w:t>
      </w:r>
    </w:p>
    <w:p w14:paraId="47F39D32" w14:textId="77777777" w:rsidR="00D92759" w:rsidRDefault="00000000">
      <w:pPr>
        <w:tabs>
          <w:tab w:val="left" w:pos="1440"/>
        </w:tabs>
        <w:spacing w:line="360" w:lineRule="auto"/>
        <w:ind w:left="1440" w:hanging="720"/>
      </w:pPr>
      <w:r>
        <w:t>5.2.</w:t>
      </w:r>
      <w:r>
        <w:tab/>
        <w:t>The Applicant was at risk and struggling to cope with daily tasks;</w:t>
      </w:r>
    </w:p>
    <w:p w14:paraId="67E26845" w14:textId="77777777" w:rsidR="00D92759" w:rsidRDefault="00000000">
      <w:pPr>
        <w:tabs>
          <w:tab w:val="left" w:pos="1440"/>
        </w:tabs>
        <w:spacing w:line="360" w:lineRule="auto"/>
        <w:ind w:left="1440" w:hanging="720"/>
      </w:pPr>
      <w:r>
        <w:t>5.3.</w:t>
      </w:r>
      <w:r>
        <w:tab/>
        <w:t>The Applicant required urgent re-admission for further treatment.</w:t>
      </w:r>
    </w:p>
    <w:p w14:paraId="73C7087D" w14:textId="77777777" w:rsidR="00D92759" w:rsidRDefault="00D92759">
      <w:pPr>
        <w:spacing w:line="360" w:lineRule="auto"/>
      </w:pPr>
    </w:p>
    <w:p w14:paraId="359D930E" w14:textId="77777777" w:rsidR="00D92759" w:rsidRDefault="00000000">
      <w:pPr>
        <w:tabs>
          <w:tab w:val="left" w:pos="720"/>
        </w:tabs>
        <w:spacing w:line="360" w:lineRule="auto"/>
        <w:ind w:left="720" w:hanging="720"/>
      </w:pPr>
      <w:r>
        <w:t>6.</w:t>
      </w:r>
      <w:r>
        <w:tab/>
        <w:t xml:space="preserve">A gap period of 7 to 8 days occurred between psychiatric admissions due to bed unavailability at suitable facilities. This was not a voluntary absence but a </w:t>
      </w:r>
      <w:r>
        <w:lastRenderedPageBreak/>
        <w:t>medically documented waiting period during which the Applicant awaited treatment recommended by his specialist.</w:t>
      </w:r>
    </w:p>
    <w:p w14:paraId="791F4C49" w14:textId="77777777" w:rsidR="00D92759" w:rsidRDefault="00D92759">
      <w:pPr>
        <w:spacing w:line="360" w:lineRule="auto"/>
      </w:pPr>
    </w:p>
    <w:p w14:paraId="40BE824F" w14:textId="77777777" w:rsidR="00D92759" w:rsidRDefault="00000000">
      <w:pPr>
        <w:tabs>
          <w:tab w:val="left" w:pos="720"/>
        </w:tabs>
        <w:spacing w:line="360" w:lineRule="auto"/>
        <w:ind w:left="720" w:hanging="720"/>
      </w:pPr>
      <w:r>
        <w:t>7.</w:t>
      </w:r>
      <w:r>
        <w:tab/>
        <w:t>On 23 July 2025, the Respondents deducted R14,811.77 from the Applicant's salary, coded as "Unpaid Leave Recovery" and "Unpaid Leave" (Annexure A). The deduction represented approximately 40.47% of his gross monthly remuneration of R36,588.81.</w:t>
      </w:r>
    </w:p>
    <w:p w14:paraId="6799D8DA" w14:textId="77777777" w:rsidR="00D92759" w:rsidRDefault="00D92759">
      <w:pPr>
        <w:spacing w:line="360" w:lineRule="auto"/>
      </w:pPr>
    </w:p>
    <w:p w14:paraId="14212054" w14:textId="77777777" w:rsidR="00D92759" w:rsidRDefault="00000000">
      <w:pPr>
        <w:tabs>
          <w:tab w:val="left" w:pos="720"/>
        </w:tabs>
        <w:spacing w:line="360" w:lineRule="auto"/>
        <w:ind w:left="720" w:hanging="720"/>
      </w:pPr>
      <w:r>
        <w:t>8.</w:t>
      </w:r>
      <w:r>
        <w:tab/>
        <w:t>Prior to the deduction, the Applicant requested that any recovery be staggered over multiple pay cycles. His manager, Ms Mary-Ann Jones, responded that the company "does not stagger debt as it is not a loan company" (Annexure C). This statement was false and materially misleading: the Respondents' own Ill-Health and Incapacity Policy (Annexure B) expressly provides for staggered recovery arrangements and caps deductions at 25% of cost-to-company (CTC).</w:t>
      </w:r>
    </w:p>
    <w:p w14:paraId="55E1F707" w14:textId="77777777" w:rsidR="00D92759" w:rsidRDefault="00D92759">
      <w:pPr>
        <w:spacing w:line="360" w:lineRule="auto"/>
      </w:pPr>
    </w:p>
    <w:p w14:paraId="58CEB071" w14:textId="77777777" w:rsidR="00D92759" w:rsidRDefault="00000000">
      <w:pPr>
        <w:tabs>
          <w:tab w:val="left" w:pos="720"/>
        </w:tabs>
        <w:spacing w:line="360" w:lineRule="auto"/>
        <w:ind w:left="720" w:hanging="720"/>
      </w:pPr>
      <w:r>
        <w:t>9.</w:t>
      </w:r>
      <w:r>
        <w:tab/>
        <w:t>No HCBP (Human Capital Business Partner) consultation was conducted with the Applicant before the deduction was imposed, despite the Respondents' own policy requiring such prior consultation and despite Dr Malan's letter being on record with the Respondents at the time.</w:t>
      </w:r>
    </w:p>
    <w:p w14:paraId="0C53C448" w14:textId="77777777" w:rsidR="00D92759" w:rsidRDefault="00D92759">
      <w:pPr>
        <w:spacing w:line="360" w:lineRule="auto"/>
      </w:pPr>
    </w:p>
    <w:p w14:paraId="049DC0D9" w14:textId="77777777" w:rsidR="00D92759" w:rsidRDefault="00000000">
      <w:pPr>
        <w:spacing w:before="240" w:after="120" w:line="360" w:lineRule="auto"/>
      </w:pPr>
      <w:r>
        <w:rPr>
          <w:b/>
          <w:bCs/>
          <w:u w:val="single"/>
        </w:rPr>
        <w:t>C.  LEGAL FRAMEWORK</w:t>
      </w:r>
    </w:p>
    <w:p w14:paraId="32FBEB45" w14:textId="77777777" w:rsidR="00D92759" w:rsidRDefault="00000000">
      <w:pPr>
        <w:spacing w:before="120" w:after="80" w:line="360" w:lineRule="auto"/>
      </w:pPr>
      <w:r>
        <w:rPr>
          <w:b/>
          <w:bCs/>
        </w:rPr>
        <w:t>Section 34 of the Basic Conditions of Employment Act 75 of 1997</w:t>
      </w:r>
    </w:p>
    <w:p w14:paraId="057D96E1" w14:textId="77777777" w:rsidR="00D92759" w:rsidRDefault="00000000">
      <w:pPr>
        <w:tabs>
          <w:tab w:val="left" w:pos="720"/>
        </w:tabs>
        <w:spacing w:line="360" w:lineRule="auto"/>
        <w:ind w:left="720" w:hanging="720"/>
      </w:pPr>
      <w:r>
        <w:t>10.</w:t>
      </w:r>
      <w:r>
        <w:tab/>
        <w:t>Section 34(1) of the BCEA provides:</w:t>
      </w:r>
    </w:p>
    <w:p w14:paraId="3E11DCED" w14:textId="77777777" w:rsidR="00D92759" w:rsidRDefault="00000000">
      <w:pPr>
        <w:spacing w:before="120" w:after="120" w:line="360" w:lineRule="auto"/>
        <w:ind w:left="1080" w:right="720"/>
      </w:pPr>
      <w:r>
        <w:rPr>
          <w:i/>
          <w:iCs/>
        </w:rPr>
        <w:t>"An employer may not make any deduction from an employee's remuneration unless – (a) the employee in writing agrees to the deduction in respect of a debt specified in the agreement; or (b) the deduction is required or permitted in terms of a law, collective agreement, court order or arbitration award."</w:t>
      </w:r>
    </w:p>
    <w:p w14:paraId="4E5549DC" w14:textId="77777777" w:rsidR="00D92759" w:rsidRDefault="00D92759">
      <w:pPr>
        <w:spacing w:line="360" w:lineRule="auto"/>
      </w:pPr>
    </w:p>
    <w:p w14:paraId="38FF6DFD" w14:textId="77777777" w:rsidR="00D92759" w:rsidRDefault="00000000">
      <w:pPr>
        <w:tabs>
          <w:tab w:val="left" w:pos="720"/>
        </w:tabs>
        <w:spacing w:line="360" w:lineRule="auto"/>
        <w:ind w:left="720" w:hanging="720"/>
      </w:pPr>
      <w:r>
        <w:t>11.</w:t>
      </w:r>
      <w:r>
        <w:tab/>
        <w:t>Section 34(2) provides:</w:t>
      </w:r>
    </w:p>
    <w:p w14:paraId="3A2B606C" w14:textId="77777777" w:rsidR="00D92759" w:rsidRDefault="00000000">
      <w:pPr>
        <w:spacing w:before="120" w:after="120" w:line="360" w:lineRule="auto"/>
        <w:ind w:left="1080" w:right="720"/>
      </w:pPr>
      <w:r>
        <w:rPr>
          <w:i/>
          <w:iCs/>
        </w:rPr>
        <w:lastRenderedPageBreak/>
        <w:t>"A deduction in terms of subsection (1)(a) may not exceed one quarter of an employee's remuneration in respect of any month unless the employee agrees in writing to a higher deduction."</w:t>
      </w:r>
    </w:p>
    <w:p w14:paraId="2D1EDD16" w14:textId="77777777" w:rsidR="00D92759" w:rsidRDefault="00D92759">
      <w:pPr>
        <w:spacing w:line="360" w:lineRule="auto"/>
      </w:pPr>
    </w:p>
    <w:p w14:paraId="14146445" w14:textId="77777777" w:rsidR="00D92759" w:rsidRDefault="00000000">
      <w:pPr>
        <w:tabs>
          <w:tab w:val="left" w:pos="720"/>
        </w:tabs>
        <w:spacing w:line="360" w:lineRule="auto"/>
        <w:ind w:left="720" w:hanging="720"/>
      </w:pPr>
      <w:r>
        <w:t>12.</w:t>
      </w:r>
      <w:r>
        <w:tab/>
        <w:t xml:space="preserve">In South African Medical Association obo </w:t>
      </w:r>
      <w:proofErr w:type="spellStart"/>
      <w:r>
        <w:t>Boffard</w:t>
      </w:r>
      <w:proofErr w:type="spellEnd"/>
      <w:r>
        <w:t xml:space="preserve"> v Charlotte </w:t>
      </w:r>
      <w:proofErr w:type="spellStart"/>
      <w:r>
        <w:t>Maxeke</w:t>
      </w:r>
      <w:proofErr w:type="spellEnd"/>
      <w:r>
        <w:t xml:space="preserve"> Johannesburg Hospital and Others [2014] ZALCJHB 78; (2014) 35 ILJ 1998 (LC), the Labour Court held that deductions made without compliance with section 34 of the BCEA are unlawful. The Court stated unequivocally that such deductions are impermissible in the absence of prior written consent. The facts in that matter are strikingly similar to the present case: the employer alleged unauthorised leave and deducted significant sums from the employee's salary without any hearing or consent.</w:t>
      </w:r>
    </w:p>
    <w:p w14:paraId="6D576549" w14:textId="77777777" w:rsidR="00D92759" w:rsidRDefault="00D92759">
      <w:pPr>
        <w:spacing w:line="360" w:lineRule="auto"/>
      </w:pPr>
    </w:p>
    <w:p w14:paraId="4CD58087" w14:textId="77777777" w:rsidR="00D92759" w:rsidRDefault="00000000">
      <w:pPr>
        <w:spacing w:before="120" w:after="80" w:line="360" w:lineRule="auto"/>
      </w:pPr>
      <w:r>
        <w:rPr>
          <w:b/>
          <w:bCs/>
        </w:rPr>
        <w:t>Employment Equity Act 55 of 1998 and Reasonable Accommodation</w:t>
      </w:r>
    </w:p>
    <w:p w14:paraId="35B0A12C" w14:textId="77777777" w:rsidR="00D92759" w:rsidRDefault="00000000">
      <w:pPr>
        <w:tabs>
          <w:tab w:val="left" w:pos="720"/>
        </w:tabs>
        <w:spacing w:line="360" w:lineRule="auto"/>
        <w:ind w:left="720" w:hanging="720"/>
      </w:pPr>
      <w:r>
        <w:t>13.</w:t>
      </w:r>
      <w:r>
        <w:tab/>
        <w:t>Section 6 of the Employment Equity Act 55 of 1998 ("EEA") prohibits unfair discrimination on the ground of disability. Severe depression and PTSD constitute a disability as recognised under the EEA and the Code of Good Practice on the Employment of People with Disabilities.</w:t>
      </w:r>
    </w:p>
    <w:p w14:paraId="5423DE90" w14:textId="77777777" w:rsidR="00D92759" w:rsidRDefault="00D92759">
      <w:pPr>
        <w:spacing w:line="360" w:lineRule="auto"/>
      </w:pPr>
    </w:p>
    <w:p w14:paraId="7F1E2262" w14:textId="77777777" w:rsidR="00D92759" w:rsidRDefault="00000000">
      <w:pPr>
        <w:tabs>
          <w:tab w:val="left" w:pos="720"/>
        </w:tabs>
        <w:spacing w:line="360" w:lineRule="auto"/>
        <w:ind w:left="720" w:hanging="720"/>
      </w:pPr>
      <w:r>
        <w:t>14.</w:t>
      </w:r>
      <w:r>
        <w:tab/>
        <w:t xml:space="preserve">In Solidarity obo </w:t>
      </w:r>
      <w:proofErr w:type="spellStart"/>
      <w:r>
        <w:t>Nel</w:t>
      </w:r>
      <w:proofErr w:type="spellEnd"/>
      <w:r>
        <w:t xml:space="preserve"> v National Metrology Institute of South Africa (202744/2025) [2026] ZALCJHB 6 (5 January 2026), the Labour Court recently confirmed that where an employer has received medical reports concerning an employee's disability and professional recommendations for reasonable accommodation, the failure to meaningfully engage with or implement those recommendations constitutes a breach of the employer's obligations under the EEA. The Court granted interim relief compelling the employer to implement reasonable accommodation measures where the employee had been diagnosed with major depressive disorder and the employer failed to respond meaningfully to accommodation requests.</w:t>
      </w:r>
    </w:p>
    <w:p w14:paraId="421A1545" w14:textId="77777777" w:rsidR="00D92759" w:rsidRDefault="00D92759">
      <w:pPr>
        <w:spacing w:line="360" w:lineRule="auto"/>
      </w:pPr>
    </w:p>
    <w:p w14:paraId="7DAEC1B8" w14:textId="77777777" w:rsidR="00D92759" w:rsidRDefault="00000000">
      <w:pPr>
        <w:tabs>
          <w:tab w:val="left" w:pos="720"/>
        </w:tabs>
        <w:spacing w:line="360" w:lineRule="auto"/>
        <w:ind w:left="720" w:hanging="720"/>
      </w:pPr>
      <w:r>
        <w:t>15.</w:t>
      </w:r>
      <w:r>
        <w:tab/>
        <w:t xml:space="preserve">In Stobart (Ireland) Limited v Richard </w:t>
      </w:r>
      <w:proofErr w:type="spellStart"/>
      <w:r>
        <w:t>Beashel</w:t>
      </w:r>
      <w:proofErr w:type="spellEnd"/>
      <w:r>
        <w:t xml:space="preserve"> [2014], the Court held that an employer who is aware that an employee is suffering from depression but fails to make any inquiries into the condition – keeping itself wilfully ignorant – breaches </w:t>
      </w:r>
      <w:r>
        <w:lastRenderedPageBreak/>
        <w:t>its duty of care. The Court held that at a minimum, an employer must ensure it is in full possession of all material facts concerning the employee's condition before taking adverse action.</w:t>
      </w:r>
    </w:p>
    <w:p w14:paraId="344A9EE3" w14:textId="77777777" w:rsidR="00D92759" w:rsidRDefault="00D92759">
      <w:pPr>
        <w:spacing w:line="360" w:lineRule="auto"/>
      </w:pPr>
    </w:p>
    <w:p w14:paraId="2DBE4BA6" w14:textId="77777777" w:rsidR="00D92759" w:rsidRDefault="00000000">
      <w:pPr>
        <w:spacing w:before="120" w:after="80" w:line="360" w:lineRule="auto"/>
      </w:pPr>
      <w:r>
        <w:rPr>
          <w:b/>
          <w:bCs/>
        </w:rPr>
        <w:t>Joint Employer Liability</w:t>
      </w:r>
    </w:p>
    <w:p w14:paraId="7868E955" w14:textId="77777777" w:rsidR="00D92759" w:rsidRDefault="00000000">
      <w:pPr>
        <w:tabs>
          <w:tab w:val="left" w:pos="720"/>
        </w:tabs>
        <w:spacing w:line="360" w:lineRule="auto"/>
        <w:ind w:left="720" w:hanging="720"/>
      </w:pPr>
      <w:r>
        <w:t>16.</w:t>
      </w:r>
      <w:r>
        <w:tab/>
        <w:t xml:space="preserve">The doctrine of joint employer liability is well-established. In Yung </w:t>
      </w:r>
      <w:proofErr w:type="spellStart"/>
      <w:r>
        <w:t>Wai</w:t>
      </w:r>
      <w:proofErr w:type="spellEnd"/>
      <w:r>
        <w:t xml:space="preserve"> </w:t>
      </w:r>
      <w:proofErr w:type="spellStart"/>
      <w:r>
        <w:t>Tak</w:t>
      </w:r>
      <w:proofErr w:type="spellEnd"/>
      <w:r>
        <w:t xml:space="preserve"> Abraham William v Natural Dairy (NZ) Holdings Ltd [2020] HKCFI 2067, the Court applied the "overall impression" test to find that a parent company was a joint employer of its subsidiary's employee notwithstanding that the written employment contract was solely with the subsidiary. Relevant factors included: the employment offer was issued on the parent company's letterhead; the parent company's CEO signed salary adjustment letters; the employee's business cards identified him as an employee of the parent company; and regulatory requirements presumed the parent company to be the employer.</w:t>
      </w:r>
    </w:p>
    <w:p w14:paraId="6BCC4D66" w14:textId="77777777" w:rsidR="00D92759" w:rsidRDefault="00D92759">
      <w:pPr>
        <w:spacing w:line="360" w:lineRule="auto"/>
      </w:pPr>
    </w:p>
    <w:p w14:paraId="17C23513" w14:textId="77777777" w:rsidR="00D92759" w:rsidRDefault="00000000">
      <w:pPr>
        <w:tabs>
          <w:tab w:val="left" w:pos="720"/>
        </w:tabs>
        <w:spacing w:line="360" w:lineRule="auto"/>
        <w:ind w:left="720" w:hanging="720"/>
      </w:pPr>
      <w:r>
        <w:t>17.</w:t>
      </w:r>
      <w:r>
        <w:tab/>
        <w:t>This principle applies with equal force in South African labour law. Where a group company exercises employer functions over an employee – including issuing the employment offer, authorising salary increases, and administering group HR functions – it is properly regarded as a joint employer, and the doctrine of estoppel prevents it from denying the employment relationship it represented on its own letterhead.</w:t>
      </w:r>
    </w:p>
    <w:p w14:paraId="107AC67D" w14:textId="77777777" w:rsidR="00D92759" w:rsidRDefault="00D92759">
      <w:pPr>
        <w:spacing w:line="360" w:lineRule="auto"/>
      </w:pPr>
    </w:p>
    <w:p w14:paraId="511D5FCF" w14:textId="77777777" w:rsidR="00D92759" w:rsidRDefault="00000000">
      <w:pPr>
        <w:spacing w:before="120" w:after="80" w:line="360" w:lineRule="auto"/>
      </w:pPr>
      <w:proofErr w:type="spellStart"/>
      <w:r>
        <w:rPr>
          <w:b/>
          <w:bCs/>
        </w:rPr>
        <w:t>Solatium</w:t>
      </w:r>
      <w:proofErr w:type="spellEnd"/>
      <w:r>
        <w:rPr>
          <w:b/>
          <w:bCs/>
        </w:rPr>
        <w:t xml:space="preserve"> and Bad Faith Conduct</w:t>
      </w:r>
    </w:p>
    <w:p w14:paraId="6EF15D17" w14:textId="77777777" w:rsidR="00D92759" w:rsidRDefault="00000000">
      <w:pPr>
        <w:tabs>
          <w:tab w:val="left" w:pos="720"/>
        </w:tabs>
        <w:spacing w:line="360" w:lineRule="auto"/>
        <w:ind w:left="720" w:hanging="720"/>
      </w:pPr>
      <w:r>
        <w:t>18.</w:t>
      </w:r>
      <w:r>
        <w:tab/>
        <w:t xml:space="preserve">In NEHAWU v University of Cape Town [2003] 3 BLLR 154 (CC), the Constitutional Court confirmed that </w:t>
      </w:r>
      <w:proofErr w:type="spellStart"/>
      <w:r>
        <w:t>solatium</w:t>
      </w:r>
      <w:proofErr w:type="spellEnd"/>
      <w:r>
        <w:t xml:space="preserve"> may be awarded where an employer's conduct in breaching statutory obligations demonstrates bad faith, oppression, or a reckless disregard for employee dignity.</w:t>
      </w:r>
    </w:p>
    <w:p w14:paraId="3C8D33D7" w14:textId="77777777" w:rsidR="00D92759" w:rsidRDefault="00D92759">
      <w:pPr>
        <w:spacing w:line="360" w:lineRule="auto"/>
      </w:pPr>
    </w:p>
    <w:p w14:paraId="100A9BF2" w14:textId="77777777" w:rsidR="00D92759" w:rsidRDefault="00000000">
      <w:pPr>
        <w:tabs>
          <w:tab w:val="left" w:pos="720"/>
        </w:tabs>
        <w:spacing w:line="360" w:lineRule="auto"/>
        <w:ind w:left="720" w:hanging="720"/>
      </w:pPr>
      <w:r>
        <w:t>19.</w:t>
      </w:r>
      <w:r>
        <w:tab/>
        <w:t xml:space="preserve">In </w:t>
      </w:r>
      <w:proofErr w:type="spellStart"/>
      <w:r>
        <w:t>Chura</w:t>
      </w:r>
      <w:proofErr w:type="spellEnd"/>
      <w:r>
        <w:t xml:space="preserve"> v Batten Industries </w:t>
      </w:r>
      <w:proofErr w:type="spellStart"/>
      <w:r>
        <w:t>Inc</w:t>
      </w:r>
      <w:proofErr w:type="spellEnd"/>
      <w:r>
        <w:t xml:space="preserve"> [2023], the Court awarded special costs where the opposing party provided false evidence, suppressed evidence, and deliberately destroyed potentially relevant evidence. The Court characterised such conduct as reprehensible and warranting punitive costs.</w:t>
      </w:r>
    </w:p>
    <w:p w14:paraId="020D486B" w14:textId="77777777" w:rsidR="00D92759" w:rsidRDefault="00D92759">
      <w:pPr>
        <w:spacing w:line="360" w:lineRule="auto"/>
      </w:pPr>
    </w:p>
    <w:p w14:paraId="529FD882" w14:textId="77777777" w:rsidR="00D92759" w:rsidRDefault="00000000">
      <w:pPr>
        <w:tabs>
          <w:tab w:val="left" w:pos="720"/>
        </w:tabs>
        <w:spacing w:line="360" w:lineRule="auto"/>
        <w:ind w:left="720" w:hanging="720"/>
      </w:pPr>
      <w:r>
        <w:lastRenderedPageBreak/>
        <w:t>20.</w:t>
      </w:r>
      <w:r>
        <w:tab/>
        <w:t xml:space="preserve">In </w:t>
      </w:r>
      <w:proofErr w:type="spellStart"/>
      <w:r>
        <w:t>Joubert</w:t>
      </w:r>
      <w:proofErr w:type="spellEnd"/>
      <w:r>
        <w:t xml:space="preserve"> v </w:t>
      </w:r>
      <w:proofErr w:type="spellStart"/>
      <w:r>
        <w:t>Swakop</w:t>
      </w:r>
      <w:proofErr w:type="spellEnd"/>
      <w:r>
        <w:t xml:space="preserve"> Uranium (Pty) Ltd [2015] NALCMD 24, the Court awarded costs de </w:t>
      </w:r>
      <w:proofErr w:type="spellStart"/>
      <w:r>
        <w:t>bonis</w:t>
      </w:r>
      <w:proofErr w:type="spellEnd"/>
      <w:r>
        <w:t xml:space="preserve"> </w:t>
      </w:r>
      <w:proofErr w:type="spellStart"/>
      <w:r>
        <w:t>propriis</w:t>
      </w:r>
      <w:proofErr w:type="spellEnd"/>
      <w:r>
        <w:t xml:space="preserve"> on an attorney-client scale where the opposing party acted with bias and malice, holding that such conduct causes the party to lose the "shield of immunity" ordinarily afforded to litigants.</w:t>
      </w:r>
    </w:p>
    <w:p w14:paraId="5941D070" w14:textId="77777777" w:rsidR="00D92759" w:rsidRDefault="00D92759">
      <w:pPr>
        <w:spacing w:line="360" w:lineRule="auto"/>
      </w:pPr>
    </w:p>
    <w:p w14:paraId="4CE64808" w14:textId="77777777" w:rsidR="00D92759" w:rsidRDefault="00000000">
      <w:pPr>
        <w:spacing w:before="240" w:after="120" w:line="360" w:lineRule="auto"/>
      </w:pPr>
      <w:r>
        <w:rPr>
          <w:b/>
          <w:bCs/>
          <w:u w:val="single"/>
        </w:rPr>
        <w:t>D.  SUBMISSIONS</w:t>
      </w:r>
    </w:p>
    <w:p w14:paraId="39663199" w14:textId="77777777" w:rsidR="00D92759" w:rsidRDefault="00000000">
      <w:pPr>
        <w:spacing w:before="200" w:after="80" w:line="360" w:lineRule="auto"/>
      </w:pPr>
      <w:r>
        <w:rPr>
          <w:b/>
          <w:bCs/>
        </w:rPr>
        <w:t>Submission 1: The deduction was unlawful under section 34(1) of the BCEA</w:t>
      </w:r>
    </w:p>
    <w:p w14:paraId="20899A7E" w14:textId="77777777" w:rsidR="00D92759" w:rsidRDefault="00000000">
      <w:pPr>
        <w:tabs>
          <w:tab w:val="left" w:pos="720"/>
        </w:tabs>
        <w:spacing w:line="360" w:lineRule="auto"/>
        <w:ind w:left="720" w:hanging="720"/>
      </w:pPr>
      <w:r>
        <w:t>21.</w:t>
      </w:r>
      <w:r>
        <w:tab/>
        <w:t>The Respondents did not obtain the Applicant's written consent to the deduction of R14,811.77. No court order, arbitration award, collective agreement, or statutory provision authorised the deduction. The deduction accordingly contravenes section 34(1) of the BCEA in its entirety.</w:t>
      </w:r>
    </w:p>
    <w:p w14:paraId="59F89A6E" w14:textId="77777777" w:rsidR="00D92759" w:rsidRDefault="00D92759">
      <w:pPr>
        <w:spacing w:line="360" w:lineRule="auto"/>
      </w:pPr>
    </w:p>
    <w:p w14:paraId="314952D1" w14:textId="77777777" w:rsidR="00D92759" w:rsidRDefault="00000000">
      <w:pPr>
        <w:tabs>
          <w:tab w:val="left" w:pos="720"/>
        </w:tabs>
        <w:spacing w:line="360" w:lineRule="auto"/>
        <w:ind w:left="720" w:hanging="720"/>
      </w:pPr>
      <w:r>
        <w:t>22.</w:t>
      </w:r>
      <w:r>
        <w:tab/>
        <w:t xml:space="preserve">In </w:t>
      </w:r>
      <w:proofErr w:type="spellStart"/>
      <w:r>
        <w:t>Boffard</w:t>
      </w:r>
      <w:proofErr w:type="spellEnd"/>
      <w:r>
        <w:t xml:space="preserve"> (supra), the Labour Court found that deductions made without a hearing and without prior written consent are unlawful. The present matter is on all fours with </w:t>
      </w:r>
      <w:proofErr w:type="spellStart"/>
      <w:r>
        <w:t>Boffard</w:t>
      </w:r>
      <w:proofErr w:type="spellEnd"/>
      <w:r>
        <w:t>: the Respondents alleged an entitlement to recover in respect of an absence period and proceeded to deduct a substantial sum without obtaining the Applicant's consent and without following their own consultation procedures.</w:t>
      </w:r>
    </w:p>
    <w:p w14:paraId="64FAE222" w14:textId="77777777" w:rsidR="00D92759" w:rsidRDefault="00D92759">
      <w:pPr>
        <w:spacing w:line="360" w:lineRule="auto"/>
      </w:pPr>
    </w:p>
    <w:p w14:paraId="07C213C3" w14:textId="77777777" w:rsidR="00D92759" w:rsidRDefault="00000000">
      <w:pPr>
        <w:tabs>
          <w:tab w:val="left" w:pos="720"/>
        </w:tabs>
        <w:spacing w:line="360" w:lineRule="auto"/>
        <w:ind w:left="720" w:hanging="720"/>
      </w:pPr>
      <w:r>
        <w:t>23.</w:t>
      </w:r>
      <w:r>
        <w:tab/>
        <w:t>The Respondents cannot rely on a "no work, no pay" defence. The gap days arose from a medically documented waiting period between psychiatric admissions, caused solely by bed unavailability. The Respondents had prior written notice from Dr Malan (Annexure H) confirming the medical necessity of the Applicant's re-admission. This was not voluntary absence.</w:t>
      </w:r>
    </w:p>
    <w:p w14:paraId="3B7CD869" w14:textId="77777777" w:rsidR="00D92759" w:rsidRDefault="00D92759">
      <w:pPr>
        <w:spacing w:line="360" w:lineRule="auto"/>
      </w:pPr>
    </w:p>
    <w:p w14:paraId="3F87134E" w14:textId="77777777" w:rsidR="00D92759" w:rsidRDefault="00000000">
      <w:pPr>
        <w:tabs>
          <w:tab w:val="left" w:pos="720"/>
        </w:tabs>
        <w:spacing w:line="360" w:lineRule="auto"/>
        <w:ind w:left="720" w:hanging="720"/>
      </w:pPr>
      <w:r>
        <w:t>24.</w:t>
      </w:r>
      <w:r>
        <w:tab/>
        <w:t>An employer that has received written notice from a specialist psychiatrist that an employee is at risk and requires urgent inpatient treatment cannot unilaterally impose a 40% salary deduction without consultation or accommodation. Such conduct constitutes not only a breach of section 34 of the BCEA but also a breach of the employer's duty of good faith.</w:t>
      </w:r>
    </w:p>
    <w:p w14:paraId="3BFC650A" w14:textId="77777777" w:rsidR="00D92759" w:rsidRDefault="00D92759">
      <w:pPr>
        <w:spacing w:line="360" w:lineRule="auto"/>
      </w:pPr>
    </w:p>
    <w:p w14:paraId="5CBCF1F8" w14:textId="77777777" w:rsidR="00D92759" w:rsidRDefault="00000000">
      <w:pPr>
        <w:spacing w:before="200" w:after="80" w:line="360" w:lineRule="auto"/>
      </w:pPr>
      <w:r>
        <w:rPr>
          <w:b/>
          <w:bCs/>
        </w:rPr>
        <w:t>Submission 2: The deduction exceeded the statutory 25% maximum</w:t>
      </w:r>
    </w:p>
    <w:p w14:paraId="579B9FEB" w14:textId="77777777" w:rsidR="00D92759" w:rsidRDefault="00000000">
      <w:pPr>
        <w:tabs>
          <w:tab w:val="left" w:pos="720"/>
        </w:tabs>
        <w:spacing w:line="360" w:lineRule="auto"/>
        <w:ind w:left="720" w:hanging="720"/>
      </w:pPr>
      <w:r>
        <w:lastRenderedPageBreak/>
        <w:t>25.</w:t>
      </w:r>
      <w:r>
        <w:tab/>
        <w:t>Even if the deduction were lawful in principle – which is denied – it was grossly excessive. The deduction of R14,811.77 represented approximately 40.47% of the Applicant's gross monthly remuneration of R36,588.81, which is nearly double the statutory maximum.</w:t>
      </w:r>
    </w:p>
    <w:p w14:paraId="0852D8A2" w14:textId="77777777" w:rsidR="00D92759" w:rsidRDefault="00D92759">
      <w:pPr>
        <w:spacing w:line="360" w:lineRule="auto"/>
      </w:pPr>
    </w:p>
    <w:p w14:paraId="6D4D85A8" w14:textId="77777777" w:rsidR="00D92759" w:rsidRDefault="00000000">
      <w:pPr>
        <w:tabs>
          <w:tab w:val="left" w:pos="720"/>
        </w:tabs>
        <w:spacing w:line="360" w:lineRule="auto"/>
        <w:ind w:left="720" w:hanging="720"/>
      </w:pPr>
      <w:r>
        <w:t>26.</w:t>
      </w:r>
      <w:r>
        <w:tab/>
        <w:t>Section 34(2) of the BCEA imposes an absolute cap of 25% of remuneration per month in the absence of a written agreement consenting to a higher deduction. No such written agreement exists in this matter. The maximum permissible recovery was accordingly R9,147.20 (being 25% of R36,588.81).</w:t>
      </w:r>
    </w:p>
    <w:p w14:paraId="520D70D2" w14:textId="77777777" w:rsidR="00D92759" w:rsidRDefault="00D92759">
      <w:pPr>
        <w:spacing w:line="360" w:lineRule="auto"/>
      </w:pPr>
    </w:p>
    <w:p w14:paraId="68AE0C9E" w14:textId="77777777" w:rsidR="00D92759" w:rsidRDefault="00000000">
      <w:pPr>
        <w:tabs>
          <w:tab w:val="left" w:pos="720"/>
        </w:tabs>
        <w:spacing w:line="360" w:lineRule="auto"/>
        <w:ind w:left="720" w:hanging="720"/>
      </w:pPr>
      <w:r>
        <w:t>27.</w:t>
      </w:r>
      <w:r>
        <w:tab/>
        <w:t>The Respondents' own Ill-Health and Incapacity Policy (Annexure B) further caps any agreed outstanding debt (AOD) monthly deduction at 25% of CTC, which on the Applicant's remuneration equates to R10,699.03. The Respondents thus breached both the BCEA and their own internal policy by recovering R14,811.77 in a single deduction.</w:t>
      </w:r>
    </w:p>
    <w:p w14:paraId="7826EB8D" w14:textId="77777777" w:rsidR="00D92759" w:rsidRDefault="00D92759">
      <w:pPr>
        <w:spacing w:line="360" w:lineRule="auto"/>
      </w:pPr>
    </w:p>
    <w:p w14:paraId="08277E7B" w14:textId="77777777" w:rsidR="00D92759" w:rsidRDefault="00000000">
      <w:pPr>
        <w:spacing w:before="200" w:after="80" w:line="360" w:lineRule="auto"/>
      </w:pPr>
      <w:r>
        <w:rPr>
          <w:b/>
          <w:bCs/>
        </w:rPr>
        <w:t>Submission 3: The Respondents failed to make reasonable accommodation for the Applicant's psychiatric disability</w:t>
      </w:r>
    </w:p>
    <w:p w14:paraId="6E2BEAB4" w14:textId="77777777" w:rsidR="00D92759" w:rsidRDefault="00000000">
      <w:pPr>
        <w:tabs>
          <w:tab w:val="left" w:pos="720"/>
        </w:tabs>
        <w:spacing w:line="360" w:lineRule="auto"/>
        <w:ind w:left="720" w:hanging="720"/>
      </w:pPr>
      <w:r>
        <w:t>28.</w:t>
      </w:r>
      <w:r>
        <w:tab/>
        <w:t>Section 6 of the EEA prohibits unfair discrimination on the ground of disability. The Respondents had in their possession, prior to the deduction, a specialist psychiatrist's letter confirming that the Applicant had a documented psychiatric disability, was at risk, and required urgent further inpatient treatment.</w:t>
      </w:r>
    </w:p>
    <w:p w14:paraId="25D7FA2C" w14:textId="77777777" w:rsidR="00D92759" w:rsidRDefault="00D92759">
      <w:pPr>
        <w:spacing w:line="360" w:lineRule="auto"/>
      </w:pPr>
    </w:p>
    <w:p w14:paraId="69A52A58" w14:textId="77777777" w:rsidR="00D92759" w:rsidRDefault="00000000">
      <w:pPr>
        <w:tabs>
          <w:tab w:val="left" w:pos="720"/>
        </w:tabs>
        <w:spacing w:line="360" w:lineRule="auto"/>
        <w:ind w:left="720" w:hanging="720"/>
      </w:pPr>
      <w:r>
        <w:t>29.</w:t>
      </w:r>
      <w:r>
        <w:tab/>
        <w:t xml:space="preserve">In Solidarity obo </w:t>
      </w:r>
      <w:proofErr w:type="spellStart"/>
      <w:r>
        <w:t>Nel</w:t>
      </w:r>
      <w:proofErr w:type="spellEnd"/>
      <w:r>
        <w:t xml:space="preserve"> (supra), the Labour Court held that where an employee's diagnosis and specialist recommendations for reasonable accommodation are undisputed, and the employer fails to implement or engage meaningfully with those recommendations, the Court may intervene to prevent imminent harm. An employer who fails to respond to medical evidence indicating a risk of serious harm to a disabled employee breaches its obligations under the EEA.</w:t>
      </w:r>
    </w:p>
    <w:p w14:paraId="0056734D" w14:textId="77777777" w:rsidR="00D92759" w:rsidRDefault="00D92759">
      <w:pPr>
        <w:spacing w:line="360" w:lineRule="auto"/>
      </w:pPr>
    </w:p>
    <w:p w14:paraId="0F91F1B8" w14:textId="77777777" w:rsidR="00D92759" w:rsidRDefault="00000000">
      <w:pPr>
        <w:tabs>
          <w:tab w:val="left" w:pos="720"/>
        </w:tabs>
        <w:spacing w:line="360" w:lineRule="auto"/>
        <w:ind w:left="720" w:hanging="720"/>
      </w:pPr>
      <w:r>
        <w:t>30.</w:t>
      </w:r>
      <w:r>
        <w:tab/>
        <w:t xml:space="preserve">In Stobart (supra), the Court emphasised that an employer who is aware of an employee's depression but deliberately fails to make inquiries, thereby keeping </w:t>
      </w:r>
      <w:r>
        <w:lastRenderedPageBreak/>
        <w:t>itself ignorant of the employee's condition, breaches its duty of care. The Respondents possessed Dr Malan's letter and deliberately ignored it.</w:t>
      </w:r>
    </w:p>
    <w:p w14:paraId="6CF2E1C8" w14:textId="77777777" w:rsidR="00D92759" w:rsidRDefault="00D92759">
      <w:pPr>
        <w:spacing w:line="360" w:lineRule="auto"/>
      </w:pPr>
    </w:p>
    <w:p w14:paraId="3CCC97DE" w14:textId="77777777" w:rsidR="00D92759" w:rsidRDefault="00000000">
      <w:pPr>
        <w:tabs>
          <w:tab w:val="left" w:pos="720"/>
        </w:tabs>
        <w:spacing w:line="360" w:lineRule="auto"/>
        <w:ind w:left="720" w:hanging="720"/>
      </w:pPr>
      <w:r>
        <w:t>31.</w:t>
      </w:r>
      <w:r>
        <w:tab/>
        <w:t>In Croft Vets v Butcher, the Employment Appeal Tribunal held that an employer failed in its duty to make reasonable adjustments where it did not act on a consultant psychiatrist's recommendations to facilitate an employee's return to work following severe depression.</w:t>
      </w:r>
    </w:p>
    <w:p w14:paraId="0FEB0661" w14:textId="77777777" w:rsidR="00D92759" w:rsidRDefault="00D92759">
      <w:pPr>
        <w:spacing w:line="360" w:lineRule="auto"/>
      </w:pPr>
    </w:p>
    <w:p w14:paraId="46606BD6" w14:textId="77777777" w:rsidR="00D92759" w:rsidRDefault="00000000">
      <w:pPr>
        <w:tabs>
          <w:tab w:val="left" w:pos="720"/>
        </w:tabs>
        <w:spacing w:line="360" w:lineRule="auto"/>
        <w:ind w:left="720" w:hanging="720"/>
      </w:pPr>
      <w:r>
        <w:t>32.</w:t>
      </w:r>
      <w:r>
        <w:tab/>
        <w:t>The Applicant's request to stagger the recovery over multiple pay cycles was a minimal, low-cost, and entirely reasonable accommodation. It would have imposed no additional financial burden on the Respondents and required nothing more than a modest delay in full recovery.</w:t>
      </w:r>
    </w:p>
    <w:p w14:paraId="7C15DE36" w14:textId="77777777" w:rsidR="00D92759" w:rsidRDefault="00D92759">
      <w:pPr>
        <w:spacing w:line="360" w:lineRule="auto"/>
      </w:pPr>
    </w:p>
    <w:p w14:paraId="6DFAA5EA" w14:textId="77777777" w:rsidR="00D92759" w:rsidRDefault="00000000">
      <w:pPr>
        <w:tabs>
          <w:tab w:val="left" w:pos="720"/>
        </w:tabs>
        <w:spacing w:line="360" w:lineRule="auto"/>
        <w:ind w:left="720" w:hanging="720"/>
      </w:pPr>
      <w:r>
        <w:t>33.</w:t>
      </w:r>
      <w:r>
        <w:tab/>
        <w:t>The Respondents refused this accommodation outright, and the Applicant's manager, Ms Mary-Ann Jones, actively misrepresented the Respondents' own group policy by asserting that "the company does not stagger debt as it is not a loan company" (Annexure C). This misrepresentation was demonstrably false and was relied upon by the Applicant to his detriment.</w:t>
      </w:r>
    </w:p>
    <w:p w14:paraId="43BBFC37" w14:textId="77777777" w:rsidR="00D92759" w:rsidRDefault="00D92759">
      <w:pPr>
        <w:spacing w:line="360" w:lineRule="auto"/>
      </w:pPr>
    </w:p>
    <w:p w14:paraId="1DC7ADB6" w14:textId="77777777" w:rsidR="00D92759" w:rsidRDefault="00000000">
      <w:pPr>
        <w:tabs>
          <w:tab w:val="left" w:pos="720"/>
        </w:tabs>
        <w:spacing w:line="360" w:lineRule="auto"/>
        <w:ind w:left="720" w:hanging="720"/>
      </w:pPr>
      <w:r>
        <w:t>34.</w:t>
      </w:r>
      <w:r>
        <w:tab/>
        <w:t>The Applicant submits that the Respondents' conduct in this regard constitutes unfair discrimination on the ground of disability and a failure to provide reasonable accommodation, in contravention of section 6 of the EEA.</w:t>
      </w:r>
    </w:p>
    <w:p w14:paraId="105FEFE5" w14:textId="77777777" w:rsidR="00D92759" w:rsidRDefault="00D92759">
      <w:pPr>
        <w:spacing w:line="360" w:lineRule="auto"/>
      </w:pPr>
    </w:p>
    <w:p w14:paraId="4B82D053" w14:textId="77777777" w:rsidR="00D92759" w:rsidRDefault="00000000">
      <w:pPr>
        <w:spacing w:before="200" w:after="80" w:line="360" w:lineRule="auto"/>
      </w:pPr>
      <w:r>
        <w:rPr>
          <w:b/>
          <w:bCs/>
        </w:rPr>
        <w:t>Submission 4: The inter-admission gap period is not voluntary absence</w:t>
      </w:r>
    </w:p>
    <w:p w14:paraId="747ED977" w14:textId="77777777" w:rsidR="00D92759" w:rsidRDefault="00000000">
      <w:pPr>
        <w:tabs>
          <w:tab w:val="left" w:pos="720"/>
        </w:tabs>
        <w:spacing w:line="360" w:lineRule="auto"/>
        <w:ind w:left="720" w:hanging="720"/>
      </w:pPr>
      <w:r>
        <w:t>35.</w:t>
      </w:r>
      <w:r>
        <w:tab/>
        <w:t>A period spent waiting for a hospital bed while under active medical advice to be re-admitted cannot in law or in equity be characterised as voluntary absence from work. It is a period of medical necessity, not a discretionary leave period amenable to unilateral deduction.</w:t>
      </w:r>
    </w:p>
    <w:p w14:paraId="416997DA" w14:textId="77777777" w:rsidR="00D92759" w:rsidRDefault="00D92759">
      <w:pPr>
        <w:spacing w:line="360" w:lineRule="auto"/>
      </w:pPr>
    </w:p>
    <w:p w14:paraId="0AF35626" w14:textId="77777777" w:rsidR="00D92759" w:rsidRDefault="00000000">
      <w:pPr>
        <w:tabs>
          <w:tab w:val="left" w:pos="720"/>
        </w:tabs>
        <w:spacing w:line="360" w:lineRule="auto"/>
        <w:ind w:left="720" w:hanging="720"/>
      </w:pPr>
      <w:r>
        <w:t>36.</w:t>
      </w:r>
      <w:r>
        <w:tab/>
        <w:t>Dr Malan's letter of 15 May 2025 (Annexure H) confirms the following material facts:</w:t>
      </w:r>
    </w:p>
    <w:p w14:paraId="343C9C03" w14:textId="77777777" w:rsidR="00D92759" w:rsidRDefault="00000000">
      <w:pPr>
        <w:tabs>
          <w:tab w:val="left" w:pos="1440"/>
        </w:tabs>
        <w:spacing w:line="360" w:lineRule="auto"/>
        <w:ind w:left="1440" w:hanging="720"/>
      </w:pPr>
      <w:r>
        <w:t>36.1.</w:t>
      </w:r>
      <w:r>
        <w:tab/>
        <w:t>The Applicant required inpatient treatment;</w:t>
      </w:r>
    </w:p>
    <w:p w14:paraId="1439FF60" w14:textId="77777777" w:rsidR="00D92759" w:rsidRDefault="00000000">
      <w:pPr>
        <w:tabs>
          <w:tab w:val="left" w:pos="1440"/>
        </w:tabs>
        <w:spacing w:line="360" w:lineRule="auto"/>
        <w:ind w:left="1440" w:hanging="720"/>
      </w:pPr>
      <w:r>
        <w:t>36.2.</w:t>
      </w:r>
      <w:r>
        <w:tab/>
        <w:t>The Applicant was at risk and struggling to cope with daily tasks;</w:t>
      </w:r>
    </w:p>
    <w:p w14:paraId="1006C904" w14:textId="77777777" w:rsidR="00D92759" w:rsidRDefault="00000000">
      <w:pPr>
        <w:tabs>
          <w:tab w:val="left" w:pos="1440"/>
        </w:tabs>
        <w:spacing w:line="360" w:lineRule="auto"/>
        <w:ind w:left="1440" w:hanging="720"/>
      </w:pPr>
      <w:r>
        <w:lastRenderedPageBreak/>
        <w:t>36.3.</w:t>
      </w:r>
      <w:r>
        <w:tab/>
        <w:t>The Applicant needed to return to complete his prescribed treatment; and</w:t>
      </w:r>
    </w:p>
    <w:p w14:paraId="6F5A4856" w14:textId="77777777" w:rsidR="00D92759" w:rsidRDefault="00000000">
      <w:pPr>
        <w:tabs>
          <w:tab w:val="left" w:pos="1440"/>
        </w:tabs>
        <w:spacing w:line="360" w:lineRule="auto"/>
        <w:ind w:left="1440" w:hanging="720"/>
      </w:pPr>
      <w:r>
        <w:t>36.4.</w:t>
      </w:r>
      <w:r>
        <w:tab/>
        <w:t>The Applicant should be re-admitted as soon as possible.</w:t>
      </w:r>
    </w:p>
    <w:p w14:paraId="7595F9AF" w14:textId="77777777" w:rsidR="00D92759" w:rsidRDefault="00D92759">
      <w:pPr>
        <w:spacing w:line="360" w:lineRule="auto"/>
      </w:pPr>
    </w:p>
    <w:p w14:paraId="1598A4BD" w14:textId="77777777" w:rsidR="00D92759" w:rsidRDefault="00000000">
      <w:pPr>
        <w:tabs>
          <w:tab w:val="left" w:pos="720"/>
        </w:tabs>
        <w:spacing w:line="360" w:lineRule="auto"/>
        <w:ind w:left="720" w:hanging="720"/>
      </w:pPr>
      <w:r>
        <w:t>37.</w:t>
      </w:r>
      <w:r>
        <w:tab/>
        <w:t>The 7 to 8 day gap between discharge from Akeso Stepping Stones Clinic and re-admission to an alternative facility was caused by the unavailability of a bed – a circumstance entirely beyond the Applicant's control. The Respondents had Dr Malan's letter before the deduction was processed and knew, alternatively ought to have known, that the gap period was medically necessitated and not voluntary.</w:t>
      </w:r>
    </w:p>
    <w:p w14:paraId="1BF4AB5F" w14:textId="77777777" w:rsidR="00D92759" w:rsidRDefault="00D92759">
      <w:pPr>
        <w:spacing w:line="360" w:lineRule="auto"/>
      </w:pPr>
    </w:p>
    <w:p w14:paraId="145F24A5" w14:textId="77777777" w:rsidR="00D92759" w:rsidRDefault="00000000">
      <w:pPr>
        <w:tabs>
          <w:tab w:val="left" w:pos="720"/>
        </w:tabs>
        <w:spacing w:line="360" w:lineRule="auto"/>
        <w:ind w:left="720" w:hanging="720"/>
      </w:pPr>
      <w:r>
        <w:t>38.</w:t>
      </w:r>
      <w:r>
        <w:tab/>
        <w:t>An employer cannot lawfully penalise an employee for an absence that is both medically necessitated and documented by a specialist. To do so constitutes a breach of section 34 of the BCEA and an act of unfair discrimination against a person with a disability.</w:t>
      </w:r>
    </w:p>
    <w:p w14:paraId="210D8C36" w14:textId="77777777" w:rsidR="00D92759" w:rsidRDefault="00D92759">
      <w:pPr>
        <w:spacing w:line="360" w:lineRule="auto"/>
      </w:pPr>
    </w:p>
    <w:p w14:paraId="1FC8A4EC" w14:textId="77777777" w:rsidR="00D92759" w:rsidRDefault="00000000">
      <w:pPr>
        <w:spacing w:before="200" w:after="80" w:line="360" w:lineRule="auto"/>
      </w:pPr>
      <w:r>
        <w:rPr>
          <w:b/>
          <w:bCs/>
        </w:rPr>
        <w:t xml:space="preserve">Submission 5: The Applicant is entitled to </w:t>
      </w:r>
      <w:proofErr w:type="spellStart"/>
      <w:r>
        <w:rPr>
          <w:b/>
          <w:bCs/>
        </w:rPr>
        <w:t>solatium</w:t>
      </w:r>
      <w:proofErr w:type="spellEnd"/>
    </w:p>
    <w:p w14:paraId="6F6BB923" w14:textId="77777777" w:rsidR="00D92759" w:rsidRDefault="00000000">
      <w:pPr>
        <w:tabs>
          <w:tab w:val="left" w:pos="720"/>
        </w:tabs>
        <w:spacing w:line="360" w:lineRule="auto"/>
        <w:ind w:left="720" w:hanging="720"/>
      </w:pPr>
      <w:r>
        <w:t>39.</w:t>
      </w:r>
      <w:r>
        <w:tab/>
        <w:t>The unlawful deduction was not an isolated administrative error. It was imposed with full knowledge of the Applicant's documented psychiatric disability, in breach of the Respondents' own consultation policy, following a written misrepresentation by the Respondents' manager, and without any attempt at reasonable accommodation.</w:t>
      </w:r>
    </w:p>
    <w:p w14:paraId="12AA77E4" w14:textId="77777777" w:rsidR="00D92759" w:rsidRDefault="00D92759">
      <w:pPr>
        <w:spacing w:line="360" w:lineRule="auto"/>
      </w:pPr>
    </w:p>
    <w:p w14:paraId="30C62931" w14:textId="77777777" w:rsidR="00D92759" w:rsidRDefault="00000000">
      <w:pPr>
        <w:tabs>
          <w:tab w:val="left" w:pos="720"/>
        </w:tabs>
        <w:spacing w:line="360" w:lineRule="auto"/>
        <w:ind w:left="720" w:hanging="720"/>
      </w:pPr>
      <w:r>
        <w:t>40.</w:t>
      </w:r>
      <w:r>
        <w:tab/>
        <w:t xml:space="preserve">In NEHAWU v UCT (supra), the Constitutional Court confirmed that </w:t>
      </w:r>
      <w:proofErr w:type="spellStart"/>
      <w:r>
        <w:t>solatium</w:t>
      </w:r>
      <w:proofErr w:type="spellEnd"/>
      <w:r>
        <w:t xml:space="preserve"> may be awarded where an employer's conduct in breaching statutory obligations demonstrates bad faith, oppression, or a reckless disregard for employee dignity.</w:t>
      </w:r>
    </w:p>
    <w:p w14:paraId="3D26FB97" w14:textId="77777777" w:rsidR="00D92759" w:rsidRDefault="00D92759">
      <w:pPr>
        <w:spacing w:line="360" w:lineRule="auto"/>
      </w:pPr>
    </w:p>
    <w:p w14:paraId="1B8EB1F0" w14:textId="77777777" w:rsidR="00D92759" w:rsidRDefault="00000000">
      <w:pPr>
        <w:tabs>
          <w:tab w:val="left" w:pos="720"/>
        </w:tabs>
        <w:spacing w:line="360" w:lineRule="auto"/>
        <w:ind w:left="720" w:hanging="720"/>
      </w:pPr>
      <w:r>
        <w:t>41.</w:t>
      </w:r>
      <w:r>
        <w:tab/>
        <w:t>The following features of the Respondents' conduct meet that threshold:</w:t>
      </w:r>
    </w:p>
    <w:p w14:paraId="4C4D151C" w14:textId="77777777" w:rsidR="00D92759" w:rsidRDefault="00000000">
      <w:pPr>
        <w:tabs>
          <w:tab w:val="left" w:pos="1440"/>
        </w:tabs>
        <w:spacing w:line="360" w:lineRule="auto"/>
        <w:ind w:left="1440" w:hanging="720"/>
      </w:pPr>
      <w:r>
        <w:t>41.1.</w:t>
      </w:r>
      <w:r>
        <w:tab/>
        <w:t>The magnitude of the breach: 40.47% deducted, nearly double the statutory maximum;</w:t>
      </w:r>
    </w:p>
    <w:p w14:paraId="442FB39B" w14:textId="77777777" w:rsidR="00D92759" w:rsidRDefault="00000000">
      <w:pPr>
        <w:tabs>
          <w:tab w:val="left" w:pos="1440"/>
        </w:tabs>
        <w:spacing w:line="360" w:lineRule="auto"/>
        <w:ind w:left="1440" w:hanging="720"/>
      </w:pPr>
      <w:r>
        <w:t>41.2.</w:t>
      </w:r>
      <w:r>
        <w:tab/>
        <w:t>The Applicant's documented psychiatric disability, which was known to the Respondents;</w:t>
      </w:r>
    </w:p>
    <w:p w14:paraId="750A1261" w14:textId="77777777" w:rsidR="00D92759" w:rsidRDefault="00000000">
      <w:pPr>
        <w:tabs>
          <w:tab w:val="left" w:pos="1440"/>
        </w:tabs>
        <w:spacing w:line="360" w:lineRule="auto"/>
        <w:ind w:left="1440" w:hanging="720"/>
      </w:pPr>
      <w:r>
        <w:t>41.3.</w:t>
      </w:r>
      <w:r>
        <w:tab/>
        <w:t>The written misrepresentation by the manager regarding staggering policy;</w:t>
      </w:r>
    </w:p>
    <w:p w14:paraId="1E70019C" w14:textId="77777777" w:rsidR="00D92759" w:rsidRDefault="00000000">
      <w:pPr>
        <w:tabs>
          <w:tab w:val="left" w:pos="1440"/>
        </w:tabs>
        <w:spacing w:line="360" w:lineRule="auto"/>
        <w:ind w:left="1440" w:hanging="720"/>
      </w:pPr>
      <w:r>
        <w:t>41.4.</w:t>
      </w:r>
      <w:r>
        <w:tab/>
        <w:t>The failure to consult the Applicant despite the Respondents' own HCBP consultation policy;</w:t>
      </w:r>
    </w:p>
    <w:p w14:paraId="49FA8694" w14:textId="77777777" w:rsidR="00D92759" w:rsidRDefault="00000000">
      <w:pPr>
        <w:tabs>
          <w:tab w:val="left" w:pos="1440"/>
        </w:tabs>
        <w:spacing w:line="360" w:lineRule="auto"/>
        <w:ind w:left="1440" w:hanging="720"/>
      </w:pPr>
      <w:r>
        <w:lastRenderedPageBreak/>
        <w:t>41.5.</w:t>
      </w:r>
      <w:r>
        <w:tab/>
        <w:t>A false sworn statement by the Respondents' representative dismissing the Applicant's specialist-diagnosed psychiatric condition as a "cynical excuse"; and</w:t>
      </w:r>
    </w:p>
    <w:p w14:paraId="2B09AB7E" w14:textId="77777777" w:rsidR="00D92759" w:rsidRDefault="00000000">
      <w:pPr>
        <w:tabs>
          <w:tab w:val="left" w:pos="1440"/>
        </w:tabs>
        <w:spacing w:line="360" w:lineRule="auto"/>
        <w:ind w:left="1440" w:hanging="720"/>
      </w:pPr>
      <w:r>
        <w:t>41.6.</w:t>
      </w:r>
      <w:r>
        <w:tab/>
        <w:t>Post-resignation statutory breaches demonstrating ongoing institutional bad faith, including UIF non-remittance (Annexures I and J) and a material misrepresentation on the Certificate of Service (Annexure K).</w:t>
      </w:r>
    </w:p>
    <w:p w14:paraId="2D04BE71" w14:textId="77777777" w:rsidR="00D92759" w:rsidRDefault="00D92759">
      <w:pPr>
        <w:spacing w:line="360" w:lineRule="auto"/>
      </w:pPr>
    </w:p>
    <w:p w14:paraId="2A0ABB56" w14:textId="77777777" w:rsidR="00D92759" w:rsidRDefault="00000000">
      <w:pPr>
        <w:tabs>
          <w:tab w:val="left" w:pos="720"/>
        </w:tabs>
        <w:spacing w:line="360" w:lineRule="auto"/>
        <w:ind w:left="720" w:hanging="720"/>
      </w:pPr>
      <w:r>
        <w:t>42.</w:t>
      </w:r>
      <w:r>
        <w:tab/>
        <w:t xml:space="preserve">The consequences of the deduction were foreseeable and catastrophic: forced early withdrawal from the retirement fund, eviction notices, effective destitution, threatened SANC deregistration, and loss of career advancement. An award of R50,000.00 as </w:t>
      </w:r>
      <w:proofErr w:type="spellStart"/>
      <w:r>
        <w:t>solatium</w:t>
      </w:r>
      <w:proofErr w:type="spellEnd"/>
      <w:r>
        <w:t xml:space="preserve"> is modest and entirely justified in the circumstances.</w:t>
      </w:r>
    </w:p>
    <w:p w14:paraId="78C19440" w14:textId="77777777" w:rsidR="00D92759" w:rsidRDefault="00D92759">
      <w:pPr>
        <w:spacing w:line="360" w:lineRule="auto"/>
      </w:pPr>
    </w:p>
    <w:p w14:paraId="35615C6D" w14:textId="77777777" w:rsidR="00D92759" w:rsidRDefault="00000000">
      <w:pPr>
        <w:spacing w:before="200" w:after="80" w:line="360" w:lineRule="auto"/>
      </w:pPr>
      <w:r>
        <w:rPr>
          <w:b/>
          <w:bCs/>
        </w:rPr>
        <w:t>Submission 6: The Respondents are jointly and severally liable</w:t>
      </w:r>
    </w:p>
    <w:p w14:paraId="7323A121" w14:textId="77777777" w:rsidR="00D92759" w:rsidRDefault="00000000">
      <w:pPr>
        <w:tabs>
          <w:tab w:val="left" w:pos="720"/>
        </w:tabs>
        <w:spacing w:line="360" w:lineRule="auto"/>
        <w:ind w:left="720" w:hanging="720"/>
      </w:pPr>
      <w:r>
        <w:t>43.</w:t>
      </w:r>
      <w:r>
        <w:tab/>
        <w:t>The First Respondent is the contracting employer and bears primary statutory liability.</w:t>
      </w:r>
    </w:p>
    <w:p w14:paraId="38E95F88" w14:textId="77777777" w:rsidR="00D92759" w:rsidRDefault="00D92759">
      <w:pPr>
        <w:spacing w:line="360" w:lineRule="auto"/>
      </w:pPr>
    </w:p>
    <w:p w14:paraId="6C02B780" w14:textId="77777777" w:rsidR="00D92759" w:rsidRDefault="00000000">
      <w:pPr>
        <w:tabs>
          <w:tab w:val="left" w:pos="720"/>
        </w:tabs>
        <w:spacing w:line="360" w:lineRule="auto"/>
        <w:ind w:left="720" w:hanging="720"/>
      </w:pPr>
      <w:r>
        <w:t>44.</w:t>
      </w:r>
      <w:r>
        <w:tab/>
        <w:t>The Second Respondent physically processed the unlawful deduction through its payroll administration system and bears direct operational liability.</w:t>
      </w:r>
    </w:p>
    <w:p w14:paraId="3F469433" w14:textId="77777777" w:rsidR="00D92759" w:rsidRDefault="00D92759">
      <w:pPr>
        <w:spacing w:line="360" w:lineRule="auto"/>
      </w:pPr>
    </w:p>
    <w:p w14:paraId="11B0352F" w14:textId="77777777" w:rsidR="00D92759" w:rsidRDefault="00000000">
      <w:pPr>
        <w:tabs>
          <w:tab w:val="left" w:pos="720"/>
        </w:tabs>
        <w:spacing w:line="360" w:lineRule="auto"/>
        <w:ind w:left="720" w:hanging="720"/>
      </w:pPr>
      <w:r>
        <w:t>45.</w:t>
      </w:r>
      <w:r>
        <w:tab/>
        <w:t xml:space="preserve">The Third Respondent is a joint employer. Applying the "overall impression" test endorsed in Yung </w:t>
      </w:r>
      <w:proofErr w:type="spellStart"/>
      <w:r>
        <w:t>Wai</w:t>
      </w:r>
      <w:proofErr w:type="spellEnd"/>
      <w:r>
        <w:t xml:space="preserve"> </w:t>
      </w:r>
      <w:proofErr w:type="spellStart"/>
      <w:r>
        <w:t>Tak</w:t>
      </w:r>
      <w:proofErr w:type="spellEnd"/>
      <w:r>
        <w:t xml:space="preserve"> (supra), the following factors collectively establish that the Third Respondent exercised employer functions over the Applicant:</w:t>
      </w:r>
    </w:p>
    <w:p w14:paraId="2FF4F895" w14:textId="77777777" w:rsidR="00D92759" w:rsidRDefault="00000000">
      <w:pPr>
        <w:tabs>
          <w:tab w:val="left" w:pos="1440"/>
        </w:tabs>
        <w:spacing w:line="360" w:lineRule="auto"/>
        <w:ind w:left="1440" w:hanging="720"/>
      </w:pPr>
      <w:r>
        <w:t>45.1.</w:t>
      </w:r>
      <w:r>
        <w:tab/>
        <w:t>The employment offer was issued on the Third Respondent's corporate letterhead, bearing the names of its directors and company secretary (Annexure G);</w:t>
      </w:r>
    </w:p>
    <w:p w14:paraId="63F141EC" w14:textId="77777777" w:rsidR="00D92759" w:rsidRDefault="00000000">
      <w:pPr>
        <w:tabs>
          <w:tab w:val="left" w:pos="1440"/>
        </w:tabs>
        <w:spacing w:line="360" w:lineRule="auto"/>
        <w:ind w:left="1440" w:hanging="720"/>
      </w:pPr>
      <w:r>
        <w:t>45.2.</w:t>
      </w:r>
      <w:r>
        <w:tab/>
        <w:t xml:space="preserve">The Third Respondent's Chief Executive Officer, Mr Gerald Van </w:t>
      </w:r>
      <w:proofErr w:type="spellStart"/>
      <w:r>
        <w:t>Wyk</w:t>
      </w:r>
      <w:proofErr w:type="spellEnd"/>
      <w:r>
        <w:t>, signed the Applicant's salary increase letter (Annexure F);</w:t>
      </w:r>
    </w:p>
    <w:p w14:paraId="397AD3C0" w14:textId="77777777" w:rsidR="00D92759" w:rsidRDefault="00000000">
      <w:pPr>
        <w:tabs>
          <w:tab w:val="left" w:pos="1440"/>
        </w:tabs>
        <w:spacing w:line="360" w:lineRule="auto"/>
        <w:ind w:left="1440" w:hanging="720"/>
      </w:pPr>
      <w:r>
        <w:t>45.3.</w:t>
      </w:r>
      <w:r>
        <w:tab/>
        <w:t>Group HR functions, including the Applicant's disciplinary and remuneration matters, were administered by the Third Respondent's representatives; and</w:t>
      </w:r>
    </w:p>
    <w:p w14:paraId="381A3E7F" w14:textId="77777777" w:rsidR="00D92759" w:rsidRDefault="00000000">
      <w:pPr>
        <w:tabs>
          <w:tab w:val="left" w:pos="1440"/>
        </w:tabs>
        <w:spacing w:line="360" w:lineRule="auto"/>
        <w:ind w:left="1440" w:hanging="720"/>
      </w:pPr>
      <w:r>
        <w:t>45.4.</w:t>
      </w:r>
      <w:r>
        <w:tab/>
        <w:t>The Third Respondent's Group HR representative, Ms Cheryl-Dawn Modern, handled the Applicant's salary dispute correspondence.</w:t>
      </w:r>
    </w:p>
    <w:p w14:paraId="61DC6E7E" w14:textId="77777777" w:rsidR="00D92759" w:rsidRDefault="00D92759">
      <w:pPr>
        <w:spacing w:line="360" w:lineRule="auto"/>
      </w:pPr>
    </w:p>
    <w:p w14:paraId="6087C83D" w14:textId="77777777" w:rsidR="00D92759" w:rsidRDefault="00000000">
      <w:pPr>
        <w:tabs>
          <w:tab w:val="left" w:pos="720"/>
        </w:tabs>
        <w:spacing w:line="360" w:lineRule="auto"/>
        <w:ind w:left="720" w:hanging="720"/>
      </w:pPr>
      <w:r>
        <w:lastRenderedPageBreak/>
        <w:t>46.</w:t>
      </w:r>
      <w:r>
        <w:tab/>
        <w:t>The doctrine of estoppel independently prevents the Third Respondent from denying the employment relationship it represented and confirmed on its own corporate letterhead.</w:t>
      </w:r>
    </w:p>
    <w:p w14:paraId="5419BEA6" w14:textId="77777777" w:rsidR="00D92759" w:rsidRDefault="00D92759">
      <w:pPr>
        <w:spacing w:line="360" w:lineRule="auto"/>
      </w:pPr>
    </w:p>
    <w:p w14:paraId="7AB3D51F" w14:textId="77777777" w:rsidR="00D92759" w:rsidRDefault="00000000">
      <w:pPr>
        <w:tabs>
          <w:tab w:val="left" w:pos="720"/>
        </w:tabs>
        <w:spacing w:line="360" w:lineRule="auto"/>
        <w:ind w:left="720" w:hanging="720"/>
      </w:pPr>
      <w:r>
        <w:t>47.</w:t>
      </w:r>
      <w:r>
        <w:tab/>
        <w:t>All three Respondents are accordingly jointly and severally liable for the full relief sought in the Notice of Motion.</w:t>
      </w:r>
    </w:p>
    <w:p w14:paraId="6003F8E6" w14:textId="77777777" w:rsidR="00D92759" w:rsidRDefault="00D92759">
      <w:pPr>
        <w:spacing w:line="360" w:lineRule="auto"/>
      </w:pPr>
    </w:p>
    <w:p w14:paraId="13708C50" w14:textId="77777777" w:rsidR="00D92759" w:rsidRDefault="00000000">
      <w:pPr>
        <w:spacing w:before="200" w:after="80" w:line="360" w:lineRule="auto"/>
      </w:pPr>
      <w:r>
        <w:rPr>
          <w:b/>
          <w:bCs/>
        </w:rPr>
        <w:t>Submission 7: The Applicant is entitled to a punitive costs order</w:t>
      </w:r>
    </w:p>
    <w:p w14:paraId="5FC39D19" w14:textId="77777777" w:rsidR="00D92759" w:rsidRDefault="00000000">
      <w:pPr>
        <w:tabs>
          <w:tab w:val="left" w:pos="720"/>
        </w:tabs>
        <w:spacing w:line="360" w:lineRule="auto"/>
        <w:ind w:left="720" w:hanging="720"/>
      </w:pPr>
      <w:r>
        <w:t>48.</w:t>
      </w:r>
      <w:r>
        <w:tab/>
        <w:t>Rule 7(12) of the Labour Court Rules provides that costs follow the result unless the Court orders otherwise. This Court retains a broad discretion to award costs on a punitive scale where a party acts in bad faith or with reckless disregard for the rights of others.</w:t>
      </w:r>
    </w:p>
    <w:p w14:paraId="6E6E9F39" w14:textId="77777777" w:rsidR="00D92759" w:rsidRDefault="00D92759">
      <w:pPr>
        <w:spacing w:line="360" w:lineRule="auto"/>
      </w:pPr>
    </w:p>
    <w:p w14:paraId="24DF3110" w14:textId="77777777" w:rsidR="00D92759" w:rsidRDefault="00000000">
      <w:pPr>
        <w:tabs>
          <w:tab w:val="left" w:pos="720"/>
        </w:tabs>
        <w:spacing w:line="360" w:lineRule="auto"/>
        <w:ind w:left="720" w:hanging="720"/>
      </w:pPr>
      <w:r>
        <w:t>49.</w:t>
      </w:r>
      <w:r>
        <w:tab/>
        <w:t xml:space="preserve">In </w:t>
      </w:r>
      <w:proofErr w:type="spellStart"/>
      <w:r>
        <w:t>Joubert</w:t>
      </w:r>
      <w:proofErr w:type="spellEnd"/>
      <w:r>
        <w:t xml:space="preserve"> v </w:t>
      </w:r>
      <w:proofErr w:type="spellStart"/>
      <w:r>
        <w:t>Swakop</w:t>
      </w:r>
      <w:proofErr w:type="spellEnd"/>
      <w:r>
        <w:t xml:space="preserve"> Uranium (supra), the Court awarded costs de </w:t>
      </w:r>
      <w:proofErr w:type="spellStart"/>
      <w:r>
        <w:t>bonis</w:t>
      </w:r>
      <w:proofErr w:type="spellEnd"/>
      <w:r>
        <w:t xml:space="preserve"> </w:t>
      </w:r>
      <w:proofErr w:type="spellStart"/>
      <w:r>
        <w:t>propriis</w:t>
      </w:r>
      <w:proofErr w:type="spellEnd"/>
      <w:r>
        <w:t xml:space="preserve"> on an attorney-client scale where the opposing party acted with bias and malice, holding that such conduct causes the offending party to forfeit the "shield of immunity" ordinarily available to litigants.</w:t>
      </w:r>
    </w:p>
    <w:p w14:paraId="216A071C" w14:textId="77777777" w:rsidR="00D92759" w:rsidRDefault="00D92759">
      <w:pPr>
        <w:spacing w:line="360" w:lineRule="auto"/>
      </w:pPr>
    </w:p>
    <w:p w14:paraId="7B9F7DE8" w14:textId="77777777" w:rsidR="00D92759" w:rsidRDefault="00000000">
      <w:pPr>
        <w:tabs>
          <w:tab w:val="left" w:pos="720"/>
        </w:tabs>
        <w:spacing w:line="360" w:lineRule="auto"/>
        <w:ind w:left="720" w:hanging="720"/>
      </w:pPr>
      <w:r>
        <w:t>50.</w:t>
      </w:r>
      <w:r>
        <w:tab/>
        <w:t xml:space="preserve">In </w:t>
      </w:r>
      <w:proofErr w:type="spellStart"/>
      <w:r>
        <w:t>Chura</w:t>
      </w:r>
      <w:proofErr w:type="spellEnd"/>
      <w:r>
        <w:t xml:space="preserve"> v Batten Industries </w:t>
      </w:r>
      <w:proofErr w:type="spellStart"/>
      <w:r>
        <w:t>Inc</w:t>
      </w:r>
      <w:proofErr w:type="spellEnd"/>
      <w:r>
        <w:t xml:space="preserve"> (supra), the Court awarded special costs where the opposing party provided false evidence, suppressed evidence, and deliberately destroyed potentially relevant evidence, characterising such actions as reprehensible conduct warranting a punitive order.</w:t>
      </w:r>
    </w:p>
    <w:p w14:paraId="30AE2B16" w14:textId="77777777" w:rsidR="00D92759" w:rsidRDefault="00D92759">
      <w:pPr>
        <w:spacing w:line="360" w:lineRule="auto"/>
      </w:pPr>
    </w:p>
    <w:p w14:paraId="24B7C3EF" w14:textId="77777777" w:rsidR="00D92759" w:rsidRDefault="00000000">
      <w:pPr>
        <w:tabs>
          <w:tab w:val="left" w:pos="720"/>
        </w:tabs>
        <w:spacing w:line="360" w:lineRule="auto"/>
        <w:ind w:left="720" w:hanging="720"/>
      </w:pPr>
      <w:r>
        <w:t>51.</w:t>
      </w:r>
      <w:r>
        <w:tab/>
        <w:t>The following features of the Respondents' conduct warrant a punitive costs order in this matter:</w:t>
      </w:r>
    </w:p>
    <w:p w14:paraId="38E4729A" w14:textId="77777777" w:rsidR="00D92759" w:rsidRDefault="00000000">
      <w:pPr>
        <w:tabs>
          <w:tab w:val="left" w:pos="1440"/>
        </w:tabs>
        <w:spacing w:line="360" w:lineRule="auto"/>
        <w:ind w:left="1440" w:hanging="720"/>
      </w:pPr>
      <w:r>
        <w:t>51.1.</w:t>
      </w:r>
      <w:r>
        <w:tab/>
        <w:t>The deliberate misrepresentation by the manager that staggering was not permitted under the group's own policy;</w:t>
      </w:r>
    </w:p>
    <w:p w14:paraId="2F0D626D" w14:textId="77777777" w:rsidR="00D92759" w:rsidRDefault="00000000">
      <w:pPr>
        <w:tabs>
          <w:tab w:val="left" w:pos="1440"/>
        </w:tabs>
        <w:spacing w:line="360" w:lineRule="auto"/>
        <w:ind w:left="1440" w:hanging="720"/>
      </w:pPr>
      <w:r>
        <w:t>51.2.</w:t>
      </w:r>
      <w:r>
        <w:tab/>
        <w:t>The failure to consult the Applicant despite his express request and the Respondents' own procedural policy;</w:t>
      </w:r>
    </w:p>
    <w:p w14:paraId="2F85B954" w14:textId="77777777" w:rsidR="00D92759" w:rsidRDefault="00000000">
      <w:pPr>
        <w:tabs>
          <w:tab w:val="left" w:pos="1440"/>
        </w:tabs>
        <w:spacing w:line="360" w:lineRule="auto"/>
        <w:ind w:left="1440" w:hanging="720"/>
      </w:pPr>
      <w:r>
        <w:t>51.3.</w:t>
      </w:r>
      <w:r>
        <w:tab/>
        <w:t>Proceeding with the unlawful deduction despite prior written notice from a specialist psychiatrist that the Applicant was at risk;</w:t>
      </w:r>
    </w:p>
    <w:p w14:paraId="38239B2A" w14:textId="77777777" w:rsidR="00D92759" w:rsidRDefault="00000000">
      <w:pPr>
        <w:tabs>
          <w:tab w:val="left" w:pos="1440"/>
        </w:tabs>
        <w:spacing w:line="360" w:lineRule="auto"/>
        <w:ind w:left="1440" w:hanging="720"/>
      </w:pPr>
      <w:r>
        <w:lastRenderedPageBreak/>
        <w:t>51.4.</w:t>
      </w:r>
      <w:r>
        <w:tab/>
        <w:t xml:space="preserve">The false sworn statement by Mr </w:t>
      </w:r>
      <w:proofErr w:type="spellStart"/>
      <w:r>
        <w:t>Manyathi</w:t>
      </w:r>
      <w:proofErr w:type="spellEnd"/>
      <w:r>
        <w:t xml:space="preserve"> dismissing the Applicant's specialist-diagnosed psychiatric condition as a "cynical excuse" – conduct directly analogous to the reprehensible conduct sanctioned in </w:t>
      </w:r>
      <w:proofErr w:type="spellStart"/>
      <w:r>
        <w:t>Chura</w:t>
      </w:r>
      <w:proofErr w:type="spellEnd"/>
      <w:r>
        <w:t>; and</w:t>
      </w:r>
    </w:p>
    <w:p w14:paraId="49047752" w14:textId="77777777" w:rsidR="00D92759" w:rsidRDefault="00000000">
      <w:pPr>
        <w:tabs>
          <w:tab w:val="left" w:pos="1440"/>
        </w:tabs>
        <w:spacing w:line="360" w:lineRule="auto"/>
        <w:ind w:left="1440" w:hanging="720"/>
      </w:pPr>
      <w:r>
        <w:t>51.5.</w:t>
      </w:r>
      <w:r>
        <w:tab/>
        <w:t>The Respondents' post-resignation conduct: UIF non-remittance (Annexures I and J) and a material misrepresentation on the Certificate of Service (Annexure K).</w:t>
      </w:r>
    </w:p>
    <w:p w14:paraId="4B624F31" w14:textId="77777777" w:rsidR="00D92759" w:rsidRDefault="00D92759">
      <w:pPr>
        <w:spacing w:line="360" w:lineRule="auto"/>
      </w:pPr>
    </w:p>
    <w:p w14:paraId="1584F2CE" w14:textId="77777777" w:rsidR="00D92759" w:rsidRDefault="00000000">
      <w:pPr>
        <w:tabs>
          <w:tab w:val="left" w:pos="720"/>
        </w:tabs>
        <w:spacing w:line="360" w:lineRule="auto"/>
        <w:ind w:left="720" w:hanging="720"/>
      </w:pPr>
      <w:r>
        <w:t>52.</w:t>
      </w:r>
      <w:r>
        <w:tab/>
        <w:t>The Applicant submits that the Respondents' conduct demonstrates institutional bad faith, oppression, and a sustained reckless disregard for the Applicant's rights and dignity. A punitive costs order is warranted and necessary to mark this Court's disapproval of such conduct.</w:t>
      </w:r>
    </w:p>
    <w:p w14:paraId="286380CF" w14:textId="77777777" w:rsidR="00D92759" w:rsidRDefault="00D92759">
      <w:pPr>
        <w:spacing w:line="360" w:lineRule="auto"/>
      </w:pPr>
    </w:p>
    <w:p w14:paraId="0C5152FA" w14:textId="77777777" w:rsidR="00D92759" w:rsidRDefault="00000000">
      <w:pPr>
        <w:spacing w:before="240" w:after="120" w:line="360" w:lineRule="auto"/>
      </w:pPr>
      <w:r>
        <w:rPr>
          <w:b/>
          <w:bCs/>
          <w:u w:val="single"/>
        </w:rPr>
        <w:t>E.  SUMMARY OF CASE LAW CITED</w:t>
      </w:r>
    </w:p>
    <w:p w14:paraId="26E90921" w14:textId="77777777" w:rsidR="00D92759" w:rsidRDefault="00D92759">
      <w:pPr>
        <w:spacing w:line="360" w:lineRule="auto"/>
      </w:pPr>
    </w:p>
    <w:tbl>
      <w:tblPr>
        <w:tblW w:w="8787"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8"/>
        <w:gridCol w:w="4569"/>
      </w:tblGrid>
      <w:tr w:rsidR="00D92759" w14:paraId="17187975" w14:textId="77777777">
        <w:tblPrEx>
          <w:tblCellMar>
            <w:top w:w="0" w:type="dxa"/>
            <w:bottom w:w="0" w:type="dxa"/>
          </w:tblCellMar>
        </w:tblPrEx>
        <w:trPr>
          <w:tblHeader/>
        </w:trPr>
        <w:tc>
          <w:tcPr>
            <w:tcW w:w="4218"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550FF554" w14:textId="77777777" w:rsidR="00D92759" w:rsidRDefault="00000000">
            <w:pPr>
              <w:spacing w:line="360" w:lineRule="auto"/>
            </w:pPr>
            <w:r>
              <w:rPr>
                <w:b/>
                <w:bCs/>
                <w:color w:val="FFFFFF"/>
                <w:sz w:val="20"/>
                <w:szCs w:val="20"/>
              </w:rPr>
              <w:t>Case</w:t>
            </w:r>
          </w:p>
        </w:tc>
        <w:tc>
          <w:tcPr>
            <w:tcW w:w="4569"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60437626" w14:textId="77777777" w:rsidR="00D92759" w:rsidRDefault="00000000">
            <w:pPr>
              <w:spacing w:line="360" w:lineRule="auto"/>
            </w:pPr>
            <w:r>
              <w:rPr>
                <w:b/>
                <w:bCs/>
                <w:color w:val="FFFFFF"/>
                <w:sz w:val="20"/>
                <w:szCs w:val="20"/>
              </w:rPr>
              <w:t>Principle Applied</w:t>
            </w:r>
          </w:p>
        </w:tc>
      </w:tr>
      <w:tr w:rsidR="00D92759" w14:paraId="63154E9B" w14:textId="77777777">
        <w:tblPrEx>
          <w:tblCellMar>
            <w:top w:w="0" w:type="dxa"/>
            <w:bottom w:w="0" w:type="dxa"/>
          </w:tblCellMar>
        </w:tblPrEx>
        <w:tc>
          <w:tcPr>
            <w:tcW w:w="42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F83554" w14:textId="77777777" w:rsidR="00D92759" w:rsidRDefault="00000000">
            <w:pPr>
              <w:spacing w:line="360" w:lineRule="auto"/>
            </w:pPr>
            <w:proofErr w:type="spellStart"/>
            <w:r>
              <w:rPr>
                <w:sz w:val="20"/>
                <w:szCs w:val="20"/>
              </w:rPr>
              <w:t>Boffard</w:t>
            </w:r>
            <w:proofErr w:type="spellEnd"/>
            <w:r>
              <w:rPr>
                <w:sz w:val="20"/>
                <w:szCs w:val="20"/>
              </w:rPr>
              <w:t xml:space="preserve"> v Charlotte </w:t>
            </w:r>
            <w:proofErr w:type="spellStart"/>
            <w:r>
              <w:rPr>
                <w:sz w:val="20"/>
                <w:szCs w:val="20"/>
              </w:rPr>
              <w:t>Maxeke</w:t>
            </w:r>
            <w:proofErr w:type="spellEnd"/>
            <w:r>
              <w:rPr>
                <w:sz w:val="20"/>
                <w:szCs w:val="20"/>
              </w:rPr>
              <w:t xml:space="preserve"> Hospital [2014] ZALCJHB 78; (2014) 35 ILJ 1998 (LC)</w:t>
            </w:r>
          </w:p>
        </w:tc>
        <w:tc>
          <w:tcPr>
            <w:tcW w:w="45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22975A" w14:textId="77777777" w:rsidR="00D92759" w:rsidRDefault="00000000">
            <w:pPr>
              <w:spacing w:line="360" w:lineRule="auto"/>
            </w:pPr>
            <w:r>
              <w:rPr>
                <w:sz w:val="20"/>
                <w:szCs w:val="20"/>
              </w:rPr>
              <w:t>Deductions without written consent or hearing are unlawful under s 34 BCEA</w:t>
            </w:r>
          </w:p>
        </w:tc>
      </w:tr>
      <w:tr w:rsidR="00D92759" w14:paraId="022533D8" w14:textId="77777777">
        <w:tblPrEx>
          <w:tblCellMar>
            <w:top w:w="0" w:type="dxa"/>
            <w:bottom w:w="0" w:type="dxa"/>
          </w:tblCellMar>
        </w:tblPrEx>
        <w:tc>
          <w:tcPr>
            <w:tcW w:w="4218" w:type="dxa"/>
            <w:tcBorders>
              <w:top w:val="single" w:sz="4" w:space="0" w:color="000000"/>
              <w:left w:val="single" w:sz="4" w:space="0" w:color="000000"/>
              <w:bottom w:val="single" w:sz="4" w:space="0" w:color="000000"/>
              <w:right w:val="single" w:sz="4" w:space="0" w:color="000000"/>
            </w:tcBorders>
            <w:shd w:val="clear" w:color="auto" w:fill="E8EDF4"/>
            <w:tcMar>
              <w:top w:w="80" w:type="dxa"/>
              <w:left w:w="120" w:type="dxa"/>
              <w:bottom w:w="80" w:type="dxa"/>
              <w:right w:w="120" w:type="dxa"/>
            </w:tcMar>
          </w:tcPr>
          <w:p w14:paraId="43757457" w14:textId="77777777" w:rsidR="00D92759" w:rsidRDefault="00000000">
            <w:pPr>
              <w:spacing w:line="360" w:lineRule="auto"/>
            </w:pPr>
            <w:r>
              <w:rPr>
                <w:sz w:val="20"/>
                <w:szCs w:val="20"/>
              </w:rPr>
              <w:t xml:space="preserve">Solidarity obo </w:t>
            </w:r>
            <w:proofErr w:type="spellStart"/>
            <w:r>
              <w:rPr>
                <w:sz w:val="20"/>
                <w:szCs w:val="20"/>
              </w:rPr>
              <w:t>Nel</w:t>
            </w:r>
            <w:proofErr w:type="spellEnd"/>
            <w:r>
              <w:rPr>
                <w:sz w:val="20"/>
                <w:szCs w:val="20"/>
              </w:rPr>
              <w:t xml:space="preserve"> v NMISA (202744/2025) [2026] ZALCJHB 6 (5 January 2026)</w:t>
            </w:r>
          </w:p>
        </w:tc>
        <w:tc>
          <w:tcPr>
            <w:tcW w:w="4569" w:type="dxa"/>
            <w:tcBorders>
              <w:top w:val="single" w:sz="4" w:space="0" w:color="000000"/>
              <w:left w:val="single" w:sz="4" w:space="0" w:color="000000"/>
              <w:bottom w:val="single" w:sz="4" w:space="0" w:color="000000"/>
              <w:right w:val="single" w:sz="4" w:space="0" w:color="000000"/>
            </w:tcBorders>
            <w:shd w:val="clear" w:color="auto" w:fill="E8EDF4"/>
            <w:tcMar>
              <w:top w:w="80" w:type="dxa"/>
              <w:left w:w="120" w:type="dxa"/>
              <w:bottom w:w="80" w:type="dxa"/>
              <w:right w:w="120" w:type="dxa"/>
            </w:tcMar>
          </w:tcPr>
          <w:p w14:paraId="0BFCF3E4" w14:textId="77777777" w:rsidR="00D92759" w:rsidRDefault="00000000">
            <w:pPr>
              <w:spacing w:line="360" w:lineRule="auto"/>
            </w:pPr>
            <w:r>
              <w:rPr>
                <w:sz w:val="20"/>
                <w:szCs w:val="20"/>
              </w:rPr>
              <w:t>Failure to implement reasonable accommodation for mental disability breaches the EEA; Court may intervene to prevent harm</w:t>
            </w:r>
          </w:p>
        </w:tc>
      </w:tr>
      <w:tr w:rsidR="00D92759" w14:paraId="4D2AC476" w14:textId="77777777">
        <w:tblPrEx>
          <w:tblCellMar>
            <w:top w:w="0" w:type="dxa"/>
            <w:bottom w:w="0" w:type="dxa"/>
          </w:tblCellMar>
        </w:tblPrEx>
        <w:tc>
          <w:tcPr>
            <w:tcW w:w="42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4299EB" w14:textId="77777777" w:rsidR="00D92759" w:rsidRDefault="00000000">
            <w:pPr>
              <w:spacing w:line="360" w:lineRule="auto"/>
            </w:pPr>
            <w:r>
              <w:rPr>
                <w:sz w:val="20"/>
                <w:szCs w:val="20"/>
              </w:rPr>
              <w:t xml:space="preserve">Stobart (Ireland) Limited v </w:t>
            </w:r>
            <w:proofErr w:type="spellStart"/>
            <w:r>
              <w:rPr>
                <w:sz w:val="20"/>
                <w:szCs w:val="20"/>
              </w:rPr>
              <w:t>Beashel</w:t>
            </w:r>
            <w:proofErr w:type="spellEnd"/>
            <w:r>
              <w:rPr>
                <w:sz w:val="20"/>
                <w:szCs w:val="20"/>
              </w:rPr>
              <w:t xml:space="preserve"> [2014]</w:t>
            </w:r>
          </w:p>
        </w:tc>
        <w:tc>
          <w:tcPr>
            <w:tcW w:w="45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17ABE8" w14:textId="77777777" w:rsidR="00D92759" w:rsidRDefault="00000000">
            <w:pPr>
              <w:spacing w:line="360" w:lineRule="auto"/>
            </w:pPr>
            <w:r>
              <w:rPr>
                <w:sz w:val="20"/>
                <w:szCs w:val="20"/>
              </w:rPr>
              <w:t>Employer aware of employee's depression must make inquiries and provide accommodation; cannot keep itself wilfully ignorant</w:t>
            </w:r>
          </w:p>
        </w:tc>
      </w:tr>
      <w:tr w:rsidR="00D92759" w14:paraId="5386D927" w14:textId="77777777">
        <w:tblPrEx>
          <w:tblCellMar>
            <w:top w:w="0" w:type="dxa"/>
            <w:bottom w:w="0" w:type="dxa"/>
          </w:tblCellMar>
        </w:tblPrEx>
        <w:tc>
          <w:tcPr>
            <w:tcW w:w="4218" w:type="dxa"/>
            <w:tcBorders>
              <w:top w:val="single" w:sz="4" w:space="0" w:color="000000"/>
              <w:left w:val="single" w:sz="4" w:space="0" w:color="000000"/>
              <w:bottom w:val="single" w:sz="4" w:space="0" w:color="000000"/>
              <w:right w:val="single" w:sz="4" w:space="0" w:color="000000"/>
            </w:tcBorders>
            <w:shd w:val="clear" w:color="auto" w:fill="E8EDF4"/>
            <w:tcMar>
              <w:top w:w="80" w:type="dxa"/>
              <w:left w:w="120" w:type="dxa"/>
              <w:bottom w:w="80" w:type="dxa"/>
              <w:right w:w="120" w:type="dxa"/>
            </w:tcMar>
          </w:tcPr>
          <w:p w14:paraId="7CBFD342" w14:textId="77777777" w:rsidR="00D92759" w:rsidRDefault="00000000">
            <w:pPr>
              <w:spacing w:line="360" w:lineRule="auto"/>
            </w:pPr>
            <w:r>
              <w:rPr>
                <w:sz w:val="20"/>
                <w:szCs w:val="20"/>
              </w:rPr>
              <w:t>Croft Vets v Butcher</w:t>
            </w:r>
          </w:p>
        </w:tc>
        <w:tc>
          <w:tcPr>
            <w:tcW w:w="4569" w:type="dxa"/>
            <w:tcBorders>
              <w:top w:val="single" w:sz="4" w:space="0" w:color="000000"/>
              <w:left w:val="single" w:sz="4" w:space="0" w:color="000000"/>
              <w:bottom w:val="single" w:sz="4" w:space="0" w:color="000000"/>
              <w:right w:val="single" w:sz="4" w:space="0" w:color="000000"/>
            </w:tcBorders>
            <w:shd w:val="clear" w:color="auto" w:fill="E8EDF4"/>
            <w:tcMar>
              <w:top w:w="80" w:type="dxa"/>
              <w:left w:w="120" w:type="dxa"/>
              <w:bottom w:w="80" w:type="dxa"/>
              <w:right w:w="120" w:type="dxa"/>
            </w:tcMar>
          </w:tcPr>
          <w:p w14:paraId="6618767F" w14:textId="77777777" w:rsidR="00D92759" w:rsidRDefault="00000000">
            <w:pPr>
              <w:spacing w:line="360" w:lineRule="auto"/>
            </w:pPr>
            <w:r>
              <w:rPr>
                <w:sz w:val="20"/>
                <w:szCs w:val="20"/>
              </w:rPr>
              <w:t>Failure to act on psychiatrist's recommendations for employee with depression constitutes breach of reasonable accommodation duty</w:t>
            </w:r>
          </w:p>
        </w:tc>
      </w:tr>
      <w:tr w:rsidR="00D92759" w14:paraId="05018FB1" w14:textId="77777777">
        <w:tblPrEx>
          <w:tblCellMar>
            <w:top w:w="0" w:type="dxa"/>
            <w:bottom w:w="0" w:type="dxa"/>
          </w:tblCellMar>
        </w:tblPrEx>
        <w:tc>
          <w:tcPr>
            <w:tcW w:w="42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458009" w14:textId="77777777" w:rsidR="00D92759" w:rsidRDefault="00000000">
            <w:pPr>
              <w:spacing w:line="360" w:lineRule="auto"/>
            </w:pPr>
            <w:r>
              <w:rPr>
                <w:sz w:val="20"/>
                <w:szCs w:val="20"/>
              </w:rPr>
              <w:t>NEHAWU v University of Cape Town [2003] 3 BLLR 154 (CC)</w:t>
            </w:r>
          </w:p>
        </w:tc>
        <w:tc>
          <w:tcPr>
            <w:tcW w:w="45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4DD56D" w14:textId="77777777" w:rsidR="00D92759" w:rsidRDefault="00000000">
            <w:pPr>
              <w:spacing w:line="360" w:lineRule="auto"/>
            </w:pPr>
            <w:proofErr w:type="spellStart"/>
            <w:r>
              <w:rPr>
                <w:sz w:val="20"/>
                <w:szCs w:val="20"/>
              </w:rPr>
              <w:t>Solatium</w:t>
            </w:r>
            <w:proofErr w:type="spellEnd"/>
            <w:r>
              <w:rPr>
                <w:sz w:val="20"/>
                <w:szCs w:val="20"/>
              </w:rPr>
              <w:t xml:space="preserve"> awardable where employer's breach of statutory obligations demonstrates bad faith, oppression, or disregard for employee dignity</w:t>
            </w:r>
          </w:p>
        </w:tc>
      </w:tr>
      <w:tr w:rsidR="00D92759" w14:paraId="53616BC2" w14:textId="77777777">
        <w:tblPrEx>
          <w:tblCellMar>
            <w:top w:w="0" w:type="dxa"/>
            <w:bottom w:w="0" w:type="dxa"/>
          </w:tblCellMar>
        </w:tblPrEx>
        <w:tc>
          <w:tcPr>
            <w:tcW w:w="4218" w:type="dxa"/>
            <w:tcBorders>
              <w:top w:val="single" w:sz="4" w:space="0" w:color="000000"/>
              <w:left w:val="single" w:sz="4" w:space="0" w:color="000000"/>
              <w:bottom w:val="single" w:sz="4" w:space="0" w:color="000000"/>
              <w:right w:val="single" w:sz="4" w:space="0" w:color="000000"/>
            </w:tcBorders>
            <w:shd w:val="clear" w:color="auto" w:fill="E8EDF4"/>
            <w:tcMar>
              <w:top w:w="80" w:type="dxa"/>
              <w:left w:w="120" w:type="dxa"/>
              <w:bottom w:w="80" w:type="dxa"/>
              <w:right w:w="120" w:type="dxa"/>
            </w:tcMar>
          </w:tcPr>
          <w:p w14:paraId="27F22BA8" w14:textId="77777777" w:rsidR="00D92759" w:rsidRDefault="00000000">
            <w:pPr>
              <w:spacing w:line="360" w:lineRule="auto"/>
            </w:pPr>
            <w:r>
              <w:rPr>
                <w:sz w:val="20"/>
                <w:szCs w:val="20"/>
              </w:rPr>
              <w:t xml:space="preserve">Yung </w:t>
            </w:r>
            <w:proofErr w:type="spellStart"/>
            <w:r>
              <w:rPr>
                <w:sz w:val="20"/>
                <w:szCs w:val="20"/>
              </w:rPr>
              <w:t>Wai</w:t>
            </w:r>
            <w:proofErr w:type="spellEnd"/>
            <w:r>
              <w:rPr>
                <w:sz w:val="20"/>
                <w:szCs w:val="20"/>
              </w:rPr>
              <w:t xml:space="preserve"> </w:t>
            </w:r>
            <w:proofErr w:type="spellStart"/>
            <w:r>
              <w:rPr>
                <w:sz w:val="20"/>
                <w:szCs w:val="20"/>
              </w:rPr>
              <w:t>Tak</w:t>
            </w:r>
            <w:proofErr w:type="spellEnd"/>
            <w:r>
              <w:rPr>
                <w:sz w:val="20"/>
                <w:szCs w:val="20"/>
              </w:rPr>
              <w:t xml:space="preserve"> Abraham William v Natural Dairy (NZ) Holdings Ltd [2020] HKCFI 2067</w:t>
            </w:r>
          </w:p>
        </w:tc>
        <w:tc>
          <w:tcPr>
            <w:tcW w:w="4569" w:type="dxa"/>
            <w:tcBorders>
              <w:top w:val="single" w:sz="4" w:space="0" w:color="000000"/>
              <w:left w:val="single" w:sz="4" w:space="0" w:color="000000"/>
              <w:bottom w:val="single" w:sz="4" w:space="0" w:color="000000"/>
              <w:right w:val="single" w:sz="4" w:space="0" w:color="000000"/>
            </w:tcBorders>
            <w:shd w:val="clear" w:color="auto" w:fill="E8EDF4"/>
            <w:tcMar>
              <w:top w:w="80" w:type="dxa"/>
              <w:left w:w="120" w:type="dxa"/>
              <w:bottom w:w="80" w:type="dxa"/>
              <w:right w:w="120" w:type="dxa"/>
            </w:tcMar>
          </w:tcPr>
          <w:p w14:paraId="108181E8" w14:textId="77777777" w:rsidR="00D92759" w:rsidRDefault="00000000">
            <w:pPr>
              <w:spacing w:line="360" w:lineRule="auto"/>
            </w:pPr>
            <w:r>
              <w:rPr>
                <w:sz w:val="20"/>
                <w:szCs w:val="20"/>
              </w:rPr>
              <w:t>Parent company issuing employment offer on its letterhead and signing salary letters is a joint employer under the 'overall impression' test</w:t>
            </w:r>
          </w:p>
        </w:tc>
      </w:tr>
      <w:tr w:rsidR="00D92759" w14:paraId="69B5A1A3" w14:textId="77777777">
        <w:tblPrEx>
          <w:tblCellMar>
            <w:top w:w="0" w:type="dxa"/>
            <w:bottom w:w="0" w:type="dxa"/>
          </w:tblCellMar>
        </w:tblPrEx>
        <w:tc>
          <w:tcPr>
            <w:tcW w:w="42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6FE072" w14:textId="77777777" w:rsidR="00D92759" w:rsidRDefault="00000000">
            <w:pPr>
              <w:spacing w:line="360" w:lineRule="auto"/>
            </w:pPr>
            <w:proofErr w:type="spellStart"/>
            <w:r>
              <w:rPr>
                <w:sz w:val="20"/>
                <w:szCs w:val="20"/>
              </w:rPr>
              <w:lastRenderedPageBreak/>
              <w:t>Joubert</w:t>
            </w:r>
            <w:proofErr w:type="spellEnd"/>
            <w:r>
              <w:rPr>
                <w:sz w:val="20"/>
                <w:szCs w:val="20"/>
              </w:rPr>
              <w:t xml:space="preserve"> v </w:t>
            </w:r>
            <w:proofErr w:type="spellStart"/>
            <w:r>
              <w:rPr>
                <w:sz w:val="20"/>
                <w:szCs w:val="20"/>
              </w:rPr>
              <w:t>Swakop</w:t>
            </w:r>
            <w:proofErr w:type="spellEnd"/>
            <w:r>
              <w:rPr>
                <w:sz w:val="20"/>
                <w:szCs w:val="20"/>
              </w:rPr>
              <w:t xml:space="preserve"> Uranium (Pty) Ltd [2015] NALCMD 24</w:t>
            </w:r>
          </w:p>
        </w:tc>
        <w:tc>
          <w:tcPr>
            <w:tcW w:w="45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024FA0" w14:textId="77777777" w:rsidR="00D92759" w:rsidRDefault="00000000">
            <w:pPr>
              <w:spacing w:line="360" w:lineRule="auto"/>
            </w:pPr>
            <w:r>
              <w:rPr>
                <w:sz w:val="20"/>
                <w:szCs w:val="20"/>
              </w:rPr>
              <w:t xml:space="preserve">Punitive costs (de </w:t>
            </w:r>
            <w:proofErr w:type="spellStart"/>
            <w:r>
              <w:rPr>
                <w:sz w:val="20"/>
                <w:szCs w:val="20"/>
              </w:rPr>
              <w:t>bonis</w:t>
            </w:r>
            <w:proofErr w:type="spellEnd"/>
            <w:r>
              <w:rPr>
                <w:sz w:val="20"/>
                <w:szCs w:val="20"/>
              </w:rPr>
              <w:t xml:space="preserve"> </w:t>
            </w:r>
            <w:proofErr w:type="spellStart"/>
            <w:r>
              <w:rPr>
                <w:sz w:val="20"/>
                <w:szCs w:val="20"/>
              </w:rPr>
              <w:t>propriis</w:t>
            </w:r>
            <w:proofErr w:type="spellEnd"/>
            <w:r>
              <w:rPr>
                <w:sz w:val="20"/>
                <w:szCs w:val="20"/>
              </w:rPr>
              <w:t>, attorney-client scale) awarded where opposing party acts with bad faith and malice</w:t>
            </w:r>
          </w:p>
        </w:tc>
      </w:tr>
      <w:tr w:rsidR="00D92759" w14:paraId="0E24C881" w14:textId="77777777">
        <w:tblPrEx>
          <w:tblCellMar>
            <w:top w:w="0" w:type="dxa"/>
            <w:bottom w:w="0" w:type="dxa"/>
          </w:tblCellMar>
        </w:tblPrEx>
        <w:tc>
          <w:tcPr>
            <w:tcW w:w="4218" w:type="dxa"/>
            <w:tcBorders>
              <w:top w:val="single" w:sz="4" w:space="0" w:color="000000"/>
              <w:left w:val="single" w:sz="4" w:space="0" w:color="000000"/>
              <w:bottom w:val="single" w:sz="4" w:space="0" w:color="000000"/>
              <w:right w:val="single" w:sz="4" w:space="0" w:color="000000"/>
            </w:tcBorders>
            <w:shd w:val="clear" w:color="auto" w:fill="E8EDF4"/>
            <w:tcMar>
              <w:top w:w="80" w:type="dxa"/>
              <w:left w:w="120" w:type="dxa"/>
              <w:bottom w:w="80" w:type="dxa"/>
              <w:right w:w="120" w:type="dxa"/>
            </w:tcMar>
          </w:tcPr>
          <w:p w14:paraId="7806D56F" w14:textId="77777777" w:rsidR="00D92759" w:rsidRDefault="00000000">
            <w:pPr>
              <w:spacing w:line="360" w:lineRule="auto"/>
            </w:pPr>
            <w:proofErr w:type="spellStart"/>
            <w:r>
              <w:rPr>
                <w:sz w:val="20"/>
                <w:szCs w:val="20"/>
              </w:rPr>
              <w:t>Chura</w:t>
            </w:r>
            <w:proofErr w:type="spellEnd"/>
            <w:r>
              <w:rPr>
                <w:sz w:val="20"/>
                <w:szCs w:val="20"/>
              </w:rPr>
              <w:t xml:space="preserve"> v Batten Industries </w:t>
            </w:r>
            <w:proofErr w:type="spellStart"/>
            <w:r>
              <w:rPr>
                <w:sz w:val="20"/>
                <w:szCs w:val="20"/>
              </w:rPr>
              <w:t>Inc</w:t>
            </w:r>
            <w:proofErr w:type="spellEnd"/>
            <w:r>
              <w:rPr>
                <w:sz w:val="20"/>
                <w:szCs w:val="20"/>
              </w:rPr>
              <w:t xml:space="preserve"> [2023]</w:t>
            </w:r>
          </w:p>
        </w:tc>
        <w:tc>
          <w:tcPr>
            <w:tcW w:w="4569" w:type="dxa"/>
            <w:tcBorders>
              <w:top w:val="single" w:sz="4" w:space="0" w:color="000000"/>
              <w:left w:val="single" w:sz="4" w:space="0" w:color="000000"/>
              <w:bottom w:val="single" w:sz="4" w:space="0" w:color="000000"/>
              <w:right w:val="single" w:sz="4" w:space="0" w:color="000000"/>
            </w:tcBorders>
            <w:shd w:val="clear" w:color="auto" w:fill="E8EDF4"/>
            <w:tcMar>
              <w:top w:w="80" w:type="dxa"/>
              <w:left w:w="120" w:type="dxa"/>
              <w:bottom w:w="80" w:type="dxa"/>
              <w:right w:w="120" w:type="dxa"/>
            </w:tcMar>
          </w:tcPr>
          <w:p w14:paraId="393700C1" w14:textId="77777777" w:rsidR="00D92759" w:rsidRDefault="00000000">
            <w:pPr>
              <w:spacing w:line="360" w:lineRule="auto"/>
            </w:pPr>
            <w:r>
              <w:rPr>
                <w:sz w:val="20"/>
                <w:szCs w:val="20"/>
              </w:rPr>
              <w:t>Special costs awarded where opposing party provides false evidence, suppresses evidence, and deliberately destroys relevant evidence</w:t>
            </w:r>
          </w:p>
        </w:tc>
      </w:tr>
    </w:tbl>
    <w:p w14:paraId="342CAEEB" w14:textId="77777777" w:rsidR="00D92759" w:rsidRDefault="00D92759">
      <w:pPr>
        <w:spacing w:line="360" w:lineRule="auto"/>
      </w:pPr>
    </w:p>
    <w:p w14:paraId="313F2DBC" w14:textId="77777777" w:rsidR="00D92759" w:rsidRDefault="00000000">
      <w:pPr>
        <w:spacing w:before="240" w:after="120" w:line="360" w:lineRule="auto"/>
      </w:pPr>
      <w:r>
        <w:rPr>
          <w:b/>
          <w:bCs/>
          <w:u w:val="single"/>
        </w:rPr>
        <w:t>F.  CONCLUSION</w:t>
      </w:r>
    </w:p>
    <w:p w14:paraId="5FCA6042" w14:textId="77777777" w:rsidR="00D92759" w:rsidRDefault="00000000">
      <w:pPr>
        <w:tabs>
          <w:tab w:val="left" w:pos="720"/>
        </w:tabs>
        <w:spacing w:line="360" w:lineRule="auto"/>
        <w:ind w:left="720" w:hanging="720"/>
      </w:pPr>
      <w:r>
        <w:t>53.</w:t>
      </w:r>
      <w:r>
        <w:tab/>
        <w:t>The Applicant has established on the papers that:</w:t>
      </w:r>
    </w:p>
    <w:p w14:paraId="71DBB172" w14:textId="77777777" w:rsidR="00D92759" w:rsidRDefault="00000000">
      <w:pPr>
        <w:tabs>
          <w:tab w:val="left" w:pos="1440"/>
        </w:tabs>
        <w:spacing w:line="360" w:lineRule="auto"/>
        <w:ind w:left="1440" w:hanging="720"/>
      </w:pPr>
      <w:r>
        <w:t>53.1.</w:t>
      </w:r>
      <w:r>
        <w:tab/>
        <w:t xml:space="preserve">The deduction of R14,811.77 was made without his written consent and without any legal authorisation, in contravention of section 34(1) of the BCEA and the principle affirmed in </w:t>
      </w:r>
      <w:proofErr w:type="spellStart"/>
      <w:r>
        <w:t>Boffard</w:t>
      </w:r>
      <w:proofErr w:type="spellEnd"/>
      <w:r>
        <w:t>;</w:t>
      </w:r>
    </w:p>
    <w:p w14:paraId="14334AB8" w14:textId="77777777" w:rsidR="00D92759" w:rsidRDefault="00000000">
      <w:pPr>
        <w:tabs>
          <w:tab w:val="left" w:pos="1440"/>
        </w:tabs>
        <w:spacing w:line="360" w:lineRule="auto"/>
        <w:ind w:left="1440" w:hanging="720"/>
      </w:pPr>
      <w:r>
        <w:t>53.2.</w:t>
      </w:r>
      <w:r>
        <w:tab/>
        <w:t>The deduction exceeded the 25% statutory maximum prescribed by section 34(2) of the BCEA;</w:t>
      </w:r>
    </w:p>
    <w:p w14:paraId="0EC62254" w14:textId="77777777" w:rsidR="00D92759" w:rsidRDefault="00000000">
      <w:pPr>
        <w:tabs>
          <w:tab w:val="left" w:pos="1440"/>
        </w:tabs>
        <w:spacing w:line="360" w:lineRule="auto"/>
        <w:ind w:left="1440" w:hanging="720"/>
      </w:pPr>
      <w:r>
        <w:t>53.3.</w:t>
      </w:r>
      <w:r>
        <w:tab/>
        <w:t xml:space="preserve">The Respondents failed to make reasonable accommodation for his documented psychiatric disability, in contravention of their obligations under the EEA and the principles affirmed in Solidarity obo </w:t>
      </w:r>
      <w:proofErr w:type="spellStart"/>
      <w:r>
        <w:t>Nel</w:t>
      </w:r>
      <w:proofErr w:type="spellEnd"/>
      <w:r>
        <w:t xml:space="preserve"> and Stobart; and</w:t>
      </w:r>
    </w:p>
    <w:p w14:paraId="621FADCE" w14:textId="77777777" w:rsidR="00D92759" w:rsidRDefault="00000000">
      <w:pPr>
        <w:tabs>
          <w:tab w:val="left" w:pos="1440"/>
        </w:tabs>
        <w:spacing w:line="360" w:lineRule="auto"/>
        <w:ind w:left="1440" w:hanging="720"/>
      </w:pPr>
      <w:r>
        <w:t>53.4.</w:t>
      </w:r>
      <w:r>
        <w:tab/>
        <w:t xml:space="preserve">The Respondents acted in institutional bad faith throughout the relevant period, warranting </w:t>
      </w:r>
      <w:proofErr w:type="spellStart"/>
      <w:r>
        <w:t>solatium</w:t>
      </w:r>
      <w:proofErr w:type="spellEnd"/>
      <w:r>
        <w:t xml:space="preserve"> and a punitive costs order.</w:t>
      </w:r>
    </w:p>
    <w:p w14:paraId="745BA800" w14:textId="77777777" w:rsidR="00D92759" w:rsidRDefault="00D92759">
      <w:pPr>
        <w:spacing w:line="360" w:lineRule="auto"/>
      </w:pPr>
    </w:p>
    <w:p w14:paraId="7B4904FA" w14:textId="77777777" w:rsidR="00D92759" w:rsidRDefault="00000000">
      <w:pPr>
        <w:tabs>
          <w:tab w:val="left" w:pos="720"/>
        </w:tabs>
        <w:spacing w:line="360" w:lineRule="auto"/>
        <w:ind w:left="720" w:hanging="720"/>
      </w:pPr>
      <w:r>
        <w:t>54.</w:t>
      </w:r>
      <w:r>
        <w:tab/>
        <w:t>There are no material disputes of fact in this matter. The deduction is confirmed by the Respondents' own payslip documentation (Annexure A), the 25% cap is established by statute and by the Respondents' own policy (Annexure B), and the Respondents' knowledge of the Applicant's disability is confirmed by the specialist letter on their file (Annexure H). The matter is properly before this Court on motion and is ripe for determination on the papers.</w:t>
      </w:r>
    </w:p>
    <w:p w14:paraId="3B50EA20" w14:textId="77777777" w:rsidR="00D92759" w:rsidRDefault="00D92759">
      <w:pPr>
        <w:spacing w:line="360" w:lineRule="auto"/>
      </w:pPr>
    </w:p>
    <w:p w14:paraId="2A32987B" w14:textId="77777777" w:rsidR="00D92759" w:rsidRDefault="00000000">
      <w:pPr>
        <w:tabs>
          <w:tab w:val="left" w:pos="720"/>
        </w:tabs>
        <w:spacing w:line="360" w:lineRule="auto"/>
        <w:ind w:left="720" w:hanging="720"/>
      </w:pPr>
      <w:r>
        <w:t>55.</w:t>
      </w:r>
      <w:r>
        <w:tab/>
        <w:t>The Applicant accordingly prays for an order in terms of the Notice of Motion.</w:t>
      </w:r>
    </w:p>
    <w:p w14:paraId="72106BC4" w14:textId="77777777" w:rsidR="00D92759" w:rsidRDefault="00D92759">
      <w:pPr>
        <w:spacing w:line="360" w:lineRule="auto"/>
      </w:pPr>
    </w:p>
    <w:p w14:paraId="7B032A2C" w14:textId="77777777" w:rsidR="00D92759" w:rsidRDefault="00D92759">
      <w:pPr>
        <w:spacing w:line="360" w:lineRule="auto"/>
      </w:pPr>
    </w:p>
    <w:p w14:paraId="4375D072" w14:textId="77777777" w:rsidR="00D92759" w:rsidRDefault="00000000">
      <w:pPr>
        <w:spacing w:line="360" w:lineRule="auto"/>
        <w:jc w:val="center"/>
      </w:pPr>
      <w:r>
        <w:lastRenderedPageBreak/>
        <w:t>────────────────────────────────────────────────────────────</w:t>
      </w:r>
    </w:p>
    <w:p w14:paraId="19CA8600" w14:textId="77777777" w:rsidR="00D92759" w:rsidRDefault="00D92759">
      <w:pPr>
        <w:spacing w:line="360" w:lineRule="auto"/>
      </w:pPr>
    </w:p>
    <w:p w14:paraId="098366A6" w14:textId="77777777" w:rsidR="00D92759" w:rsidRDefault="00000000">
      <w:pPr>
        <w:spacing w:line="360" w:lineRule="auto"/>
      </w:pPr>
      <w:r>
        <w:t>Dated at Cape Town this ______ day of __________________ 2026.</w:t>
      </w:r>
    </w:p>
    <w:p w14:paraId="1105AE12" w14:textId="77777777" w:rsidR="00D92759" w:rsidRDefault="00D92759">
      <w:pPr>
        <w:spacing w:line="360" w:lineRule="auto"/>
      </w:pPr>
    </w:p>
    <w:p w14:paraId="21F3B21F" w14:textId="77777777" w:rsidR="00D92759" w:rsidRDefault="00D92759">
      <w:pPr>
        <w:spacing w:line="360" w:lineRule="auto"/>
      </w:pPr>
    </w:p>
    <w:p w14:paraId="1D0510FA" w14:textId="77777777" w:rsidR="00D92759" w:rsidRDefault="00000000">
      <w:pPr>
        <w:spacing w:line="360" w:lineRule="auto"/>
      </w:pPr>
      <w:r>
        <w:t>____________________________</w:t>
      </w:r>
    </w:p>
    <w:p w14:paraId="666905C2" w14:textId="77777777" w:rsidR="00D92759" w:rsidRDefault="00000000">
      <w:pPr>
        <w:spacing w:line="360" w:lineRule="auto"/>
      </w:pPr>
      <w:r>
        <w:rPr>
          <w:b/>
          <w:bCs/>
        </w:rPr>
        <w:t>WILBUR WILLIAM MATTHEE</w:t>
      </w:r>
    </w:p>
    <w:p w14:paraId="660ED37E" w14:textId="77777777" w:rsidR="00D92759" w:rsidRDefault="00000000">
      <w:pPr>
        <w:spacing w:line="360" w:lineRule="auto"/>
      </w:pPr>
      <w:r>
        <w:t>Applicant in Person</w:t>
      </w:r>
    </w:p>
    <w:p w14:paraId="61D477D1" w14:textId="77777777" w:rsidR="00D92759" w:rsidRDefault="00000000">
      <w:pPr>
        <w:spacing w:line="360" w:lineRule="auto"/>
      </w:pPr>
      <w:r>
        <w:t>Email: info@ethichawks.co.za | wilburmat@gmail.com</w:t>
      </w:r>
    </w:p>
    <w:p w14:paraId="2F056E1C" w14:textId="77777777" w:rsidR="00D92759" w:rsidRDefault="00000000">
      <w:pPr>
        <w:spacing w:line="360" w:lineRule="auto"/>
      </w:pPr>
      <w:r>
        <w:t>Tel: 069 635 1435 / 063 378 8782</w:t>
      </w:r>
    </w:p>
    <w:p w14:paraId="7E5DF233" w14:textId="77777777" w:rsidR="00D92759" w:rsidRDefault="00000000">
      <w:pPr>
        <w:spacing w:line="360" w:lineRule="auto"/>
      </w:pPr>
      <w:r>
        <w:t xml:space="preserve">Address for service: 15 Bellevue Street, </w:t>
      </w:r>
      <w:proofErr w:type="spellStart"/>
      <w:r>
        <w:t>Voorbrug</w:t>
      </w:r>
      <w:proofErr w:type="spellEnd"/>
      <w:r>
        <w:t>, Cape Town, 7100</w:t>
      </w:r>
    </w:p>
    <w:p w14:paraId="75217A0C" w14:textId="77777777" w:rsidR="00D92759" w:rsidRDefault="00D92759">
      <w:pPr>
        <w:spacing w:line="360" w:lineRule="auto"/>
      </w:pPr>
    </w:p>
    <w:p w14:paraId="20541160" w14:textId="77777777" w:rsidR="00D92759" w:rsidRDefault="00D92759">
      <w:pPr>
        <w:spacing w:line="360" w:lineRule="auto"/>
      </w:pPr>
    </w:p>
    <w:p w14:paraId="542B62D2" w14:textId="77777777" w:rsidR="00D92759" w:rsidRDefault="00000000">
      <w:pPr>
        <w:spacing w:line="360" w:lineRule="auto"/>
      </w:pPr>
      <w:r>
        <w:t>To be filed and served upon:</w:t>
      </w:r>
    </w:p>
    <w:p w14:paraId="1F7AEF0D" w14:textId="77777777" w:rsidR="00D92759" w:rsidRDefault="00000000">
      <w:pPr>
        <w:spacing w:line="360" w:lineRule="auto"/>
      </w:pPr>
      <w:r>
        <w:t>The Registrar of the Labour Court, Cape Town</w:t>
      </w:r>
    </w:p>
    <w:p w14:paraId="4A319A9E" w14:textId="77777777" w:rsidR="00D92759" w:rsidRDefault="00000000">
      <w:pPr>
        <w:spacing w:line="360" w:lineRule="auto"/>
      </w:pPr>
      <w:r>
        <w:t>The Respondents at their respective registered addresses</w:t>
      </w:r>
    </w:p>
    <w:sectPr w:rsidR="00D92759">
      <w:headerReference w:type="default" r:id="rId7"/>
      <w:footerReference w:type="default" r:id="rId8"/>
      <w:pgSz w:w="11906" w:h="16838"/>
      <w:pgMar w:top="1418" w:right="1418" w:bottom="1418"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70814" w14:textId="77777777" w:rsidR="00FC215A" w:rsidRDefault="00FC215A">
      <w:r>
        <w:separator/>
      </w:r>
    </w:p>
  </w:endnote>
  <w:endnote w:type="continuationSeparator" w:id="0">
    <w:p w14:paraId="29DB9931" w14:textId="77777777" w:rsidR="00FC215A" w:rsidRDefault="00FC2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64F8" w14:textId="09DE6070" w:rsidR="00D92759" w:rsidRDefault="00000000">
    <w:pPr>
      <w:pBdr>
        <w:top w:val="single" w:sz="6" w:space="1" w:color="1F3864"/>
      </w:pBdr>
      <w:tabs>
        <w:tab w:val="right" w:pos="8787"/>
      </w:tabs>
      <w:spacing w:before="80"/>
    </w:pPr>
    <w:r>
      <w:rPr>
        <w:i/>
        <w:iCs/>
        <w:sz w:val="20"/>
        <w:szCs w:val="20"/>
      </w:rPr>
      <w:t xml:space="preserve">Matthee v </w:t>
    </w:r>
    <w:proofErr w:type="spellStart"/>
    <w:r>
      <w:rPr>
        <w:i/>
        <w:iCs/>
        <w:sz w:val="20"/>
        <w:szCs w:val="20"/>
      </w:rPr>
      <w:t>AfroCentric</w:t>
    </w:r>
    <w:proofErr w:type="spellEnd"/>
    <w:r>
      <w:rPr>
        <w:i/>
        <w:iCs/>
        <w:sz w:val="20"/>
        <w:szCs w:val="20"/>
      </w:rPr>
      <w:t xml:space="preserve"> Health (RF) (Pty) Ltd and Others</w:t>
    </w:r>
    <w:r>
      <w:rPr>
        <w:sz w:val="20"/>
        <w:szCs w:val="20"/>
      </w:rPr>
      <w:tab/>
      <w:t xml:space="preserve">Page </w:t>
    </w:r>
    <w:r>
      <w:rPr>
        <w:sz w:val="20"/>
        <w:szCs w:val="20"/>
      </w:rPr>
      <w:fldChar w:fldCharType="begin"/>
    </w:r>
    <w:r>
      <w:rPr>
        <w:sz w:val="20"/>
        <w:szCs w:val="20"/>
      </w:rPr>
      <w:instrText>PAGE</w:instrText>
    </w:r>
    <w:r>
      <w:rPr>
        <w:sz w:val="20"/>
        <w:szCs w:val="20"/>
      </w:rPr>
      <w:fldChar w:fldCharType="separate"/>
    </w:r>
    <w:r w:rsidR="00FF0729">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FF0729">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08B51" w14:textId="77777777" w:rsidR="00FC215A" w:rsidRDefault="00FC215A">
      <w:r>
        <w:separator/>
      </w:r>
    </w:p>
  </w:footnote>
  <w:footnote w:type="continuationSeparator" w:id="0">
    <w:p w14:paraId="29D36354" w14:textId="77777777" w:rsidR="00FC215A" w:rsidRDefault="00FC21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6276B" w14:textId="77777777" w:rsidR="00D92759" w:rsidRDefault="00000000">
    <w:pPr>
      <w:pBdr>
        <w:bottom w:val="single" w:sz="6" w:space="1" w:color="1F3864"/>
      </w:pBdr>
      <w:spacing w:after="80"/>
    </w:pPr>
    <w:r>
      <w:rPr>
        <w:b/>
        <w:bCs/>
        <w:color w:val="1F3864"/>
        <w:sz w:val="20"/>
        <w:szCs w:val="20"/>
      </w:rPr>
      <w:t>IN THE LABOUR COURT OF SOUTH AFRICA – CAPE TOWN    |    HEADS OF ARGUMENT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C343F"/>
    <w:multiLevelType w:val="hybridMultilevel"/>
    <w:tmpl w:val="FFFFFFFF"/>
    <w:lvl w:ilvl="0" w:tplc="08783DB8">
      <w:start w:val="1"/>
      <w:numFmt w:val="bullet"/>
      <w:lvlText w:val="●"/>
      <w:lvlJc w:val="left"/>
      <w:pPr>
        <w:ind w:left="720" w:hanging="360"/>
      </w:pPr>
    </w:lvl>
    <w:lvl w:ilvl="1" w:tplc="11147D12">
      <w:start w:val="1"/>
      <w:numFmt w:val="bullet"/>
      <w:lvlText w:val="○"/>
      <w:lvlJc w:val="left"/>
      <w:pPr>
        <w:ind w:left="1440" w:hanging="360"/>
      </w:pPr>
    </w:lvl>
    <w:lvl w:ilvl="2" w:tplc="7B82AAAA">
      <w:start w:val="1"/>
      <w:numFmt w:val="bullet"/>
      <w:lvlText w:val="■"/>
      <w:lvlJc w:val="left"/>
      <w:pPr>
        <w:ind w:left="2160" w:hanging="360"/>
      </w:pPr>
    </w:lvl>
    <w:lvl w:ilvl="3" w:tplc="A8124106">
      <w:start w:val="1"/>
      <w:numFmt w:val="bullet"/>
      <w:lvlText w:val="●"/>
      <w:lvlJc w:val="left"/>
      <w:pPr>
        <w:ind w:left="2880" w:hanging="360"/>
      </w:pPr>
    </w:lvl>
    <w:lvl w:ilvl="4" w:tplc="190679A4">
      <w:start w:val="1"/>
      <w:numFmt w:val="bullet"/>
      <w:lvlText w:val="○"/>
      <w:lvlJc w:val="left"/>
      <w:pPr>
        <w:ind w:left="3600" w:hanging="360"/>
      </w:pPr>
    </w:lvl>
    <w:lvl w:ilvl="5" w:tplc="FB16045A">
      <w:start w:val="1"/>
      <w:numFmt w:val="bullet"/>
      <w:lvlText w:val="■"/>
      <w:lvlJc w:val="left"/>
      <w:pPr>
        <w:ind w:left="4320" w:hanging="360"/>
      </w:pPr>
    </w:lvl>
    <w:lvl w:ilvl="6" w:tplc="7124E260">
      <w:start w:val="1"/>
      <w:numFmt w:val="bullet"/>
      <w:lvlText w:val="●"/>
      <w:lvlJc w:val="left"/>
      <w:pPr>
        <w:ind w:left="5040" w:hanging="360"/>
      </w:pPr>
    </w:lvl>
    <w:lvl w:ilvl="7" w:tplc="FE525B00">
      <w:start w:val="1"/>
      <w:numFmt w:val="bullet"/>
      <w:lvlText w:val="●"/>
      <w:lvlJc w:val="left"/>
      <w:pPr>
        <w:ind w:left="5760" w:hanging="360"/>
      </w:pPr>
    </w:lvl>
    <w:lvl w:ilvl="8" w:tplc="629C988A">
      <w:start w:val="1"/>
      <w:numFmt w:val="bullet"/>
      <w:lvlText w:val="●"/>
      <w:lvlJc w:val="left"/>
      <w:pPr>
        <w:ind w:left="6480" w:hanging="360"/>
      </w:pPr>
    </w:lvl>
  </w:abstractNum>
  <w:num w:numId="1" w16cid:durableId="5808694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759"/>
    <w:rsid w:val="00663E05"/>
    <w:rsid w:val="00D92759"/>
    <w:rsid w:val="00FC215A"/>
    <w:rsid w:val="00FF072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504892B"/>
  <w15:docId w15:val="{E4D1A03F-C5C1-2A42-B5AC-600101AAC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3364</Words>
  <Characters>19178</Characters>
  <Application>Microsoft Office Word</Application>
  <DocSecurity>0</DocSecurity>
  <Lines>159</Lines>
  <Paragraphs>44</Paragraphs>
  <ScaleCrop>false</ScaleCrop>
  <Company/>
  <LinksUpToDate>false</LinksUpToDate>
  <CharactersWithSpaces>22498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Erhics Hawks</cp:lastModifiedBy>
  <cp:revision>2</cp:revision>
  <dcterms:created xsi:type="dcterms:W3CDTF">2026-04-01T23:21:00Z</dcterms:created>
  <dcterms:modified xsi:type="dcterms:W3CDTF">2026-04-01T23:34:00Z</dcterms:modified>
</cp:coreProperties>
</file>