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bCs/>
          <w:sz w:val="24"/>
          <w:szCs w:val="24"/>
        </w:rPr>
        <w:t xml:space="preserve">IN THE LABOUR COURT OF SOUTH AFRICA</w:t>
      </w:r>
    </w:p>
    <w:p>
      <w:pPr>
        <w:spacing w:line="480" w:lineRule="auto"/>
        <w:jc w:val="center"/>
      </w:pPr>
      <w:r>
        <w:rPr>
          <w:rFonts w:ascii="Times New Roman" w:cs="Times New Roman" w:eastAsia="Times New Roman" w:hAnsi="Times New Roman"/>
          <w:b/>
          <w:bCs/>
          <w:sz w:val="24"/>
          <w:szCs w:val="24"/>
        </w:rPr>
        <w:t xml:space="preserve">CAPE TOWN</w:t>
      </w:r>
    </w:p>
    <w:p>
      <w:pPr>
        <w:spacing w:line="240"/>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Case No: </w:t>
      </w:r>
      <w:r>
        <w:rPr>
          <w:rFonts w:ascii="Times New Roman" w:cs="Times New Roman" w:eastAsia="Times New Roman" w:hAnsi="Times New Roman"/>
          <w:b/>
          <w:bCs/>
          <w:sz w:val="24"/>
          <w:szCs w:val="24"/>
        </w:rPr>
        <w:t xml:space="preserve">2026-077546</w:t>
      </w:r>
    </w:p>
    <w:p>
      <w:pPr>
        <w:spacing w:line="240"/>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sz w:val="24"/>
          <w:szCs w:val="24"/>
        </w:rPr>
        <w:t xml:space="preserve">In the matter between:</w:t>
      </w:r>
    </w:p>
    <w:p>
      <w:pPr>
        <w:spacing w:line="240"/>
      </w:pPr>
      <w:r>
        <w:rPr>
          <w:rFonts w:ascii="Times New Roman" w:cs="Times New Roman" w:eastAsia="Times New Roman" w:hAnsi="Times New Roman"/>
          <w:sz w:val="24"/>
          <w:szCs w:val="24"/>
        </w:rPr>
        <w:t xml:space="preserve"/>
      </w:r>
    </w:p>
    <w:p>
      <w:pPr>
        <w:tabs>
          <w:tab w:val="right" w:pos="9000"/>
        </w:tabs>
        <w:spacing w:line="480" w:lineRule="auto"/>
        <w:jc w:val="center"/>
      </w:pPr>
      <w:r>
        <w:rPr>
          <w:rFonts w:ascii="Times New Roman" w:cs="Times New Roman" w:eastAsia="Times New Roman" w:hAnsi="Times New Roman"/>
          <w:b/>
          <w:bCs/>
          <w:sz w:val="24"/>
          <w:szCs w:val="24"/>
        </w:rPr>
        <w:t xml:space="preserve">WILBUR WILLIAM MATTHEE</w:t>
      </w:r>
      <w:r>
        <w:rPr>
          <w:rFonts w:ascii="Times New Roman" w:cs="Times New Roman" w:eastAsia="Times New Roman" w:hAnsi="Times New Roman"/>
          <w:sz w:val="24"/>
          <w:szCs w:val="24"/>
        </w:rPr>
        <w:t xml:space="preserve">				Applicant</w:t>
      </w:r>
    </w:p>
    <w:p>
      <w:pPr>
        <w:spacing w:line="480" w:lineRule="auto"/>
        <w:jc w:val="center"/>
      </w:pPr>
      <w:r>
        <w:rPr>
          <w:rFonts w:ascii="Times New Roman" w:cs="Times New Roman" w:eastAsia="Times New Roman" w:hAnsi="Times New Roman"/>
          <w:sz w:val="24"/>
          <w:szCs w:val="24"/>
        </w:rPr>
        <w:t xml:space="preserve">and</w:t>
      </w:r>
    </w:p>
    <w:p>
      <w:pPr>
        <w:tabs>
          <w:tab w:val="right" w:pos="9000"/>
        </w:tabs>
        <w:spacing w:line="480" w:lineRule="auto"/>
        <w:jc w:val="center"/>
      </w:pPr>
      <w:r>
        <w:rPr>
          <w:rFonts w:ascii="Times New Roman" w:cs="Times New Roman" w:eastAsia="Times New Roman" w:hAnsi="Times New Roman"/>
          <w:b/>
          <w:bCs/>
          <w:sz w:val="24"/>
          <w:szCs w:val="24"/>
        </w:rPr>
        <w:t xml:space="preserve">AFROCENTRIC HEALTH (RF) (PTY) LTD &amp; ANOTHER</w:t>
      </w:r>
      <w:r>
        <w:rPr>
          <w:rFonts w:ascii="Times New Roman" w:cs="Times New Roman" w:eastAsia="Times New Roman" w:hAnsi="Times New Roman"/>
          <w:sz w:val="24"/>
          <w:szCs w:val="24"/>
        </w:rPr>
        <w:t xml:space="preserve">	Respondents</w:t>
      </w:r>
    </w:p>
    <w:p>
      <w:pPr>
        <w:spacing w:line="240"/>
      </w:pPr>
      <w:r>
        <w:rPr>
          <w:rFonts w:ascii="Times New Roman" w:cs="Times New Roman" w:eastAsia="Times New Roman" w:hAnsi="Times New Roman"/>
          <w:sz w:val="24"/>
          <w:szCs w:val="24"/>
        </w:rPr>
        <w:t xml:space="preserve"/>
      </w:r>
    </w:p>
    <w:p>
      <w:pPr>
        <w:pBdr>
          <w:bottom w:val="single" w:color="000000" w:sz="6" w:space="1"/>
        </w:pBdr>
        <w:spacing w:line="240"/>
      </w:pPr>
    </w:p>
    <w:p>
      <w:pPr>
        <w:spacing w:line="240"/>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APPLICANT'S PRACTICE NOTE</w:t>
      </w:r>
    </w:p>
    <w:p>
      <w:pPr>
        <w:spacing w:line="240"/>
      </w:pPr>
      <w:r>
        <w:rPr>
          <w:rFonts w:ascii="Times New Roman" w:cs="Times New Roman" w:eastAsia="Times New Roman" w:hAnsi="Times New Roman"/>
          <w:sz w:val="24"/>
          <w:szCs w:val="24"/>
        </w:rPr>
        <w:t xml:space="preserve"/>
      </w:r>
    </w:p>
    <w:p>
      <w:pPr>
        <w:pBdr>
          <w:bottom w:val="single" w:color="000000" w:sz="6" w:space="1"/>
        </w:pBdr>
        <w:spacing w:line="240"/>
      </w:pPr>
    </w:p>
    <w:p>
      <w:pPr>
        <w:spacing w:line="240"/>
      </w:pPr>
      <w:r>
        <w:rPr>
          <w:rFonts w:ascii="Times New Roman" w:cs="Times New Roman" w:eastAsia="Times New Roman" w:hAnsi="Times New Roman"/>
          <w:sz w:val="24"/>
          <w:szCs w:val="24"/>
        </w:rPr>
        <w:t xml:space="preserve"/>
      </w:r>
    </w:p>
    <w:p>
      <w:pPr>
        <w:tabs>
          <w:tab w:val="left" w:pos="2880"/>
        </w:tabs>
        <w:spacing w:line="360"/>
      </w:pPr>
      <w:r>
        <w:rPr>
          <w:rFonts w:ascii="Times New Roman" w:cs="Times New Roman" w:eastAsia="Times New Roman" w:hAnsi="Times New Roman"/>
          <w:b/>
          <w:bCs/>
          <w:sz w:val="24"/>
          <w:szCs w:val="24"/>
        </w:rPr>
        <w:t xml:space="preserve">NATURE OF THE APPLICATION:</w:t>
      </w:r>
      <w:r>
        <w:rPr>
          <w:rFonts w:ascii="Times New Roman" w:cs="Times New Roman" w:eastAsia="Times New Roman" w:hAnsi="Times New Roman"/>
          <w:sz w:val="24"/>
          <w:szCs w:val="24"/>
        </w:rPr>
        <w:t xml:space="preserve">	This is an application for Default Judgment in terms of Rule 16, following a claim for the repayment of unlawfully recovered remuneration under Section 77A of the Basic Conditions of Employment Act 75 of 1997 ("BCEA").</w:t>
      </w:r>
    </w:p>
    <w:p>
      <w:pPr>
        <w:spacing w:line="240"/>
      </w:pPr>
      <w:r>
        <w:rPr>
          <w:rFonts w:ascii="Times New Roman" w:cs="Times New Roman" w:eastAsia="Times New Roman" w:hAnsi="Times New Roman"/>
          <w:sz w:val="24"/>
          <w:szCs w:val="24"/>
        </w:rPr>
        <w:t xml:space="preserve"/>
      </w:r>
    </w:p>
    <w:p>
      <w:pPr>
        <w:tabs>
          <w:tab w:val="left" w:pos="2880"/>
        </w:tabs>
        <w:spacing w:line="360"/>
      </w:pPr>
      <w:r>
        <w:rPr>
          <w:rFonts w:ascii="Times New Roman" w:cs="Times New Roman" w:eastAsia="Times New Roman" w:hAnsi="Times New Roman"/>
          <w:b/>
          <w:bCs/>
          <w:sz w:val="24"/>
          <w:szCs w:val="24"/>
        </w:rPr>
        <w:t xml:space="preserve">RIPENESS:</w:t>
      </w:r>
      <w:r>
        <w:rPr>
          <w:rFonts w:ascii="Times New Roman" w:cs="Times New Roman" w:eastAsia="Times New Roman" w:hAnsi="Times New Roman"/>
          <w:sz w:val="24"/>
          <w:szCs w:val="24"/>
        </w:rPr>
        <w:t xml:space="preserve">	The application was served on the Respondents via email on 13 April 2026. The 10-day period for the delivery of a Notice of Intention to Oppose expired on 28 April 2026. No opposition has been received. The matter is accordingly ripe for default judgment.</w:t>
      </w:r>
    </w:p>
    <w:p>
      <w:pPr>
        <w:spacing w:line="240"/>
      </w:pPr>
      <w:r>
        <w:rPr>
          <w:rFonts w:ascii="Times New Roman" w:cs="Times New Roman" w:eastAsia="Times New Roman" w:hAnsi="Times New Roman"/>
          <w:sz w:val="24"/>
          <w:szCs w:val="24"/>
        </w:rPr>
        <w:t xml:space="preserve"/>
      </w:r>
    </w:p>
    <w:p>
      <w:pPr>
        <w:tabs>
          <w:tab w:val="left" w:pos="2880"/>
        </w:tabs>
        <w:spacing w:line="360"/>
      </w:pPr>
      <w:r>
        <w:rPr>
          <w:rFonts w:ascii="Times New Roman" w:cs="Times New Roman" w:eastAsia="Times New Roman" w:hAnsi="Times New Roman"/>
          <w:b/>
          <w:bCs/>
          <w:sz w:val="24"/>
          <w:szCs w:val="24"/>
        </w:rPr>
        <w:t xml:space="preserve">RELIEF SOUGHT:</w:t>
      </w:r>
      <w:r>
        <w:rPr>
          <w:rFonts w:ascii="Times New Roman" w:cs="Times New Roman" w:eastAsia="Times New Roman" w:hAnsi="Times New Roman"/>
          <w:sz w:val="24"/>
          <w:szCs w:val="24"/>
        </w:rPr>
        <w:t xml:space="preserve">	A declaratory order that the deduction of R14,811.77 was unlawful under Section 34(1) and Section 34(2) of the BCEA, together with an order for immediate repayment of the said amount, interest at the prescribed legal rate from 23 July 2025 to date of payment, and costs.</w:t>
      </w:r>
    </w:p>
    <w:p>
      <w:pPr>
        <w:spacing w:line="240"/>
      </w:pPr>
      <w:r>
        <w:rPr>
          <w:rFonts w:ascii="Times New Roman" w:cs="Times New Roman" w:eastAsia="Times New Roman" w:hAnsi="Times New Roman"/>
          <w:sz w:val="24"/>
          <w:szCs w:val="24"/>
        </w:rPr>
        <w:t xml:space="preserve"/>
      </w:r>
    </w:p>
    <w:p>
      <w:pPr>
        <w:tabs>
          <w:tab w:val="left" w:pos="2880"/>
        </w:tabs>
        <w:spacing w:line="360"/>
      </w:pPr>
      <w:r>
        <w:rPr>
          <w:rFonts w:ascii="Times New Roman" w:cs="Times New Roman" w:eastAsia="Times New Roman" w:hAnsi="Times New Roman"/>
          <w:b/>
          <w:bCs/>
          <w:sz w:val="24"/>
          <w:szCs w:val="24"/>
        </w:rPr>
        <w:t xml:space="preserve">DURATION:</w:t>
      </w:r>
      <w:r>
        <w:rPr>
          <w:rFonts w:ascii="Times New Roman" w:cs="Times New Roman" w:eastAsia="Times New Roman" w:hAnsi="Times New Roman"/>
          <w:sz w:val="24"/>
          <w:szCs w:val="24"/>
        </w:rPr>
        <w:t xml:space="preserve">	The matter is unopposed and may be dealt with in Chambers or on the Unopposed Roll (approximately 10 minutes).</w:t>
      </w:r>
    </w:p>
    <w:p>
      <w:pPr>
        <w:spacing w:line="240"/>
      </w:pPr>
      <w:r>
        <w:rPr>
          <w:rFonts w:ascii="Times New Roman" w:cs="Times New Roman" w:eastAsia="Times New Roman" w:hAnsi="Times New Roman"/>
          <w:sz w:val="24"/>
          <w:szCs w:val="24"/>
        </w:rPr>
        <w:t xml:space="preserve"/>
      </w:r>
    </w:p>
    <w:p>
      <w:pPr>
        <w:tabs>
          <w:tab w:val="left" w:pos="2880"/>
        </w:tabs>
        <w:spacing w:line="360"/>
      </w:pPr>
      <w:r>
        <w:rPr>
          <w:rFonts w:ascii="Times New Roman" w:cs="Times New Roman" w:eastAsia="Times New Roman" w:hAnsi="Times New Roman"/>
          <w:b/>
          <w:bCs/>
          <w:sz w:val="24"/>
          <w:szCs w:val="24"/>
        </w:rPr>
        <w:t xml:space="preserve">NECESSITY OF THE ORDER:</w:t>
      </w:r>
      <w:r>
        <w:rPr>
          <w:rFonts w:ascii="Times New Roman" w:cs="Times New Roman" w:eastAsia="Times New Roman" w:hAnsi="Times New Roman"/>
          <w:sz w:val="24"/>
          <w:szCs w:val="24"/>
        </w:rPr>
        <w:t xml:space="preserve">	The order is required to remedy a unilateral breach of contract and statutory law by the Respondents, who have recovered remuneration without the Applicant's written consent and in contravention of Section 34 of the BCEA.</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b/>
          <w:bCs/>
          <w:sz w:val="24"/>
          <w:szCs w:val="24"/>
        </w:rPr>
        <w:t xml:space="preserve">DATED AT CAPE TOWN ON THIS 29</w:t>
      </w:r>
      <w:r>
        <w:rPr>
          <w:rFonts w:ascii="Times New Roman" w:cs="Times New Roman" w:eastAsia="Times New Roman" w:hAnsi="Times New Roman"/>
          <w:b/>
          <w:bCs/>
          <w:sz w:val="24"/>
          <w:szCs w:val="24"/>
        </w:rPr>
        <w:t xml:space="preserve">TH</w:t>
      </w:r>
      <w:r>
        <w:rPr>
          <w:rFonts w:ascii="Times New Roman" w:cs="Times New Roman" w:eastAsia="Times New Roman" w:hAnsi="Times New Roman"/>
          <w:b/>
          <w:bCs/>
          <w:sz w:val="24"/>
          <w:szCs w:val="24"/>
        </w:rPr>
        <w:t xml:space="preserve"> DAY OF APRIL 2026.</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___________________________</w:t>
      </w:r>
    </w:p>
    <w:p>
      <w:pPr>
        <w:spacing w:line="240"/>
      </w:pPr>
      <w:r>
        <w:rPr>
          <w:rFonts w:ascii="Times New Roman" w:cs="Times New Roman" w:eastAsia="Times New Roman" w:hAnsi="Times New Roman"/>
          <w:b/>
          <w:bCs/>
          <w:sz w:val="24"/>
          <w:szCs w:val="24"/>
        </w:rPr>
        <w:t xml:space="preserve">WILBUR WILLIAM MATTHEE</w:t>
      </w:r>
    </w:p>
    <w:p>
      <w:pPr>
        <w:spacing w:line="240"/>
      </w:pPr>
      <w:r>
        <w:rPr>
          <w:rFonts w:ascii="Times New Roman" w:cs="Times New Roman" w:eastAsia="Times New Roman" w:hAnsi="Times New Roman"/>
          <w:sz w:val="24"/>
          <w:szCs w:val="24"/>
        </w:rPr>
        <w:t xml:space="preserve">Applicant (Self-Represented)</w:t>
      </w:r>
    </w:p>
    <w:p>
      <w:pPr>
        <w:spacing w:line="240"/>
      </w:pPr>
      <w:r>
        <w:rPr>
          <w:rFonts w:ascii="Times New Roman" w:cs="Times New Roman" w:eastAsia="Times New Roman" w:hAnsi="Times New Roman"/>
          <w:sz w:val="24"/>
          <w:szCs w:val="24"/>
        </w:rPr>
        <w:t xml:space="preserve">Email: info@ethichawks.co.za</w:t>
      </w:r>
    </w:p>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pBdr>
          <w:top w:val="single" w:color="000000" w:sz="4" w:space="1"/>
        </w:pBdr>
        <w:tabs>
          <w:tab w:val="left" w:pos="720"/>
        </w:tabs>
        <w:spacing w:before="240" w:line="240"/>
      </w:pPr>
      <w:r>
        <w:rPr>
          <w:rFonts w:ascii="Times New Roman" w:cs="Times New Roman" w:eastAsia="Times New Roman" w:hAnsi="Times New Roman"/>
          <w:b/>
          <w:bCs/>
          <w:sz w:val="24"/>
          <w:szCs w:val="24"/>
        </w:rPr>
        <w:t xml:space="preserve">TO:	</w:t>
      </w:r>
      <w:r>
        <w:rPr>
          <w:rFonts w:ascii="Times New Roman" w:cs="Times New Roman" w:eastAsia="Times New Roman" w:hAnsi="Times New Roman"/>
          <w:b/>
          <w:bCs/>
          <w:sz w:val="24"/>
          <w:szCs w:val="24"/>
        </w:rPr>
        <w:t xml:space="preserve">THE REGISTRAR OF THE LABOUR COURT, CAPE TOWN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2026-04-28T17:06:16.154Z</dcterms:created>
  <dcterms:modified xsi:type="dcterms:W3CDTF">2026-04-28T17:06:16.155Z</dcterms:modified>
</cp:coreProperties>
</file>

<file path=docProps/custom.xml><?xml version="1.0" encoding="utf-8"?>
<Properties xmlns="http://schemas.openxmlformats.org/officeDocument/2006/custom-properties" xmlns:vt="http://schemas.openxmlformats.org/officeDocument/2006/docPropsVTypes"/>
</file>