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6"/>
          <w:szCs w:val="26"/>
        </w:rPr>
        <w:t xml:space="preserve">ETHICHAWKS · FORENSIC GOVERNANCE &amp; COMPLIANCE</w:t>
      </w:r>
    </w:p>
    <w:p>
      <w:pPr>
        <w:spacing w:after="80"/>
        <w:jc w:val="center"/>
      </w:pPr>
      <w:r>
        <w:rPr>
          <w:rFonts w:ascii="Arial" w:cs="Arial" w:eastAsia="Arial" w:hAnsi="Arial"/>
          <w:sz w:val="20"/>
          <w:szCs w:val="20"/>
        </w:rPr>
        <w:t xml:space="preserve">info@ethichawks.co.za | wilburmat@gmail.com | Tel: 069 635 1435 / 063 378 8782</w:t>
      </w:r>
    </w:p>
    <w:p>
      <w:pPr>
        <w:pBdr>
          <w:bottom w:val="single" w:color="1F3864" w:sz="4" w:space="4"/>
        </w:pBdr>
        <w:spacing w:after="160"/>
        <w:jc w:val="center"/>
      </w:pPr>
      <w:r>
        <w:rPr>
          <w:rFonts w:ascii="Arial" w:cs="Arial" w:eastAsia="Arial" w:hAnsi="Arial"/>
          <w:sz w:val="20"/>
          <w:szCs w:val="20"/>
        </w:rPr>
        <w:t xml:space="preserve">15 Bellevue Street, Voorbrug, Cape Town, 7100</w:t>
      </w:r>
    </w:p>
    <w:p>
      <w:pPr>
        <w:spacing w:after="60"/>
      </w:pPr>
      <w:r>
        <w:rPr>
          <w:rFonts w:ascii="Arial" w:cs="Arial" w:eastAsia="Arial" w:hAnsi="Arial"/>
          <w:b/>
          <w:bCs/>
          <w:sz w:val="24"/>
          <w:szCs w:val="24"/>
        </w:rPr>
        <w:t xml:space="preserve">TO:</w:t>
      </w:r>
      <w:r>
        <w:rPr>
          <w:rFonts w:ascii="Arial" w:cs="Arial" w:eastAsia="Arial" w:hAnsi="Arial"/>
          <w:sz w:val="24"/>
          <w:szCs w:val="24"/>
        </w:rPr>
        <w:t xml:space="preserve"> The B-BBEE Commission — Investigator: Ms Moipone Kgaboesele</w:t>
      </w:r>
    </w:p>
    <w:p>
      <w:pPr>
        <w:spacing w:after="60"/>
      </w:pPr>
      <w:r>
        <w:rPr>
          <w:rFonts w:ascii="Arial" w:cs="Arial" w:eastAsia="Arial" w:hAnsi="Arial"/>
          <w:b/>
          <w:bCs/>
          <w:sz w:val="24"/>
          <w:szCs w:val="24"/>
        </w:rPr>
        <w:t xml:space="preserve">REF:</w:t>
      </w:r>
      <w:r>
        <w:rPr>
          <w:rFonts w:ascii="Arial" w:cs="Arial" w:eastAsia="Arial" w:hAnsi="Arial"/>
          <w:sz w:val="24"/>
          <w:szCs w:val="24"/>
        </w:rPr>
        <w:t xml:space="preserve"> Case No. 5/02/2026</w:t>
      </w:r>
    </w:p>
    <w:p>
      <w:pPr>
        <w:spacing w:after="60"/>
      </w:pPr>
      <w:r>
        <w:rPr>
          <w:rFonts w:ascii="Arial" w:cs="Arial" w:eastAsia="Arial" w:hAnsi="Arial"/>
          <w:b/>
          <w:bCs/>
          <w:sz w:val="24"/>
          <w:szCs w:val="24"/>
        </w:rPr>
        <w:t xml:space="preserve">DATE:</w:t>
      </w:r>
      <w:r>
        <w:rPr>
          <w:rFonts w:ascii="Arial" w:cs="Arial" w:eastAsia="Arial" w:hAnsi="Arial"/>
          <w:sz w:val="24"/>
          <w:szCs w:val="24"/>
        </w:rPr>
        <w:t xml:space="preserve"> 19 March 2026</w:t>
      </w:r>
    </w:p>
    <w:p>
      <w:pPr>
        <w:pBdr>
          <w:bottom w:val="single" w:color="AAAAAA" w:sz="2" w:space="4"/>
        </w:pBdr>
        <w:spacing w:after="160"/>
      </w:pPr>
      <w:r>
        <w:rPr>
          <w:rFonts w:ascii="Arial" w:cs="Arial" w:eastAsia="Arial" w:hAnsi="Arial"/>
          <w:b/>
          <w:bCs/>
          <w:sz w:val="24"/>
          <w:szCs w:val="24"/>
        </w:rPr>
        <w:t xml:space="preserve">RE:</w:t>
      </w:r>
      <w:r>
        <w:rPr>
          <w:rFonts w:ascii="Arial" w:cs="Arial" w:eastAsia="Arial" w:hAnsi="Arial"/>
          <w:sz w:val="24"/>
          <w:szCs w:val="24"/>
        </w:rPr>
        <w:t xml:space="preserve"> FACTUAL UPDATE — HIGH COURT SECTION 162 APPLICATION FILED 18 MARCH 2026 | FILING REFERENCE HCGS950121 | SANLAM TRANSACTION SENS ANNOUNCEMENT 18 MARCH 2026</w:t>
      </w:r>
    </w:p>
    <w:p>
      <w:pPr>
        <w:spacing w:after="120"/>
      </w:pPr>
      <w:r>
        <w:t xml:space="preserve"/>
      </w:r>
    </w:p>
    <w:p>
      <w:pPr>
        <w:spacing w:after="120" w:before="60"/>
        <w:ind w:left="0"/>
      </w:pPr>
      <w:r>
        <w:rPr>
          <w:rFonts w:ascii="Arial" w:cs="Arial" w:eastAsia="Arial" w:hAnsi="Arial"/>
          <w:sz w:val="24"/>
          <w:szCs w:val="24"/>
        </w:rPr>
        <w:t xml:space="preserve">Dear Commissioner / Ms Kgaboesele,</w:t>
      </w:r>
    </w:p>
    <w:p>
      <w:pPr>
        <w:spacing w:after="120"/>
      </w:pPr>
      <w:r>
        <w:t xml:space="preserve"/>
      </w:r>
    </w:p>
    <w:p>
      <w:pPr>
        <w:spacing w:after="120" w:before="60"/>
        <w:ind w:left="0"/>
      </w:pPr>
      <w:r>
        <w:rPr>
          <w:rFonts w:ascii="Arial" w:cs="Arial" w:eastAsia="Arial" w:hAnsi="Arial"/>
          <w:sz w:val="24"/>
          <w:szCs w:val="24"/>
        </w:rPr>
        <w:t xml:space="preserve">I write to provide a factual update to the above-referenced B-BBEE Commission file, which I am obliged to keep current as proceedings develop across parallel forums.</w:t>
      </w:r>
    </w:p>
    <w:p>
      <w:pPr>
        <w:spacing w:after="120"/>
      </w:pPr>
      <w:r>
        <w:t xml:space="preserve"/>
      </w:r>
    </w:p>
    <w:p>
      <w:pPr>
        <w:spacing w:after="120" w:before="60"/>
        <w:ind w:left="360" w:hanging="360"/>
      </w:pPr>
      <w:r>
        <w:rPr>
          <w:rFonts w:ascii="Arial" w:cs="Arial" w:eastAsia="Arial" w:hAnsi="Arial"/>
          <w:b/>
          <w:bCs/>
          <w:sz w:val="24"/>
          <w:szCs w:val="24"/>
        </w:rPr>
        <w:t xml:space="preserve">1. </w:t>
      </w:r>
      <w:r>
        <w:rPr>
          <w:rFonts w:ascii="Arial" w:cs="Arial" w:eastAsia="Arial" w:hAnsi="Arial"/>
          <w:sz w:val="24"/>
          <w:szCs w:val="24"/>
        </w:rPr>
        <w:t xml:space="preserve">HIGH COURT SECTION 162 APPLICATION — FILED 18 MARCH 2026</w:t>
      </w:r>
    </w:p>
    <w:p>
      <w:pPr>
        <w:spacing w:after="120" w:before="60"/>
        <w:ind w:left="0"/>
      </w:pPr>
      <w:r>
        <w:rPr>
          <w:rFonts w:ascii="Arial" w:cs="Arial" w:eastAsia="Arial" w:hAnsi="Arial"/>
          <w:sz w:val="24"/>
          <w:szCs w:val="24"/>
        </w:rPr>
        <w:t xml:space="preserve">On 18 March 2026, I formally filed an urgent Section 162 Director Delinquency Application with the High Court of South Africa (Western Cape Division, Cape Town) under the following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BF3FB" w:val="clear"/>
            <w:tcMar>
              <w:top w:type="dxa" w:w="160"/>
              <w:left w:type="dxa" w:w="200"/>
              <w:bottom w:type="dxa" w:w="160"/>
              <w:right w:type="dxa" w:w="200"/>
            </w:tcMar>
          </w:tcPr>
          <w:p>
            <w:pPr>
              <w:spacing w:after="60"/>
            </w:pPr>
            <w:r>
              <w:rPr>
                <w:rFonts w:ascii="Arial" w:cs="Arial" w:eastAsia="Arial" w:hAnsi="Arial"/>
                <w:b/>
                <w:bCs/>
                <w:sz w:val="24"/>
                <w:szCs w:val="24"/>
              </w:rPr>
              <w:t xml:space="preserve">Filing Reference: </w:t>
            </w:r>
            <w:r>
              <w:rPr>
                <w:rFonts w:ascii="Arial" w:cs="Arial" w:eastAsia="Arial" w:hAnsi="Arial"/>
                <w:sz w:val="24"/>
                <w:szCs w:val="24"/>
              </w:rPr>
              <w:t xml:space="preserve">HCGS950121</w:t>
            </w:r>
          </w:p>
          <w:p>
            <w:pPr>
              <w:spacing w:after="60"/>
            </w:pPr>
            <w:r>
              <w:rPr>
                <w:rFonts w:ascii="Arial" w:cs="Arial" w:eastAsia="Arial" w:hAnsi="Arial"/>
                <w:b/>
                <w:bCs/>
                <w:sz w:val="24"/>
                <w:szCs w:val="24"/>
              </w:rPr>
              <w:t xml:space="preserve">Court: </w:t>
            </w:r>
            <w:r>
              <w:rPr>
                <w:rFonts w:ascii="Arial" w:cs="Arial" w:eastAsia="Arial" w:hAnsi="Arial"/>
                <w:sz w:val="24"/>
                <w:szCs w:val="24"/>
              </w:rPr>
              <w:t xml:space="preserve">High Court of South Africa — Western Cape Division, Cape Town</w:t>
            </w:r>
          </w:p>
          <w:p>
            <w:pPr>
              <w:spacing w:after="60"/>
            </w:pPr>
            <w:r>
              <w:rPr>
                <w:rFonts w:ascii="Arial" w:cs="Arial" w:eastAsia="Arial" w:hAnsi="Arial"/>
                <w:b/>
                <w:bCs/>
                <w:sz w:val="24"/>
                <w:szCs w:val="24"/>
              </w:rPr>
              <w:t xml:space="preserve">Matter: </w:t>
            </w:r>
            <w:r>
              <w:rPr>
                <w:rFonts w:ascii="Arial" w:cs="Arial" w:eastAsia="Arial" w:hAnsi="Arial"/>
                <w:sz w:val="24"/>
                <w:szCs w:val="24"/>
              </w:rPr>
              <w:t xml:space="preserve">Matthee v Bruno Fernandes &amp; Others</w:t>
            </w:r>
          </w:p>
          <w:p>
            <w:pPr>
              <w:spacing w:after="60"/>
            </w:pPr>
            <w:r>
              <w:rPr>
                <w:rFonts w:ascii="Arial" w:cs="Arial" w:eastAsia="Arial" w:hAnsi="Arial"/>
                <w:b/>
                <w:bCs/>
                <w:sz w:val="24"/>
                <w:szCs w:val="24"/>
              </w:rPr>
              <w:t xml:space="preserve">Status: </w:t>
            </w:r>
            <w:r>
              <w:rPr>
                <w:rFonts w:ascii="Arial" w:cs="Arial" w:eastAsia="Arial" w:hAnsi="Arial"/>
                <w:sz w:val="24"/>
                <w:szCs w:val="24"/>
              </w:rPr>
              <w:t xml:space="preserve">Pending case number allocation by the Registrar</w:t>
            </w:r>
          </w:p>
          <w:p>
            <w:pPr>
              <w:spacing w:after="0"/>
            </w:pPr>
            <w:r>
              <w:rPr>
                <w:rFonts w:ascii="Arial" w:cs="Arial" w:eastAsia="Arial" w:hAnsi="Arial"/>
                <w:b/>
                <w:bCs/>
                <w:sz w:val="24"/>
                <w:szCs w:val="24"/>
              </w:rPr>
              <w:t xml:space="preserve">Respondents: </w:t>
            </w:r>
            <w:r>
              <w:rPr>
                <w:rFonts w:ascii="Arial" w:cs="Arial" w:eastAsia="Arial" w:hAnsi="Arial"/>
                <w:sz w:val="24"/>
                <w:szCs w:val="24"/>
              </w:rPr>
              <w:t xml:space="preserve">Lead Independent Director, Chairperson Social &amp; Ethics Committee, Chairperson Audit &amp; Risk Committee, CEO, Group Company Secretary, and AfroCentric Investment Corporation Limited (JSE: ACT)</w:t>
            </w:r>
          </w:p>
        </w:tc>
      </w:tr>
    </w:tbl>
    <w:p>
      <w:pPr>
        <w:spacing w:after="120"/>
      </w:pPr>
      <w:r>
        <w:t xml:space="preserve"/>
      </w:r>
    </w:p>
    <w:p>
      <w:pPr>
        <w:spacing w:after="120" w:before="60"/>
        <w:ind w:left="360" w:hanging="360"/>
      </w:pPr>
      <w:r>
        <w:rPr>
          <w:rFonts w:ascii="Arial" w:cs="Arial" w:eastAsia="Arial" w:hAnsi="Arial"/>
          <w:b/>
          <w:bCs/>
          <w:sz w:val="24"/>
          <w:szCs w:val="24"/>
        </w:rPr>
        <w:t xml:space="preserve">2. </w:t>
      </w:r>
      <w:r>
        <w:rPr>
          <w:rFonts w:ascii="Arial" w:cs="Arial" w:eastAsia="Arial" w:hAnsi="Arial"/>
          <w:sz w:val="24"/>
          <w:szCs w:val="24"/>
        </w:rPr>
        <w:t xml:space="preserve">CONNECTION TO B-BBEE COMMISSION CASE 5/02/2026</w:t>
      </w:r>
    </w:p>
    <w:p>
      <w:pPr>
        <w:spacing w:after="120" w:before="60"/>
        <w:ind w:left="0"/>
      </w:pPr>
      <w:r>
        <w:rPr>
          <w:rFonts w:ascii="Arial" w:cs="Arial" w:eastAsia="Arial" w:hAnsi="Arial"/>
          <w:sz w:val="24"/>
          <w:szCs w:val="24"/>
        </w:rPr>
        <w:t xml:space="preserve">The High Court application and the B-BBEE Commission case arise from the same underlying factual matrix. The following elements of the High Court application are directly relevant to this Commission's investigation:</w:t>
      </w:r>
    </w:p>
    <w:p>
      <w:pPr>
        <w:spacing w:after="100" w:before="60"/>
        <w:ind w:left="720" w:hanging="360"/>
      </w:pPr>
      <w:r>
        <w:rPr>
          <w:rFonts w:ascii="Arial" w:cs="Arial" w:eastAsia="Arial" w:hAnsi="Arial"/>
          <w:b/>
          <w:bCs/>
          <w:sz w:val="24"/>
          <w:szCs w:val="24"/>
        </w:rPr>
        <w:t xml:space="preserve">2.1	</w:t>
      </w:r>
      <w:r>
        <w:rPr>
          <w:rFonts w:ascii="Arial" w:cs="Arial" w:eastAsia="Arial" w:hAnsi="Arial"/>
          <w:sz w:val="24"/>
          <w:szCs w:val="24"/>
        </w:rPr>
        <w:t xml:space="preserve">The Cheryl-Dawn Modern written admission of 19 January 2026 — which forms the primary fronting evidence in Case 5/02/2026 — is also filed as Annexure "F" in the High Court application;</w:t>
      </w:r>
    </w:p>
    <w:p>
      <w:pPr>
        <w:spacing w:after="100" w:before="60"/>
        <w:ind w:left="720" w:hanging="360"/>
      </w:pPr>
      <w:r>
        <w:rPr>
          <w:rFonts w:ascii="Arial" w:cs="Arial" w:eastAsia="Arial" w:hAnsi="Arial"/>
          <w:b/>
          <w:bCs/>
          <w:sz w:val="24"/>
          <w:szCs w:val="24"/>
        </w:rPr>
        <w:t xml:space="preserve">2.2	</w:t>
      </w:r>
      <w:r>
        <w:rPr>
          <w:rFonts w:ascii="Arial" w:cs="Arial" w:eastAsia="Arial" w:hAnsi="Arial"/>
          <w:sz w:val="24"/>
          <w:szCs w:val="24"/>
        </w:rPr>
        <w:t xml:space="preserve">The Section 162 application includes a finding that the named directors' failure to act upon the P1 Material Risk Report of 9 December 2025 — which explicitly warned of B-BBEE exposure including a potential fine of approximately R580,000,000 (10% of annual group turnover) — constitutes a deemed contravention under Section 60 of the Employment Equity Act and gross negligence under the Companies Act; and</w:t>
      </w:r>
    </w:p>
    <w:p>
      <w:pPr>
        <w:spacing w:after="100" w:before="60"/>
        <w:ind w:left="720" w:hanging="360"/>
      </w:pPr>
      <w:r>
        <w:rPr>
          <w:rFonts w:ascii="Arial" w:cs="Arial" w:eastAsia="Arial" w:hAnsi="Arial"/>
          <w:b/>
          <w:bCs/>
          <w:sz w:val="24"/>
          <w:szCs w:val="24"/>
        </w:rPr>
        <w:t xml:space="preserve">2.3	</w:t>
      </w:r>
      <w:r>
        <w:rPr>
          <w:rFonts w:ascii="Arial" w:cs="Arial" w:eastAsia="Arial" w:hAnsi="Arial"/>
          <w:sz w:val="24"/>
          <w:szCs w:val="24"/>
        </w:rPr>
        <w:t xml:space="preserve">The Naming Convention mechanism documented in Case 5/02/2026 is pleaded in the High Court application as evidence of the broader pattern of regulatory non-compliance that the board failed to address.</w:t>
      </w:r>
    </w:p>
    <w:p>
      <w:pPr>
        <w:spacing w:after="120"/>
      </w:pPr>
      <w:r>
        <w:t xml:space="preserve"/>
      </w:r>
    </w:p>
    <w:p>
      <w:pPr>
        <w:spacing w:after="120" w:before="60"/>
        <w:ind w:left="360" w:hanging="360"/>
      </w:pPr>
      <w:r>
        <w:rPr>
          <w:rFonts w:ascii="Arial" w:cs="Arial" w:eastAsia="Arial" w:hAnsi="Arial"/>
          <w:b/>
          <w:bCs/>
          <w:sz w:val="24"/>
          <w:szCs w:val="24"/>
        </w:rPr>
        <w:t xml:space="preserve">3. </w:t>
      </w:r>
      <w:r>
        <w:rPr>
          <w:rFonts w:ascii="Arial" w:cs="Arial" w:eastAsia="Arial" w:hAnsi="Arial"/>
          <w:sz w:val="24"/>
          <w:szCs w:val="24"/>
        </w:rPr>
        <w:t xml:space="preserve">SANLAM TRANSACTION — SENS ANNOUNCEMENT 18 MARCH 2026</w:t>
      </w:r>
    </w:p>
    <w:p>
      <w:pPr>
        <w:spacing w:after="120" w:before="60"/>
        <w:ind w:left="0"/>
      </w:pPr>
      <w:r>
        <w:rPr>
          <w:rFonts w:ascii="Arial" w:cs="Arial" w:eastAsia="Arial" w:hAnsi="Arial"/>
          <w:sz w:val="24"/>
          <w:szCs w:val="24"/>
        </w:rPr>
        <w:t xml:space="preserve">I draw the Commission's attention to the following factual development as a matter relevant to the B-BBEE compliance posture of AfroCentric Investment Corporation Limited during the pendency of this investigation.</w:t>
      </w:r>
    </w:p>
    <w:p>
      <w:pPr>
        <w:spacing w:after="120" w:before="60"/>
        <w:ind w:left="0"/>
      </w:pPr>
      <w:r>
        <w:rPr>
          <w:rFonts w:ascii="Arial" w:cs="Arial" w:eastAsia="Arial" w:hAnsi="Arial"/>
          <w:sz w:val="24"/>
          <w:szCs w:val="24"/>
        </w:rPr>
        <w:t xml:space="preserve">On 18 March 2026 — the same day the High Court application was filed — AfroCentric Investment Corporation Limited released a SENS announcement regarding a transaction involving Sanlam. The Company's share price reached a 52-week low of R0.71 on that date, representing a significant market movement. I place this on factual record as context for the Commission's assessment of the Company's current compliance and disclosure posture.</w:t>
      </w:r>
    </w:p>
    <w:p>
      <w:pPr>
        <w:spacing w:after="120" w:before="60"/>
        <w:ind w:left="0"/>
      </w:pPr>
      <w:r>
        <w:rPr>
          <w:rFonts w:ascii="Arial" w:cs="Arial" w:eastAsia="Arial" w:hAnsi="Arial"/>
          <w:sz w:val="24"/>
          <w:szCs w:val="24"/>
        </w:rPr>
        <w:t xml:space="preserve">I make no further submission on this point at this stage. The Commission is better placed than I am to assess the B-BBEE implications of a major corporate transaction occurring during an active fronting investigation.</w:t>
      </w:r>
    </w:p>
    <w:p>
      <w:pPr>
        <w:spacing w:after="120"/>
      </w:pPr>
      <w:r>
        <w:t xml:space="preserve"/>
      </w:r>
    </w:p>
    <w:p>
      <w:pPr>
        <w:spacing w:after="120" w:before="60"/>
        <w:ind w:left="360" w:hanging="360"/>
      </w:pPr>
      <w:r>
        <w:rPr>
          <w:rFonts w:ascii="Arial" w:cs="Arial" w:eastAsia="Arial" w:hAnsi="Arial"/>
          <w:b/>
          <w:bCs/>
          <w:sz w:val="24"/>
          <w:szCs w:val="24"/>
        </w:rPr>
        <w:t xml:space="preserve">4. </w:t>
      </w:r>
      <w:r>
        <w:rPr>
          <w:rFonts w:ascii="Arial" w:cs="Arial" w:eastAsia="Arial" w:hAnsi="Arial"/>
          <w:sz w:val="24"/>
          <w:szCs w:val="24"/>
        </w:rPr>
        <w:t xml:space="preserve">STATUS OF SUBPOENA REQUESTS</w:t>
      </w:r>
    </w:p>
    <w:p>
      <w:pPr>
        <w:spacing w:after="120" w:before="60"/>
        <w:ind w:left="0"/>
      </w:pPr>
      <w:r>
        <w:rPr>
          <w:rFonts w:ascii="Arial" w:cs="Arial" w:eastAsia="Arial" w:hAnsi="Arial"/>
          <w:sz w:val="24"/>
          <w:szCs w:val="24"/>
        </w:rPr>
        <w:t xml:space="preserve">I confirm that my requests for subpoena of the following remain outstanding and I ask the Commission to note their continued relevance to both the Commission investigation and the High Court proceedings:</w:t>
      </w:r>
    </w:p>
    <w:p>
      <w:pPr>
        <w:spacing w:after="100" w:before="60"/>
        <w:ind w:left="720" w:hanging="360"/>
      </w:pPr>
      <w:r>
        <w:rPr>
          <w:rFonts w:ascii="Arial" w:cs="Arial" w:eastAsia="Arial" w:hAnsi="Arial"/>
          <w:b/>
          <w:bCs/>
          <w:sz w:val="24"/>
          <w:szCs w:val="24"/>
        </w:rPr>
        <w:t xml:space="preserve">4.1	</w:t>
      </w:r>
      <w:r>
        <w:rPr>
          <w:rFonts w:ascii="Arial" w:cs="Arial" w:eastAsia="Arial" w:hAnsi="Arial"/>
          <w:sz w:val="24"/>
          <w:szCs w:val="24"/>
        </w:rPr>
        <w:t xml:space="preserve">The Naming Convention Teams meeting recording; and</w:t>
      </w:r>
    </w:p>
    <w:p>
      <w:pPr>
        <w:spacing w:after="100" w:before="60"/>
        <w:ind w:left="720" w:hanging="360"/>
      </w:pPr>
      <w:r>
        <w:rPr>
          <w:rFonts w:ascii="Arial" w:cs="Arial" w:eastAsia="Arial" w:hAnsi="Arial"/>
          <w:b/>
          <w:bCs/>
          <w:sz w:val="24"/>
          <w:szCs w:val="24"/>
        </w:rPr>
        <w:t xml:space="preserve">4.2	</w:t>
      </w:r>
      <w:r>
        <w:rPr>
          <w:rFonts w:ascii="Arial" w:cs="Arial" w:eastAsia="Arial" w:hAnsi="Arial"/>
          <w:sz w:val="24"/>
          <w:szCs w:val="24"/>
        </w:rPr>
        <w:t xml:space="preserve">The 2024/2025 B-BBEE verification certificate.</w:t>
      </w:r>
    </w:p>
    <w:p>
      <w:pPr>
        <w:spacing w:after="120"/>
      </w:pPr>
      <w:r>
        <w:t xml:space="preserve"/>
      </w:r>
    </w:p>
    <w:p>
      <w:pPr>
        <w:spacing w:after="120" w:before="60"/>
        <w:ind w:left="0"/>
      </w:pPr>
      <w:r>
        <w:rPr>
          <w:rFonts w:ascii="Arial" w:cs="Arial" w:eastAsia="Arial" w:hAnsi="Arial"/>
          <w:sz w:val="24"/>
          <w:szCs w:val="24"/>
        </w:rPr>
        <w:t xml:space="preserve">I remain available to provide any further documentation required by the Commission and will continue to update this file as proceedings develop.</w:t>
      </w:r>
    </w:p>
    <w:p>
      <w:pPr>
        <w:spacing w:after="120"/>
      </w:pPr>
      <w:r>
        <w:t xml:space="preserve"/>
      </w:r>
    </w:p>
    <w:p>
      <w:pPr>
        <w:pBdr>
          <w:bottom w:val="single" w:color="1F3864" w:sz="4" w:space="4"/>
        </w:pBdr>
        <w:spacing w:after="160" w:before="160"/>
      </w:pPr>
    </w:p>
    <w:p>
      <w:pPr>
        <w:spacing w:after="120" w:before="60"/>
        <w:ind w:left="0"/>
      </w:pPr>
      <w:r>
        <w:rPr>
          <w:rFonts w:ascii="Arial" w:cs="Arial" w:eastAsia="Arial" w:hAnsi="Arial"/>
          <w:sz w:val="24"/>
          <w:szCs w:val="24"/>
        </w:rPr>
        <w:t xml:space="preserve">Yours faithfully,</w:t>
      </w:r>
    </w:p>
    <w:p>
      <w:pPr>
        <w:spacing w:after="120"/>
      </w:pPr>
      <w:r>
        <w:t xml:space="preserve"/>
      </w:r>
    </w:p>
    <w:p>
      <w:pPr>
        <w:spacing w:after="120"/>
      </w:pPr>
      <w:r>
        <w:t xml:space="preserve"/>
      </w:r>
    </w:p>
    <w:p>
      <w:pPr>
        <w:spacing w:after="120" w:before="60"/>
        <w:ind w:left="0"/>
      </w:pPr>
      <w:r>
        <w:rPr>
          <w:rFonts w:ascii="Arial" w:cs="Arial" w:eastAsia="Arial" w:hAnsi="Arial"/>
          <w:b/>
          <w:bCs/>
          <w:sz w:val="24"/>
          <w:szCs w:val="24"/>
        </w:rPr>
        <w:t xml:space="preserve">WILBUR WILLIAM MATTHEE</w:t>
      </w:r>
    </w:p>
    <w:p>
      <w:pPr>
        <w:spacing w:after="120" w:before="60"/>
        <w:ind w:left="0"/>
      </w:pPr>
      <w:r>
        <w:rPr>
          <w:rFonts w:ascii="Arial" w:cs="Arial" w:eastAsia="Arial" w:hAnsi="Arial"/>
          <w:sz w:val="24"/>
          <w:szCs w:val="24"/>
        </w:rPr>
        <w:t xml:space="preserve">Founder — EthicHawks | Forensic Governance Architect</w:t>
      </w:r>
    </w:p>
    <w:p>
      <w:pPr>
        <w:spacing w:after="120" w:before="60"/>
        <w:ind w:left="0"/>
      </w:pPr>
      <w:r>
        <w:rPr>
          <w:rFonts w:ascii="Arial" w:cs="Arial" w:eastAsia="Arial" w:hAnsi="Arial"/>
          <w:sz w:val="24"/>
          <w:szCs w:val="24"/>
        </w:rPr>
        <w:t xml:space="preserve">RN | BCur HMN | BTech General Nursing | PGDip Health Services Management (NQF 8)</w:t>
      </w:r>
    </w:p>
    <w:p>
      <w:pPr>
        <w:spacing w:after="120" w:before="60"/>
        <w:ind w:left="0"/>
      </w:pPr>
      <w:r>
        <w:rPr>
          <w:rFonts w:ascii="Arial" w:cs="Arial" w:eastAsia="Arial" w:hAnsi="Arial"/>
          <w:sz w:val="24"/>
          <w:szCs w:val="24"/>
        </w:rPr>
        <w:t xml:space="preserve">info@ethichawks.co.za | wilburmat@gmail.com | Tel: 069 635 1435</w:t>
      </w:r>
    </w:p>
    <w:p>
      <w:pPr>
        <w:spacing w:after="120" w:before="60"/>
        <w:ind w:left="0"/>
      </w:pPr>
      <w:r>
        <w:rPr>
          <w:rFonts w:ascii="Arial" w:cs="Arial" w:eastAsia="Arial" w:hAnsi="Arial"/>
          <w:sz w:val="24"/>
          <w:szCs w:val="24"/>
        </w:rPr>
        <w:t xml:space="preserve">www.ethichawks.co.za</w:t>
      </w:r>
    </w:p>
    <w:p>
      <w:pPr>
        <w:spacing w:after="0"/>
      </w:pPr>
      <w:r>
        <w:br w:type="page"/>
      </w:r>
    </w:p>
    <w:p>
      <w:pPr>
        <w:spacing w:after="80"/>
        <w:jc w:val="center"/>
      </w:pPr>
      <w:r>
        <w:rPr>
          <w:rFonts w:ascii="Arial" w:cs="Arial" w:eastAsia="Arial" w:hAnsi="Arial"/>
          <w:b/>
          <w:bCs/>
          <w:sz w:val="26"/>
          <w:szCs w:val="26"/>
        </w:rPr>
        <w:t xml:space="preserve">ETHICHAWKS · FORENSIC GOVERNANCE &amp; COMPLIANCE</w:t>
      </w:r>
    </w:p>
    <w:p>
      <w:pPr>
        <w:spacing w:after="80"/>
        <w:jc w:val="center"/>
      </w:pPr>
      <w:r>
        <w:rPr>
          <w:rFonts w:ascii="Arial" w:cs="Arial" w:eastAsia="Arial" w:hAnsi="Arial"/>
          <w:sz w:val="20"/>
          <w:szCs w:val="20"/>
        </w:rPr>
        <w:t xml:space="preserve">info@ethichawks.co.za | wilburmat@gmail.com | Tel: 069 635 1435 / 063 378 8782</w:t>
      </w:r>
    </w:p>
    <w:p>
      <w:pPr>
        <w:pBdr>
          <w:bottom w:val="single" w:color="1F3864" w:sz="4" w:space="4"/>
        </w:pBdr>
        <w:spacing w:after="160"/>
        <w:jc w:val="center"/>
      </w:pPr>
      <w:r>
        <w:rPr>
          <w:rFonts w:ascii="Arial" w:cs="Arial" w:eastAsia="Arial" w:hAnsi="Arial"/>
          <w:sz w:val="20"/>
          <w:szCs w:val="20"/>
        </w:rPr>
        <w:t xml:space="preserve">15 Bellevue Street, Voorbrug, Cape Town, 7100</w:t>
      </w:r>
    </w:p>
    <w:p>
      <w:pPr>
        <w:spacing w:after="60"/>
      </w:pPr>
      <w:r>
        <w:rPr>
          <w:rFonts w:ascii="Arial" w:cs="Arial" w:eastAsia="Arial" w:hAnsi="Arial"/>
          <w:b/>
          <w:bCs/>
          <w:sz w:val="24"/>
          <w:szCs w:val="24"/>
        </w:rPr>
        <w:t xml:space="preserve">TO:</w:t>
      </w:r>
      <w:r>
        <w:rPr>
          <w:rFonts w:ascii="Arial" w:cs="Arial" w:eastAsia="Arial" w:hAnsi="Arial"/>
          <w:sz w:val="24"/>
          <w:szCs w:val="24"/>
        </w:rPr>
        <w:t xml:space="preserve"> The South African Human Rights Commission — Western Cape Provincial Office</w:t>
      </w:r>
    </w:p>
    <w:p>
      <w:pPr>
        <w:spacing w:after="60"/>
      </w:pPr>
      <w:r>
        <w:rPr>
          <w:rFonts w:ascii="Arial" w:cs="Arial" w:eastAsia="Arial" w:hAnsi="Arial"/>
          <w:b/>
          <w:bCs/>
          <w:sz w:val="24"/>
          <w:szCs w:val="24"/>
        </w:rPr>
        <w:t xml:space="preserve">REF:</w:t>
      </w:r>
      <w:r>
        <w:rPr>
          <w:rFonts w:ascii="Arial" w:cs="Arial" w:eastAsia="Arial" w:hAnsi="Arial"/>
          <w:sz w:val="24"/>
          <w:szCs w:val="24"/>
        </w:rPr>
        <w:t xml:space="preserve"> Further to SAHRC correspondence and Applicant updates of 10 February 2026, 5 March 2026, and 13 March 2026</w:t>
      </w:r>
    </w:p>
    <w:p>
      <w:pPr>
        <w:spacing w:after="60"/>
      </w:pPr>
      <w:r>
        <w:rPr>
          <w:rFonts w:ascii="Arial" w:cs="Arial" w:eastAsia="Arial" w:hAnsi="Arial"/>
          <w:b/>
          <w:bCs/>
          <w:sz w:val="24"/>
          <w:szCs w:val="24"/>
        </w:rPr>
        <w:t xml:space="preserve">DATE:</w:t>
      </w:r>
      <w:r>
        <w:rPr>
          <w:rFonts w:ascii="Arial" w:cs="Arial" w:eastAsia="Arial" w:hAnsi="Arial"/>
          <w:sz w:val="24"/>
          <w:szCs w:val="24"/>
        </w:rPr>
        <w:t xml:space="preserve"> 19 March 2026</w:t>
      </w:r>
    </w:p>
    <w:p>
      <w:pPr>
        <w:pBdr>
          <w:bottom w:val="single" w:color="AAAAAA" w:sz="2" w:space="4"/>
        </w:pBdr>
        <w:spacing w:after="160"/>
      </w:pPr>
      <w:r>
        <w:rPr>
          <w:rFonts w:ascii="Arial" w:cs="Arial" w:eastAsia="Arial" w:hAnsi="Arial"/>
          <w:b/>
          <w:bCs/>
          <w:sz w:val="24"/>
          <w:szCs w:val="24"/>
        </w:rPr>
        <w:t xml:space="preserve">RE:</w:t>
      </w:r>
      <w:r>
        <w:rPr>
          <w:rFonts w:ascii="Arial" w:cs="Arial" w:eastAsia="Arial" w:hAnsi="Arial"/>
          <w:sz w:val="24"/>
          <w:szCs w:val="24"/>
        </w:rPr>
        <w:t xml:space="preserve"> FACTUAL UPDATE — HIGH COURT APPLICATION FILED 18 MARCH 2026 | FILING REFERENCE HCGS950121 | RESOLUTION OF DOCUMENTED PORTAL OBSTRUCTION</w:t>
      </w:r>
    </w:p>
    <w:p>
      <w:pPr>
        <w:spacing w:after="120"/>
      </w:pPr>
      <w:r>
        <w:t xml:space="preserve"/>
      </w:r>
    </w:p>
    <w:p>
      <w:pPr>
        <w:spacing w:after="120" w:before="60"/>
        <w:ind w:left="0"/>
      </w:pPr>
      <w:r>
        <w:rPr>
          <w:rFonts w:ascii="Arial" w:cs="Arial" w:eastAsia="Arial" w:hAnsi="Arial"/>
          <w:sz w:val="24"/>
          <w:szCs w:val="24"/>
        </w:rPr>
        <w:t xml:space="preserve">Dear Commissioner / Legal Officer,</w:t>
      </w:r>
    </w:p>
    <w:p>
      <w:pPr>
        <w:spacing w:after="120"/>
      </w:pPr>
      <w:r>
        <w:t xml:space="preserve"/>
      </w:r>
    </w:p>
    <w:p>
      <w:pPr>
        <w:spacing w:after="120" w:before="60"/>
        <w:ind w:left="0"/>
      </w:pPr>
      <w:r>
        <w:rPr>
          <w:rFonts w:ascii="Arial" w:cs="Arial" w:eastAsia="Arial" w:hAnsi="Arial"/>
          <w:sz w:val="24"/>
          <w:szCs w:val="24"/>
        </w:rPr>
        <w:t xml:space="preserve">I write to provide a formal factual update to this SAHRC file, which has documented the complete sequence of institutional failures I have experienced across eleven bodies since July 2025.</w:t>
      </w:r>
    </w:p>
    <w:p>
      <w:pPr>
        <w:spacing w:after="120"/>
      </w:pPr>
      <w:r>
        <w:t xml:space="preserve"/>
      </w:r>
    </w:p>
    <w:p>
      <w:pPr>
        <w:spacing w:after="120" w:before="60"/>
        <w:ind w:left="360" w:hanging="360"/>
      </w:pPr>
      <w:r>
        <w:rPr>
          <w:rFonts w:ascii="Arial" w:cs="Arial" w:eastAsia="Arial" w:hAnsi="Arial"/>
          <w:b/>
          <w:bCs/>
          <w:sz w:val="24"/>
          <w:szCs w:val="24"/>
        </w:rPr>
        <w:t xml:space="preserve">1. </w:t>
      </w:r>
      <w:r>
        <w:rPr>
          <w:rFonts w:ascii="Arial" w:cs="Arial" w:eastAsia="Arial" w:hAnsi="Arial"/>
          <w:sz w:val="24"/>
          <w:szCs w:val="24"/>
        </w:rPr>
        <w:t xml:space="preserve">HIGH COURT APPLICATION — SUCCESSFULLY FILED 18 MARCH 2026</w:t>
      </w:r>
    </w:p>
    <w:p>
      <w:pPr>
        <w:spacing w:after="120" w:before="60"/>
        <w:ind w:left="0"/>
      </w:pPr>
      <w:r>
        <w:rPr>
          <w:rFonts w:ascii="Arial" w:cs="Arial" w:eastAsia="Arial" w:hAnsi="Arial"/>
          <w:sz w:val="24"/>
          <w:szCs w:val="24"/>
        </w:rPr>
        <w:t xml:space="preserve">My comprehensive update of 13 March 2026 documented eight days of Labour Court portal obstruction spanning 5 to 13 March 2026, which I formally placed on record with this Commission as a potential violation of the Section 34 constitutional right of access to court.</w:t>
      </w:r>
    </w:p>
    <w:p>
      <w:pPr>
        <w:spacing w:after="120" w:before="60"/>
        <w:ind w:left="0"/>
      </w:pPr>
      <w:r>
        <w:rPr>
          <w:rFonts w:ascii="Arial" w:cs="Arial" w:eastAsia="Arial" w:hAnsi="Arial"/>
          <w:sz w:val="24"/>
          <w:szCs w:val="24"/>
        </w:rPr>
        <w:t xml:space="preserve">I am now able to confirm that despite that documented obstruction, the urgent Section 162 Director Delinquency Application was successfully filed with the High Court of South Africa (Western Cape Division) on 18 March 2026 under Filing Reference HCGS950121. The matter is currently pending case number allocation by the Registrar.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BF3FB" w:val="clear"/>
            <w:tcMar>
              <w:top w:type="dxa" w:w="160"/>
              <w:left w:type="dxa" w:w="200"/>
              <w:bottom w:type="dxa" w:w="160"/>
              <w:right w:type="dxa" w:w="200"/>
            </w:tcMar>
          </w:tcPr>
          <w:p>
            <w:pPr>
              <w:spacing w:after="80"/>
            </w:pPr>
            <w:r>
              <w:rPr>
                <w:rFonts w:ascii="Arial" w:cs="Arial" w:eastAsia="Arial" w:hAnsi="Arial"/>
                <w:b/>
                <w:bCs/>
                <w:sz w:val="24"/>
                <w:szCs w:val="24"/>
              </w:rPr>
              <w:t xml:space="preserve">What This Means For The SAHRC File:</w:t>
            </w:r>
          </w:p>
          <w:p>
            <w:pPr>
              <w:spacing w:after="0"/>
            </w:pPr>
            <w:r>
              <w:rPr>
                <w:rFonts w:ascii="Arial" w:cs="Arial" w:eastAsia="Arial" w:hAnsi="Arial"/>
                <w:sz w:val="24"/>
                <w:szCs w:val="24"/>
              </w:rPr>
              <w:t xml:space="preserve">The eight days of portal obstruction documented in the 13 March 2026 update did not ultimately prevent access to court — but it delayed it by eight days in circumstances where a self-represented, formally disabled, destitute applicant was facing a confirmed end-of-March 2026 eviction deadline. The obstruction is therefore not moot. It is a documented constitutional access-to-justice failure that caused quantifiable delay and harm in a humanitarian emergency.</w:t>
            </w:r>
          </w:p>
        </w:tc>
      </w:tr>
    </w:tbl>
    <w:p>
      <w:pPr>
        <w:spacing w:after="120"/>
      </w:pPr>
      <w:r>
        <w:t xml:space="preserve"/>
      </w:r>
    </w:p>
    <w:p>
      <w:pPr>
        <w:spacing w:after="120" w:before="60"/>
        <w:ind w:left="360" w:hanging="360"/>
      </w:pPr>
      <w:r>
        <w:rPr>
          <w:rFonts w:ascii="Arial" w:cs="Arial" w:eastAsia="Arial" w:hAnsi="Arial"/>
          <w:b/>
          <w:bCs/>
          <w:sz w:val="24"/>
          <w:szCs w:val="24"/>
        </w:rPr>
        <w:t xml:space="preserve">2. </w:t>
      </w:r>
      <w:r>
        <w:rPr>
          <w:rFonts w:ascii="Arial" w:cs="Arial" w:eastAsia="Arial" w:hAnsi="Arial"/>
          <w:sz w:val="24"/>
          <w:szCs w:val="24"/>
        </w:rPr>
        <w:t xml:space="preserve">THE SAHRC CALLBACK — FORMAL RECORD</w:t>
      </w:r>
    </w:p>
    <w:p>
      <w:pPr>
        <w:spacing w:after="120" w:before="60"/>
        <w:ind w:left="0"/>
      </w:pPr>
      <w:r>
        <w:rPr>
          <w:rFonts w:ascii="Arial" w:cs="Arial" w:eastAsia="Arial" w:hAnsi="Arial"/>
          <w:sz w:val="24"/>
          <w:szCs w:val="24"/>
        </w:rPr>
        <w:t xml:space="preserve">I place on formal record that following my comprehensive update of 13 March 2026, I was referred between departments within the SAHRC and was advised that a callback would be made. As of 19 March 2026 that callback has not been received.</w:t>
      </w:r>
    </w:p>
    <w:p>
      <w:pPr>
        <w:spacing w:after="120" w:before="60"/>
        <w:ind w:left="0"/>
      </w:pPr>
      <w:r>
        <w:rPr>
          <w:rFonts w:ascii="Arial" w:cs="Arial" w:eastAsia="Arial" w:hAnsi="Arial"/>
          <w:sz w:val="24"/>
          <w:szCs w:val="24"/>
        </w:rPr>
        <w:t xml:space="preserve">I do not raise this as a complaint against the SAHRC. I raise it as a factual record — because the complete documented picture of what a self-represented whistleblower experienced across eleven institutions, including the delay in SAHRC follow-up, is the context in which the High Court will assess the urgency and humanitarian necessity of the relief sought.</w:t>
      </w:r>
    </w:p>
    <w:p>
      <w:pPr>
        <w:spacing w:after="120"/>
      </w:pPr>
      <w:r>
        <w:t xml:space="preserve"/>
      </w:r>
    </w:p>
    <w:p>
      <w:pPr>
        <w:spacing w:after="120" w:before="60"/>
        <w:ind w:left="360" w:hanging="360"/>
      </w:pPr>
      <w:r>
        <w:rPr>
          <w:rFonts w:ascii="Arial" w:cs="Arial" w:eastAsia="Arial" w:hAnsi="Arial"/>
          <w:b/>
          <w:bCs/>
          <w:sz w:val="24"/>
          <w:szCs w:val="24"/>
        </w:rPr>
        <w:t xml:space="preserve">3. </w:t>
      </w:r>
      <w:r>
        <w:rPr>
          <w:rFonts w:ascii="Arial" w:cs="Arial" w:eastAsia="Arial" w:hAnsi="Arial"/>
          <w:sz w:val="24"/>
          <w:szCs w:val="24"/>
        </w:rPr>
        <w:t xml:space="preserve">FORMAL REQUESTS TO THE SAHRC</w:t>
      </w:r>
    </w:p>
    <w:p>
      <w:pPr>
        <w:spacing w:after="100" w:before="60"/>
        <w:ind w:left="720" w:hanging="360"/>
      </w:pPr>
      <w:r>
        <w:rPr>
          <w:rFonts w:ascii="Arial" w:cs="Arial" w:eastAsia="Arial" w:hAnsi="Arial"/>
          <w:b/>
          <w:bCs/>
          <w:sz w:val="24"/>
          <w:szCs w:val="24"/>
        </w:rPr>
        <w:t xml:space="preserve">3.1	</w:t>
      </w:r>
      <w:r>
        <w:rPr>
          <w:rFonts w:ascii="Arial" w:cs="Arial" w:eastAsia="Arial" w:hAnsi="Arial"/>
          <w:sz w:val="24"/>
          <w:szCs w:val="24"/>
        </w:rPr>
        <w:t xml:space="preserve">That this update be formally appended to the SAHRC file as a continuation of the comprehensive update of 13 March 2026;</w:t>
      </w:r>
    </w:p>
    <w:p>
      <w:pPr>
        <w:spacing w:after="100" w:before="60"/>
        <w:ind w:left="720" w:hanging="360"/>
      </w:pPr>
      <w:r>
        <w:rPr>
          <w:rFonts w:ascii="Arial" w:cs="Arial" w:eastAsia="Arial" w:hAnsi="Arial"/>
          <w:b/>
          <w:bCs/>
          <w:sz w:val="24"/>
          <w:szCs w:val="24"/>
        </w:rPr>
        <w:t xml:space="preserve">3.2	</w:t>
      </w:r>
      <w:r>
        <w:rPr>
          <w:rFonts w:ascii="Arial" w:cs="Arial" w:eastAsia="Arial" w:hAnsi="Arial"/>
          <w:sz w:val="24"/>
          <w:szCs w:val="24"/>
        </w:rPr>
        <w:t xml:space="preserve">That the Commission note that the High Court application has now been successfully filed and is before the Registrar for case number allocation; and</w:t>
      </w:r>
    </w:p>
    <w:p>
      <w:pPr>
        <w:spacing w:after="100" w:before="60"/>
        <w:ind w:left="720" w:hanging="360"/>
      </w:pPr>
      <w:r>
        <w:rPr>
          <w:rFonts w:ascii="Arial" w:cs="Arial" w:eastAsia="Arial" w:hAnsi="Arial"/>
          <w:b/>
          <w:bCs/>
          <w:sz w:val="24"/>
          <w:szCs w:val="24"/>
        </w:rPr>
        <w:t xml:space="preserve">3.3	</w:t>
      </w:r>
      <w:r>
        <w:rPr>
          <w:rFonts w:ascii="Arial" w:cs="Arial" w:eastAsia="Arial" w:hAnsi="Arial"/>
          <w:sz w:val="24"/>
          <w:szCs w:val="24"/>
        </w:rPr>
        <w:t xml:space="preserve">That the Commission note that the portal obstruction documented in the 13 March 2026 update — while it did not ultimately prevent filing — caused an eight-day delay with quantifiable humanitarian consequences for a self-represented disabled applicant facing imminent eviction, and that this delay warrants the Commission's continued attention under its access-to-justice mandate.</w:t>
      </w:r>
    </w:p>
    <w:p>
      <w:pPr>
        <w:spacing w:after="120"/>
      </w:pPr>
      <w:r>
        <w:t xml:space="preserve"/>
      </w:r>
    </w:p>
    <w:p>
      <w:pPr>
        <w:spacing w:after="120" w:before="60"/>
        <w:ind w:left="0"/>
      </w:pPr>
      <w:r>
        <w:rPr>
          <w:rFonts w:ascii="Arial" w:cs="Arial" w:eastAsia="Arial" w:hAnsi="Arial"/>
          <w:sz w:val="24"/>
          <w:szCs w:val="24"/>
        </w:rPr>
        <w:t xml:space="preserve">I will continue to update this file as the High Court proceedings develop.</w:t>
      </w:r>
    </w:p>
    <w:p>
      <w:pPr>
        <w:spacing w:after="120"/>
      </w:pPr>
      <w:r>
        <w:t xml:space="preserve"/>
      </w:r>
    </w:p>
    <w:p>
      <w:pPr>
        <w:pBdr>
          <w:bottom w:val="single" w:color="1F3864" w:sz="4" w:space="4"/>
        </w:pBdr>
        <w:spacing w:after="160" w:before="160"/>
      </w:pPr>
    </w:p>
    <w:p>
      <w:pPr>
        <w:spacing w:after="120" w:before="60"/>
        <w:ind w:left="0"/>
      </w:pPr>
      <w:r>
        <w:rPr>
          <w:rFonts w:ascii="Arial" w:cs="Arial" w:eastAsia="Arial" w:hAnsi="Arial"/>
          <w:sz w:val="24"/>
          <w:szCs w:val="24"/>
        </w:rPr>
        <w:t xml:space="preserve">Yours faithfully,</w:t>
      </w:r>
    </w:p>
    <w:p>
      <w:pPr>
        <w:spacing w:after="120"/>
      </w:pPr>
      <w:r>
        <w:t xml:space="preserve"/>
      </w:r>
    </w:p>
    <w:p>
      <w:pPr>
        <w:spacing w:after="120"/>
      </w:pPr>
      <w:r>
        <w:t xml:space="preserve"/>
      </w:r>
    </w:p>
    <w:p>
      <w:pPr>
        <w:spacing w:after="120" w:before="60"/>
        <w:ind w:left="0"/>
      </w:pPr>
      <w:r>
        <w:rPr>
          <w:rFonts w:ascii="Arial" w:cs="Arial" w:eastAsia="Arial" w:hAnsi="Arial"/>
          <w:b/>
          <w:bCs/>
          <w:sz w:val="24"/>
          <w:szCs w:val="24"/>
        </w:rPr>
        <w:t xml:space="preserve">WILBUR WILLIAM MATTHEE</w:t>
      </w:r>
    </w:p>
    <w:p>
      <w:pPr>
        <w:spacing w:after="120" w:before="60"/>
        <w:ind w:left="0"/>
      </w:pPr>
      <w:r>
        <w:rPr>
          <w:rFonts w:ascii="Arial" w:cs="Arial" w:eastAsia="Arial" w:hAnsi="Arial"/>
          <w:sz w:val="24"/>
          <w:szCs w:val="24"/>
        </w:rPr>
        <w:t xml:space="preserve">Founder — EthicHawks | Forensic Governance Architect</w:t>
      </w:r>
    </w:p>
    <w:p>
      <w:pPr>
        <w:spacing w:after="120" w:before="60"/>
        <w:ind w:left="0"/>
      </w:pPr>
      <w:r>
        <w:rPr>
          <w:rFonts w:ascii="Arial" w:cs="Arial" w:eastAsia="Arial" w:hAnsi="Arial"/>
          <w:sz w:val="24"/>
          <w:szCs w:val="24"/>
        </w:rPr>
        <w:t xml:space="preserve">RN | BCur HMN | BTech General Nursing | PGDip Health Services Management (NQF 8)</w:t>
      </w:r>
    </w:p>
    <w:p>
      <w:pPr>
        <w:spacing w:after="120" w:before="60"/>
        <w:ind w:left="0"/>
      </w:pPr>
      <w:r>
        <w:rPr>
          <w:rFonts w:ascii="Arial" w:cs="Arial" w:eastAsia="Arial" w:hAnsi="Arial"/>
          <w:sz w:val="24"/>
          <w:szCs w:val="24"/>
        </w:rPr>
        <w:t xml:space="preserve">info@ethichawks.co.za | wilburmat@gmail.com | Tel: 069 635 1435</w:t>
      </w:r>
    </w:p>
    <w:p>
      <w:pPr>
        <w:spacing w:after="120" w:before="60"/>
        <w:ind w:left="0"/>
      </w:pPr>
      <w:r>
        <w:rPr>
          <w:rFonts w:ascii="Arial" w:cs="Arial" w:eastAsia="Arial" w:hAnsi="Arial"/>
          <w:sz w:val="24"/>
          <w:szCs w:val="24"/>
        </w:rPr>
        <w:t xml:space="preserve">www.ethichawks.co.za</w:t>
      </w:r>
    </w:p>
    <w:p>
      <w:pPr>
        <w:spacing w:after="0"/>
      </w:pPr>
      <w:r>
        <w:br w:type="page"/>
      </w:r>
    </w:p>
    <w:p>
      <w:pPr>
        <w:spacing w:after="80"/>
        <w:jc w:val="center"/>
      </w:pPr>
      <w:r>
        <w:rPr>
          <w:rFonts w:ascii="Arial" w:cs="Arial" w:eastAsia="Arial" w:hAnsi="Arial"/>
          <w:b/>
          <w:bCs/>
          <w:sz w:val="26"/>
          <w:szCs w:val="26"/>
        </w:rPr>
        <w:t xml:space="preserve">ETHICHAWKS · FORENSIC GOVERNANCE &amp; COMPLIANCE</w:t>
      </w:r>
    </w:p>
    <w:p>
      <w:pPr>
        <w:spacing w:after="80"/>
        <w:jc w:val="center"/>
      </w:pPr>
      <w:r>
        <w:rPr>
          <w:rFonts w:ascii="Arial" w:cs="Arial" w:eastAsia="Arial" w:hAnsi="Arial"/>
          <w:sz w:val="20"/>
          <w:szCs w:val="20"/>
        </w:rPr>
        <w:t xml:space="preserve">info@ethichawks.co.za | wilburmat@gmail.com | Tel: 069 635 1435 / 063 378 8782</w:t>
      </w:r>
    </w:p>
    <w:p>
      <w:pPr>
        <w:pBdr>
          <w:bottom w:val="single" w:color="1F3864" w:sz="4" w:space="4"/>
        </w:pBdr>
        <w:spacing w:after="160"/>
        <w:jc w:val="center"/>
      </w:pPr>
      <w:r>
        <w:rPr>
          <w:rFonts w:ascii="Arial" w:cs="Arial" w:eastAsia="Arial" w:hAnsi="Arial"/>
          <w:sz w:val="20"/>
          <w:szCs w:val="20"/>
        </w:rPr>
        <w:t xml:space="preserve">15 Bellevue Street, Voorbrug, Cape Town, 7100</w:t>
      </w:r>
    </w:p>
    <w:p>
      <w:pPr>
        <w:spacing w:after="60"/>
      </w:pPr>
      <w:r>
        <w:rPr>
          <w:rFonts w:ascii="Arial" w:cs="Arial" w:eastAsia="Arial" w:hAnsi="Arial"/>
          <w:b/>
          <w:bCs/>
          <w:sz w:val="24"/>
          <w:szCs w:val="24"/>
        </w:rPr>
        <w:t xml:space="preserve">TO:</w:t>
      </w:r>
      <w:r>
        <w:rPr>
          <w:rFonts w:ascii="Arial" w:cs="Arial" w:eastAsia="Arial" w:hAnsi="Arial"/>
          <w:sz w:val="24"/>
          <w:szCs w:val="24"/>
        </w:rPr>
        <w:t xml:space="preserve"> JSE Issuer Regulation — Attention: Nadia Jada</w:t>
      </w:r>
    </w:p>
    <w:p>
      <w:pPr>
        <w:spacing w:after="60"/>
      </w:pPr>
      <w:r>
        <w:rPr>
          <w:rFonts w:ascii="Arial" w:cs="Arial" w:eastAsia="Arial" w:hAnsi="Arial"/>
          <w:b/>
          <w:bCs/>
          <w:sz w:val="24"/>
          <w:szCs w:val="24"/>
        </w:rPr>
        <w:t xml:space="preserve">REF:</w:t>
      </w:r>
      <w:r>
        <w:rPr>
          <w:rFonts w:ascii="Arial" w:cs="Arial" w:eastAsia="Arial" w:hAnsi="Arial"/>
          <w:sz w:val="24"/>
          <w:szCs w:val="24"/>
        </w:rPr>
        <w:t xml:space="preserve"> Ref: JvS/166792</w:t>
      </w:r>
    </w:p>
    <w:p>
      <w:pPr>
        <w:spacing w:after="60"/>
      </w:pPr>
      <w:r>
        <w:rPr>
          <w:rFonts w:ascii="Arial" w:cs="Arial" w:eastAsia="Arial" w:hAnsi="Arial"/>
          <w:b/>
          <w:bCs/>
          <w:sz w:val="24"/>
          <w:szCs w:val="24"/>
        </w:rPr>
        <w:t xml:space="preserve">DATE:</w:t>
      </w:r>
      <w:r>
        <w:rPr>
          <w:rFonts w:ascii="Arial" w:cs="Arial" w:eastAsia="Arial" w:hAnsi="Arial"/>
          <w:sz w:val="24"/>
          <w:szCs w:val="24"/>
        </w:rPr>
        <w:t xml:space="preserve"> 19 March 2026</w:t>
      </w:r>
    </w:p>
    <w:p>
      <w:pPr>
        <w:pBdr>
          <w:bottom w:val="single" w:color="AAAAAA" w:sz="2" w:space="4"/>
        </w:pBdr>
        <w:spacing w:after="160"/>
      </w:pPr>
      <w:r>
        <w:rPr>
          <w:rFonts w:ascii="Arial" w:cs="Arial" w:eastAsia="Arial" w:hAnsi="Arial"/>
          <w:b/>
          <w:bCs/>
          <w:sz w:val="24"/>
          <w:szCs w:val="24"/>
        </w:rPr>
        <w:t xml:space="preserve">RE:</w:t>
      </w:r>
      <w:r>
        <w:rPr>
          <w:rFonts w:ascii="Arial" w:cs="Arial" w:eastAsia="Arial" w:hAnsi="Arial"/>
          <w:sz w:val="24"/>
          <w:szCs w:val="24"/>
        </w:rPr>
        <w:t xml:space="preserve"> FACTUAL UPDATE — HIGH COURT SECTION 162 APPLICATION FILED 18 MARCH 2026 | FILING REFERENCE HCGS950121 | SENS ANNOUNCEMENT 18 MARCH 2026 | MATERIAL LITIGATION DISCLOSURE QUESTION</w:t>
      </w:r>
    </w:p>
    <w:p>
      <w:pPr>
        <w:spacing w:after="120"/>
      </w:pPr>
      <w:r>
        <w:t xml:space="preserve"/>
      </w:r>
    </w:p>
    <w:p>
      <w:pPr>
        <w:spacing w:after="120" w:before="60"/>
        <w:ind w:left="0"/>
      </w:pPr>
      <w:r>
        <w:rPr>
          <w:rFonts w:ascii="Arial" w:cs="Arial" w:eastAsia="Arial" w:hAnsi="Arial"/>
          <w:sz w:val="24"/>
          <w:szCs w:val="24"/>
        </w:rPr>
        <w:t xml:space="preserve">Dear Ms Jada,</w:t>
      </w:r>
    </w:p>
    <w:p>
      <w:pPr>
        <w:spacing w:after="120"/>
      </w:pPr>
      <w:r>
        <w:t xml:space="preserve"/>
      </w:r>
    </w:p>
    <w:p>
      <w:pPr>
        <w:spacing w:after="120" w:before="60"/>
        <w:ind w:left="0"/>
      </w:pPr>
      <w:r>
        <w:rPr>
          <w:rFonts w:ascii="Arial" w:cs="Arial" w:eastAsia="Arial" w:hAnsi="Arial"/>
          <w:sz w:val="24"/>
          <w:szCs w:val="24"/>
        </w:rPr>
        <w:t xml:space="preserve">I write to provide a factual update following the JSE's jurisdictional declination of 6 March 2026 (Ref JvS/166792) and to place a factual disclosure question on the formal record of this file.</w:t>
      </w:r>
    </w:p>
    <w:p>
      <w:pPr>
        <w:spacing w:after="120"/>
      </w:pPr>
      <w:r>
        <w:t xml:space="preserve"/>
      </w:r>
    </w:p>
    <w:p>
      <w:pPr>
        <w:spacing w:after="120" w:before="60"/>
        <w:ind w:left="360" w:hanging="360"/>
      </w:pPr>
      <w:r>
        <w:rPr>
          <w:rFonts w:ascii="Arial" w:cs="Arial" w:eastAsia="Arial" w:hAnsi="Arial"/>
          <w:b/>
          <w:bCs/>
          <w:sz w:val="24"/>
          <w:szCs w:val="24"/>
        </w:rPr>
        <w:t xml:space="preserve">1. </w:t>
      </w:r>
      <w:r>
        <w:rPr>
          <w:rFonts w:ascii="Arial" w:cs="Arial" w:eastAsia="Arial" w:hAnsi="Arial"/>
          <w:sz w:val="24"/>
          <w:szCs w:val="24"/>
        </w:rPr>
        <w:t xml:space="preserve">HIGH COURT APPLICATION — FILED 18 MARCH 2026</w:t>
      </w:r>
    </w:p>
    <w:p>
      <w:pPr>
        <w:spacing w:after="120" w:before="60"/>
        <w:ind w:left="0"/>
      </w:pPr>
      <w:r>
        <w:rPr>
          <w:rFonts w:ascii="Arial" w:cs="Arial" w:eastAsia="Arial" w:hAnsi="Arial"/>
          <w:sz w:val="24"/>
          <w:szCs w:val="24"/>
        </w:rPr>
        <w:t xml:space="preserve">On 18 March 2026, I filed an urgent Section 162 Director Delinquency Application with the High Court of South Africa (Western Cape Division) under Filing Reference HCGS950121. The Respondents are the Lead Independent Director, Chairperson of the Social and Ethics Committee, Chairperson of the Audit and Risk Committee, CEO, Group Company Secretary, and AfroCentric Investment Corporation Limited (JSE: ACT) itself as Sixth Respondent.</w:t>
      </w:r>
    </w:p>
    <w:p>
      <w:pPr>
        <w:spacing w:after="120" w:before="60"/>
        <w:ind w:left="0"/>
      </w:pPr>
      <w:r>
        <w:rPr>
          <w:rFonts w:ascii="Arial" w:cs="Arial" w:eastAsia="Arial" w:hAnsi="Arial"/>
          <w:sz w:val="24"/>
          <w:szCs w:val="24"/>
        </w:rPr>
        <w:t xml:space="preserve">The matter is currently pending case number allocation. Formal physical service on the Respondents will follow upon allocation.</w:t>
      </w:r>
    </w:p>
    <w:p>
      <w:pPr>
        <w:spacing w:after="120"/>
      </w:pPr>
      <w:r>
        <w:t xml:space="preserve"/>
      </w:r>
    </w:p>
    <w:p>
      <w:pPr>
        <w:spacing w:after="120" w:before="60"/>
        <w:ind w:left="360" w:hanging="360"/>
      </w:pPr>
      <w:r>
        <w:rPr>
          <w:rFonts w:ascii="Arial" w:cs="Arial" w:eastAsia="Arial" w:hAnsi="Arial"/>
          <w:b/>
          <w:bCs/>
          <w:sz w:val="24"/>
          <w:szCs w:val="24"/>
        </w:rPr>
        <w:t xml:space="preserve">2. </w:t>
      </w:r>
      <w:r>
        <w:rPr>
          <w:rFonts w:ascii="Arial" w:cs="Arial" w:eastAsia="Arial" w:hAnsi="Arial"/>
          <w:sz w:val="24"/>
          <w:szCs w:val="24"/>
        </w:rPr>
        <w:t xml:space="preserve">SENS ANNOUNCEMENT — 18 MARCH 2026 — FACTUAL DISCLOSURE QUESTION</w:t>
      </w:r>
    </w:p>
    <w:p>
      <w:pPr>
        <w:spacing w:after="120" w:before="60"/>
        <w:ind w:left="0"/>
      </w:pPr>
      <w:r>
        <w:rPr>
          <w:rFonts w:ascii="Arial" w:cs="Arial" w:eastAsia="Arial" w:hAnsi="Arial"/>
          <w:sz w:val="24"/>
          <w:szCs w:val="24"/>
        </w:rPr>
        <w:t xml:space="preserve">I draw JSE Issuer Regulation's attention to the following factual sequence as a matter potentially relevant to the JSE's continuous disclosure obligations under Listings Requirements Rules 3.4 and 3.8.</w:t>
      </w:r>
    </w:p>
    <w:p>
      <w:pPr>
        <w:spacing w:after="100" w:before="60"/>
        <w:ind w:left="720" w:hanging="360"/>
      </w:pPr>
      <w:r>
        <w:rPr>
          <w:rFonts w:ascii="Arial" w:cs="Arial" w:eastAsia="Arial" w:hAnsi="Arial"/>
          <w:b/>
          <w:bCs/>
          <w:sz w:val="24"/>
          <w:szCs w:val="24"/>
        </w:rPr>
        <w:t xml:space="preserve">2.1	</w:t>
      </w:r>
      <w:r>
        <w:rPr>
          <w:rFonts w:ascii="Arial" w:cs="Arial" w:eastAsia="Arial" w:hAnsi="Arial"/>
          <w:sz w:val="24"/>
          <w:szCs w:val="24"/>
        </w:rPr>
        <w:t xml:space="preserve">On 18 March 2026 — the same date the High Court application was filed — AfroCentric Investment Corporation Limited released a SENS announcement regarding a Sanlam transaction;</w:t>
      </w:r>
    </w:p>
    <w:p>
      <w:pPr>
        <w:spacing w:after="100" w:before="60"/>
        <w:ind w:left="720" w:hanging="360"/>
      </w:pPr>
      <w:r>
        <w:rPr>
          <w:rFonts w:ascii="Arial" w:cs="Arial" w:eastAsia="Arial" w:hAnsi="Arial"/>
          <w:b/>
          <w:bCs/>
          <w:sz w:val="24"/>
          <w:szCs w:val="24"/>
        </w:rPr>
        <w:t xml:space="preserve">2.2	</w:t>
      </w:r>
      <w:r>
        <w:rPr>
          <w:rFonts w:ascii="Arial" w:cs="Arial" w:eastAsia="Arial" w:hAnsi="Arial"/>
          <w:sz w:val="24"/>
          <w:szCs w:val="24"/>
        </w:rPr>
        <w:t xml:space="preserve">The Company's share price reached a 52-week low of R0.71 on that date, representing a significant market movement; and</w:t>
      </w:r>
    </w:p>
    <w:p>
      <w:pPr>
        <w:spacing w:after="100" w:before="60"/>
        <w:ind w:left="720" w:hanging="360"/>
      </w:pPr>
      <w:r>
        <w:rPr>
          <w:rFonts w:ascii="Arial" w:cs="Arial" w:eastAsia="Arial" w:hAnsi="Arial"/>
          <w:b/>
          <w:bCs/>
          <w:sz w:val="24"/>
          <w:szCs w:val="24"/>
        </w:rPr>
        <w:t xml:space="preserve">2.3	</w:t>
      </w:r>
      <w:r>
        <w:rPr>
          <w:rFonts w:ascii="Arial" w:cs="Arial" w:eastAsia="Arial" w:hAnsi="Arial"/>
          <w:sz w:val="24"/>
          <w:szCs w:val="24"/>
        </w:rPr>
        <w:t xml:space="preserve">The following material matters were, to my knowledge, not disclosed in that announcement: the active High Court Section 162 Director Delinquency Application (Filing Reference HCGS950121); and the active B-BBEE Commission investigation (Case No. 5/02/2026) which carries a potential maximum fine of approximately R580,000,000 (10% of annual group turnover) under the B-BBEE Act.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BF3FB" w:val="clear"/>
            <w:tcMar>
              <w:top w:type="dxa" w:w="160"/>
              <w:left w:type="dxa" w:w="200"/>
              <w:bottom w:type="dxa" w:w="160"/>
              <w:right w:type="dxa" w:w="200"/>
            </w:tcMar>
          </w:tcPr>
          <w:p>
            <w:pPr>
              <w:spacing w:after="80"/>
            </w:pPr>
            <w:r>
              <w:rPr>
                <w:rFonts w:ascii="Arial" w:cs="Arial" w:eastAsia="Arial" w:hAnsi="Arial"/>
                <w:b/>
                <w:bCs/>
                <w:sz w:val="24"/>
                <w:szCs w:val="24"/>
              </w:rPr>
              <w:t xml:space="preserve">The Factual Question For JSE Issuer Regulation:</w:t>
            </w:r>
          </w:p>
          <w:p>
            <w:pPr>
              <w:spacing w:after="80"/>
            </w:pPr>
            <w:r>
              <w:rPr>
                <w:rFonts w:ascii="Arial" w:cs="Arial" w:eastAsia="Arial" w:hAnsi="Arial"/>
                <w:sz w:val="24"/>
                <w:szCs w:val="24"/>
              </w:rPr>
              <w:t xml:space="preserve">Whether the omission of active material litigation — specifically a Section 162 Director Delinquency Application and an active B-BBEE Commission fronting investigation — from a SENS announcement releasing information about a major corporate transaction is consistent with the Company's continuous disclosure obligations under the JSE Listings Requirements.</w:t>
            </w:r>
          </w:p>
          <w:p>
            <w:pPr>
              <w:spacing w:after="0"/>
            </w:pPr>
            <w:r>
              <w:rPr>
                <w:rFonts w:ascii="Arial" w:cs="Arial" w:eastAsia="Arial" w:hAnsi="Arial"/>
                <w:sz w:val="24"/>
                <w:szCs w:val="24"/>
              </w:rPr>
              <w:t xml:space="preserve">I make no allegation of deliberate non-disclosure. I place this factual question on the regulatory record for JSE Issuer Regulation's assessment.</w:t>
            </w:r>
          </w:p>
        </w:tc>
      </w:tr>
    </w:tbl>
    <w:p>
      <w:pPr>
        <w:spacing w:after="120"/>
      </w:pPr>
      <w:r>
        <w:t xml:space="preserve"/>
      </w:r>
    </w:p>
    <w:p>
      <w:pPr>
        <w:spacing w:after="120" w:before="60"/>
        <w:ind w:left="360" w:hanging="360"/>
      </w:pPr>
      <w:r>
        <w:rPr>
          <w:rFonts w:ascii="Arial" w:cs="Arial" w:eastAsia="Arial" w:hAnsi="Arial"/>
          <w:b/>
          <w:bCs/>
          <w:sz w:val="24"/>
          <w:szCs w:val="24"/>
        </w:rPr>
        <w:t xml:space="preserve">3. </w:t>
      </w:r>
      <w:r>
        <w:rPr>
          <w:rFonts w:ascii="Arial" w:cs="Arial" w:eastAsia="Arial" w:hAnsi="Arial"/>
          <w:sz w:val="24"/>
          <w:szCs w:val="24"/>
        </w:rPr>
        <w:t xml:space="preserve">NOTING THE JSE JURISDICTIONAL DECLINATION</w:t>
      </w:r>
    </w:p>
    <w:p>
      <w:pPr>
        <w:spacing w:after="120" w:before="60"/>
        <w:ind w:left="0"/>
      </w:pPr>
      <w:r>
        <w:rPr>
          <w:rFonts w:ascii="Arial" w:cs="Arial" w:eastAsia="Arial" w:hAnsi="Arial"/>
          <w:sz w:val="24"/>
          <w:szCs w:val="24"/>
        </w:rPr>
        <w:t xml:space="preserve">I note and respect the JSE's jurisdictional declination of 6 March 2026. The matters raised in this update are placed on record for whatever regulatory purpose the JSE considers appropriate within its mandate. I am not requesting the JSE to re-open the declined matter but to note the factual developments of 18 March 2026 in the context of the existing file.</w:t>
      </w:r>
    </w:p>
    <w:p>
      <w:pPr>
        <w:spacing w:after="120"/>
      </w:pPr>
      <w:r>
        <w:t xml:space="preserve"/>
      </w:r>
    </w:p>
    <w:p>
      <w:pPr>
        <w:spacing w:after="120" w:before="60"/>
        <w:ind w:left="0"/>
      </w:pPr>
      <w:r>
        <w:rPr>
          <w:rFonts w:ascii="Arial" w:cs="Arial" w:eastAsia="Arial" w:hAnsi="Arial"/>
          <w:sz w:val="24"/>
          <w:szCs w:val="24"/>
        </w:rPr>
        <w:t xml:space="preserve">I remain available to provide further documentation upon request.</w:t>
      </w:r>
    </w:p>
    <w:p>
      <w:pPr>
        <w:spacing w:after="120"/>
      </w:pPr>
      <w:r>
        <w:t xml:space="preserve"/>
      </w:r>
    </w:p>
    <w:p>
      <w:pPr>
        <w:pBdr>
          <w:bottom w:val="single" w:color="1F3864" w:sz="4" w:space="4"/>
        </w:pBdr>
        <w:spacing w:after="160" w:before="160"/>
      </w:pPr>
    </w:p>
    <w:p>
      <w:pPr>
        <w:spacing w:after="120" w:before="60"/>
        <w:ind w:left="0"/>
      </w:pPr>
      <w:r>
        <w:rPr>
          <w:rFonts w:ascii="Arial" w:cs="Arial" w:eastAsia="Arial" w:hAnsi="Arial"/>
          <w:sz w:val="24"/>
          <w:szCs w:val="24"/>
        </w:rPr>
        <w:t xml:space="preserve">Yours faithfully,</w:t>
      </w:r>
    </w:p>
    <w:p>
      <w:pPr>
        <w:spacing w:after="120"/>
      </w:pPr>
      <w:r>
        <w:t xml:space="preserve"/>
      </w:r>
    </w:p>
    <w:p>
      <w:pPr>
        <w:spacing w:after="120"/>
      </w:pPr>
      <w:r>
        <w:t xml:space="preserve"/>
      </w:r>
    </w:p>
    <w:p>
      <w:pPr>
        <w:spacing w:after="120" w:before="60"/>
        <w:ind w:left="0"/>
      </w:pPr>
      <w:r>
        <w:rPr>
          <w:rFonts w:ascii="Arial" w:cs="Arial" w:eastAsia="Arial" w:hAnsi="Arial"/>
          <w:b/>
          <w:bCs/>
          <w:sz w:val="24"/>
          <w:szCs w:val="24"/>
        </w:rPr>
        <w:t xml:space="preserve">WILBUR WILLIAM MATTHEE</w:t>
      </w:r>
    </w:p>
    <w:p>
      <w:pPr>
        <w:spacing w:after="120" w:before="60"/>
        <w:ind w:left="0"/>
      </w:pPr>
      <w:r>
        <w:rPr>
          <w:rFonts w:ascii="Arial" w:cs="Arial" w:eastAsia="Arial" w:hAnsi="Arial"/>
          <w:sz w:val="24"/>
          <w:szCs w:val="24"/>
        </w:rPr>
        <w:t xml:space="preserve">Founder — EthicHawks | Forensic Governance Architect</w:t>
      </w:r>
    </w:p>
    <w:p>
      <w:pPr>
        <w:spacing w:after="120" w:before="60"/>
        <w:ind w:left="0"/>
      </w:pPr>
      <w:r>
        <w:rPr>
          <w:rFonts w:ascii="Arial" w:cs="Arial" w:eastAsia="Arial" w:hAnsi="Arial"/>
          <w:sz w:val="24"/>
          <w:szCs w:val="24"/>
        </w:rPr>
        <w:t xml:space="preserve">RN | BCur HMN | BTech General Nursing | PGDip Health Services Management (NQF 8)</w:t>
      </w:r>
    </w:p>
    <w:p>
      <w:pPr>
        <w:spacing w:after="120" w:before="60"/>
        <w:ind w:left="0"/>
      </w:pPr>
      <w:r>
        <w:rPr>
          <w:rFonts w:ascii="Arial" w:cs="Arial" w:eastAsia="Arial" w:hAnsi="Arial"/>
          <w:sz w:val="24"/>
          <w:szCs w:val="24"/>
        </w:rPr>
        <w:t xml:space="preserve">info@ethichawks.co.za | wilburmat@gmail.com | Tel: 069 635 1435</w:t>
      </w:r>
    </w:p>
    <w:p>
      <w:pPr>
        <w:spacing w:after="120" w:before="60"/>
        <w:ind w:left="0"/>
      </w:pPr>
      <w:r>
        <w:rPr>
          <w:rFonts w:ascii="Arial" w:cs="Arial" w:eastAsia="Arial" w:hAnsi="Arial"/>
          <w:sz w:val="24"/>
          <w:szCs w:val="24"/>
        </w:rPr>
        <w:t xml:space="preserve">www.ethichawks.co.za</w:t>
      </w:r>
    </w:p>
    <w:p>
      <w:pPr>
        <w:spacing w:after="0"/>
      </w:pPr>
      <w:r>
        <w:br w:type="page"/>
      </w:r>
    </w:p>
    <w:p>
      <w:pPr>
        <w:spacing w:after="80"/>
        <w:jc w:val="center"/>
      </w:pPr>
      <w:r>
        <w:rPr>
          <w:rFonts w:ascii="Arial" w:cs="Arial" w:eastAsia="Arial" w:hAnsi="Arial"/>
          <w:b/>
          <w:bCs/>
          <w:sz w:val="26"/>
          <w:szCs w:val="26"/>
        </w:rPr>
        <w:t xml:space="preserve">ETHICHAWKS · FORENSIC GOVERNANCE &amp; COMPLIANCE</w:t>
      </w:r>
    </w:p>
    <w:p>
      <w:pPr>
        <w:spacing w:after="80"/>
        <w:jc w:val="center"/>
      </w:pPr>
      <w:r>
        <w:rPr>
          <w:rFonts w:ascii="Arial" w:cs="Arial" w:eastAsia="Arial" w:hAnsi="Arial"/>
          <w:sz w:val="20"/>
          <w:szCs w:val="20"/>
        </w:rPr>
        <w:t xml:space="preserve">info@ethichawks.co.za | wilburmat@gmail.com | Tel: 069 635 1435 / 063 378 8782</w:t>
      </w:r>
    </w:p>
    <w:p>
      <w:pPr>
        <w:pBdr>
          <w:bottom w:val="single" w:color="1F3864" w:sz="4" w:space="4"/>
        </w:pBdr>
        <w:spacing w:after="160"/>
        <w:jc w:val="center"/>
      </w:pPr>
      <w:r>
        <w:rPr>
          <w:rFonts w:ascii="Arial" w:cs="Arial" w:eastAsia="Arial" w:hAnsi="Arial"/>
          <w:sz w:val="20"/>
          <w:szCs w:val="20"/>
        </w:rPr>
        <w:t xml:space="preserve">15 Bellevue Street, Voorbrug, Cape Town, 7100</w:t>
      </w:r>
    </w:p>
    <w:p>
      <w:pPr>
        <w:spacing w:after="60"/>
      </w:pPr>
      <w:r>
        <w:rPr>
          <w:rFonts w:ascii="Arial" w:cs="Arial" w:eastAsia="Arial" w:hAnsi="Arial"/>
          <w:b/>
          <w:bCs/>
          <w:sz w:val="24"/>
          <w:szCs w:val="24"/>
        </w:rPr>
        <w:t xml:space="preserve">TO:</w:t>
      </w:r>
      <w:r>
        <w:rPr>
          <w:rFonts w:ascii="Arial" w:cs="Arial" w:eastAsia="Arial" w:hAnsi="Arial"/>
          <w:sz w:val="24"/>
          <w:szCs w:val="24"/>
        </w:rPr>
        <w:t xml:space="preserve"> Questco Corporate Advisory (Pty) Ltd — JSE Sponsor to AfroCentric Investment Corporation Limited</w:t>
      </w:r>
    </w:p>
    <w:p>
      <w:pPr>
        <w:spacing w:after="60"/>
      </w:pPr>
      <w:r>
        <w:rPr>
          <w:rFonts w:ascii="Arial" w:cs="Arial" w:eastAsia="Arial" w:hAnsi="Arial"/>
          <w:b/>
          <w:bCs/>
          <w:sz w:val="24"/>
          <w:szCs w:val="24"/>
        </w:rPr>
        <w:t xml:space="preserve">REF:</w:t>
      </w:r>
      <w:r>
        <w:rPr>
          <w:rFonts w:ascii="Arial" w:cs="Arial" w:eastAsia="Arial" w:hAnsi="Arial"/>
          <w:sz w:val="24"/>
          <w:szCs w:val="24"/>
        </w:rPr>
        <w:t xml:space="preserve"> New File Reference</w:t>
      </w:r>
    </w:p>
    <w:p>
      <w:pPr>
        <w:spacing w:after="60"/>
      </w:pPr>
      <w:r>
        <w:rPr>
          <w:rFonts w:ascii="Arial" w:cs="Arial" w:eastAsia="Arial" w:hAnsi="Arial"/>
          <w:b/>
          <w:bCs/>
          <w:sz w:val="24"/>
          <w:szCs w:val="24"/>
        </w:rPr>
        <w:t xml:space="preserve">DATE:</w:t>
      </w:r>
      <w:r>
        <w:rPr>
          <w:rFonts w:ascii="Arial" w:cs="Arial" w:eastAsia="Arial" w:hAnsi="Arial"/>
          <w:sz w:val="24"/>
          <w:szCs w:val="24"/>
        </w:rPr>
        <w:t xml:space="preserve"> 19 March 2026</w:t>
      </w:r>
    </w:p>
    <w:p>
      <w:pPr>
        <w:pBdr>
          <w:bottom w:val="single" w:color="AAAAAA" w:sz="2" w:space="4"/>
        </w:pBdr>
        <w:spacing w:after="160"/>
      </w:pPr>
      <w:r>
        <w:rPr>
          <w:rFonts w:ascii="Arial" w:cs="Arial" w:eastAsia="Arial" w:hAnsi="Arial"/>
          <w:b/>
          <w:bCs/>
          <w:sz w:val="24"/>
          <w:szCs w:val="24"/>
        </w:rPr>
        <w:t xml:space="preserve">RE:</w:t>
      </w:r>
      <w:r>
        <w:rPr>
          <w:rFonts w:ascii="Arial" w:cs="Arial" w:eastAsia="Arial" w:hAnsi="Arial"/>
          <w:sz w:val="24"/>
          <w:szCs w:val="24"/>
        </w:rPr>
        <w:t xml:space="preserve"> FACTUAL NOTIFICATION — HIGH COURT SECTION 162 APPLICATION FILED 18 MARCH 2026 | FILING REFERENCE HCGS950121 | SPONSOR OBLIGATIONS — SENS ANNOUNCEMENT 18 MARCH 2026</w:t>
      </w:r>
    </w:p>
    <w:p>
      <w:pPr>
        <w:spacing w:after="120"/>
      </w:pPr>
      <w:r>
        <w:t xml:space="preserve"/>
      </w:r>
    </w:p>
    <w:p>
      <w:pPr>
        <w:spacing w:after="120" w:before="60"/>
        <w:ind w:left="0"/>
      </w:pPr>
      <w:r>
        <w:rPr>
          <w:rFonts w:ascii="Arial" w:cs="Arial" w:eastAsia="Arial" w:hAnsi="Arial"/>
          <w:sz w:val="24"/>
          <w:szCs w:val="24"/>
        </w:rPr>
        <w:t xml:space="preserve">Dear Sir / Madam,</w:t>
      </w:r>
    </w:p>
    <w:p>
      <w:pPr>
        <w:spacing w:after="120"/>
      </w:pPr>
      <w:r>
        <w:t xml:space="preserve"/>
      </w:r>
    </w:p>
    <w:p>
      <w:pPr>
        <w:spacing w:after="120" w:before="60"/>
        <w:ind w:left="0"/>
      </w:pPr>
      <w:r>
        <w:rPr>
          <w:rFonts w:ascii="Arial" w:cs="Arial" w:eastAsia="Arial" w:hAnsi="Arial"/>
          <w:sz w:val="24"/>
          <w:szCs w:val="24"/>
        </w:rPr>
        <w:t xml:space="preserve">I write to you in your capacity as JSE Sponsor to AfroCentric Investment Corporation Limited (JSE: ACT) to place the following factual developments on formal record.</w:t>
      </w:r>
    </w:p>
    <w:p>
      <w:pPr>
        <w:spacing w:after="120" w:before="60"/>
        <w:ind w:left="0"/>
      </w:pPr>
      <w:r>
        <w:rPr>
          <w:rFonts w:ascii="Arial" w:cs="Arial" w:eastAsia="Arial" w:hAnsi="Arial"/>
          <w:sz w:val="24"/>
          <w:szCs w:val="24"/>
        </w:rPr>
        <w:t xml:space="preserve">I am a shareholder of AfroCentric Investment Corporation Limited and the Applicant in the proceedings described below.</w:t>
      </w:r>
    </w:p>
    <w:p>
      <w:pPr>
        <w:spacing w:after="120"/>
      </w:pPr>
      <w:r>
        <w:t xml:space="preserve"/>
      </w:r>
    </w:p>
    <w:p>
      <w:pPr>
        <w:spacing w:after="120" w:before="60"/>
        <w:ind w:left="360" w:hanging="360"/>
      </w:pPr>
      <w:r>
        <w:rPr>
          <w:rFonts w:ascii="Arial" w:cs="Arial" w:eastAsia="Arial" w:hAnsi="Arial"/>
          <w:b/>
          <w:bCs/>
          <w:sz w:val="24"/>
          <w:szCs w:val="24"/>
        </w:rPr>
        <w:t xml:space="preserve">1. </w:t>
      </w:r>
      <w:r>
        <w:rPr>
          <w:rFonts w:ascii="Arial" w:cs="Arial" w:eastAsia="Arial" w:hAnsi="Arial"/>
          <w:sz w:val="24"/>
          <w:szCs w:val="24"/>
        </w:rPr>
        <w:t xml:space="preserve">HIGH COURT APPLICATION — 18 MARCH 2026</w:t>
      </w:r>
    </w:p>
    <w:p>
      <w:pPr>
        <w:spacing w:after="120" w:before="60"/>
        <w:ind w:left="0"/>
      </w:pPr>
      <w:r>
        <w:rPr>
          <w:rFonts w:ascii="Arial" w:cs="Arial" w:eastAsia="Arial" w:hAnsi="Arial"/>
          <w:sz w:val="24"/>
          <w:szCs w:val="24"/>
        </w:rPr>
        <w:t xml:space="preserve">On 18 March 2026, I filed an urgent Section 162 Director Delinquency Application with the High Court of South Africa (Western Cape Division) under Filing Reference HCGS950121. The application names the Lead Independent Director, Chairperson of the Social and Ethics Committee, Chairperson of the Audit and Risk Committee, CEO, and Group Company Secretary of AfroCentric Investment Corporation Limited as individual Respondents, with the Company itself cited as Sixth Respondent.</w:t>
      </w:r>
    </w:p>
    <w:p>
      <w:pPr>
        <w:spacing w:after="120" w:before="60"/>
        <w:ind w:left="0"/>
      </w:pPr>
      <w:r>
        <w:rPr>
          <w:rFonts w:ascii="Arial" w:cs="Arial" w:eastAsia="Arial" w:hAnsi="Arial"/>
          <w:sz w:val="24"/>
          <w:szCs w:val="24"/>
        </w:rPr>
        <w:t xml:space="preserve">The application arises from the named directors' failure to act upon a formally escalated Priority 1 Material Risk Report delivered on 9 December 2025, which placed them on individual written notice of a statutory deemed contravention under Section 60 of the Employment Equity Act and material B-BBEE fronting exposure.</w:t>
      </w:r>
    </w:p>
    <w:p>
      <w:pPr>
        <w:spacing w:after="120"/>
      </w:pPr>
      <w:r>
        <w:t xml:space="preserve"/>
      </w:r>
    </w:p>
    <w:p>
      <w:pPr>
        <w:spacing w:after="120" w:before="60"/>
        <w:ind w:left="360" w:hanging="360"/>
      </w:pPr>
      <w:r>
        <w:rPr>
          <w:rFonts w:ascii="Arial" w:cs="Arial" w:eastAsia="Arial" w:hAnsi="Arial"/>
          <w:b/>
          <w:bCs/>
          <w:sz w:val="24"/>
          <w:szCs w:val="24"/>
        </w:rPr>
        <w:t xml:space="preserve">2. </w:t>
      </w:r>
      <w:r>
        <w:rPr>
          <w:rFonts w:ascii="Arial" w:cs="Arial" w:eastAsia="Arial" w:hAnsi="Arial"/>
          <w:sz w:val="24"/>
          <w:szCs w:val="24"/>
        </w:rPr>
        <w:t xml:space="preserve">SPONSOR OBLIGATIONS — A FACTUAL QUESTION</w:t>
      </w:r>
    </w:p>
    <w:p>
      <w:pPr>
        <w:spacing w:after="120" w:before="60"/>
        <w:ind w:left="0"/>
      </w:pPr>
      <w:r>
        <w:rPr>
          <w:rFonts w:ascii="Arial" w:cs="Arial" w:eastAsia="Arial" w:hAnsi="Arial"/>
          <w:sz w:val="24"/>
          <w:szCs w:val="24"/>
        </w:rPr>
        <w:t xml:space="preserve">As JSE Sponsor, Questco carries obligations under the JSE Listings Requirements including obligations relating to the accuracy and completeness of announcements made by the listed company and the disclosure of material information.</w:t>
      </w:r>
    </w:p>
    <w:p>
      <w:pPr>
        <w:spacing w:after="120" w:before="60"/>
        <w:ind w:left="0"/>
      </w:pPr>
      <w:r>
        <w:rPr>
          <w:rFonts w:ascii="Arial" w:cs="Arial" w:eastAsia="Arial" w:hAnsi="Arial"/>
          <w:sz w:val="24"/>
          <w:szCs w:val="24"/>
        </w:rPr>
        <w:t xml:space="preserve">I draw Questco's attention to the following factual sequence as a matter that may be relevant to those obligations:</w:t>
      </w:r>
    </w:p>
    <w:p>
      <w:pPr>
        <w:spacing w:after="100" w:before="60"/>
        <w:ind w:left="720" w:hanging="360"/>
      </w:pPr>
      <w:r>
        <w:rPr>
          <w:rFonts w:ascii="Arial" w:cs="Arial" w:eastAsia="Arial" w:hAnsi="Arial"/>
          <w:b/>
          <w:bCs/>
          <w:sz w:val="24"/>
          <w:szCs w:val="24"/>
        </w:rPr>
        <w:t xml:space="preserve">2.1	</w:t>
      </w:r>
      <w:r>
        <w:rPr>
          <w:rFonts w:ascii="Arial" w:cs="Arial" w:eastAsia="Arial" w:hAnsi="Arial"/>
          <w:sz w:val="24"/>
          <w:szCs w:val="24"/>
        </w:rPr>
        <w:t xml:space="preserve">On 18 March 2026, AfroCentric Investment Corporation Limited released a SENS announcement regarding a Sanlam transaction while the High Court application described above was simultaneously filed;</w:t>
      </w:r>
    </w:p>
    <w:p>
      <w:pPr>
        <w:spacing w:after="100" w:before="60"/>
        <w:ind w:left="720" w:hanging="360"/>
      </w:pPr>
      <w:r>
        <w:rPr>
          <w:rFonts w:ascii="Arial" w:cs="Arial" w:eastAsia="Arial" w:hAnsi="Arial"/>
          <w:b/>
          <w:bCs/>
          <w:sz w:val="24"/>
          <w:szCs w:val="24"/>
        </w:rPr>
        <w:t xml:space="preserve">2.2	</w:t>
      </w:r>
      <w:r>
        <w:rPr>
          <w:rFonts w:ascii="Arial" w:cs="Arial" w:eastAsia="Arial" w:hAnsi="Arial"/>
          <w:sz w:val="24"/>
          <w:szCs w:val="24"/>
        </w:rPr>
        <w:t xml:space="preserve">An active B-BBEE Commission investigation (Case No. 5/02/2026) carrying potential exposure of approximately R580,000,000 is also currently pending; and</w:t>
      </w:r>
    </w:p>
    <w:p>
      <w:pPr>
        <w:spacing w:after="100" w:before="60"/>
        <w:ind w:left="720" w:hanging="360"/>
      </w:pPr>
      <w:r>
        <w:rPr>
          <w:rFonts w:ascii="Arial" w:cs="Arial" w:eastAsia="Arial" w:hAnsi="Arial"/>
          <w:b/>
          <w:bCs/>
          <w:sz w:val="24"/>
          <w:szCs w:val="24"/>
        </w:rPr>
        <w:t xml:space="preserve">2.3	</w:t>
      </w:r>
      <w:r>
        <w:rPr>
          <w:rFonts w:ascii="Arial" w:cs="Arial" w:eastAsia="Arial" w:hAnsi="Arial"/>
          <w:sz w:val="24"/>
          <w:szCs w:val="24"/>
        </w:rPr>
        <w:t xml:space="preserve">Neither matter was, to my knowledge, disclosed in the SENS announcement of 18 March 2026.</w:t>
      </w:r>
    </w:p>
    <w:p>
      <w:pPr>
        <w:spacing w:after="120" w:before="60"/>
        <w:ind w:left="0"/>
      </w:pPr>
      <w:r>
        <w:rPr>
          <w:rFonts w:ascii="Arial" w:cs="Arial" w:eastAsia="Arial" w:hAnsi="Arial"/>
          <w:sz w:val="24"/>
          <w:szCs w:val="24"/>
        </w:rPr>
        <w:t xml:space="preserve">I place this factual sequence on record for Questco's assessment in the context of its sponsor obligations. I make no allegation of deliberate non-disclosure and acknowledge that Questco may have information I do not have regarding what was or was not disclosed. I am placing the question on record, not making a finding.</w:t>
      </w:r>
    </w:p>
    <w:p>
      <w:pPr>
        <w:spacing w:after="120"/>
      </w:pPr>
      <w:r>
        <w:t xml:space="preserve"/>
      </w:r>
    </w:p>
    <w:p>
      <w:pPr>
        <w:spacing w:after="120" w:before="60"/>
        <w:ind w:left="360" w:hanging="360"/>
      </w:pPr>
      <w:r>
        <w:rPr>
          <w:rFonts w:ascii="Arial" w:cs="Arial" w:eastAsia="Arial" w:hAnsi="Arial"/>
          <w:b/>
          <w:bCs/>
          <w:sz w:val="24"/>
          <w:szCs w:val="24"/>
        </w:rPr>
        <w:t xml:space="preserve">3. </w:t>
      </w:r>
      <w:r>
        <w:rPr>
          <w:rFonts w:ascii="Arial" w:cs="Arial" w:eastAsia="Arial" w:hAnsi="Arial"/>
          <w:sz w:val="24"/>
          <w:szCs w:val="24"/>
        </w:rPr>
        <w:t xml:space="preserve">DOCUMENTATION AVAILABLE</w:t>
      </w:r>
    </w:p>
    <w:p>
      <w:pPr>
        <w:spacing w:after="120" w:before="60"/>
        <w:ind w:left="0"/>
      </w:pPr>
      <w:r>
        <w:rPr>
          <w:rFonts w:ascii="Arial" w:cs="Arial" w:eastAsia="Arial" w:hAnsi="Arial"/>
          <w:sz w:val="24"/>
          <w:szCs w:val="24"/>
        </w:rPr>
        <w:t xml:space="preserve">I am able to provide Questco with the full High Court application bundle including the Founding Affidavit, Notice of Motion, Practice Note, and all annexures upon request. The B-BBEE Commission file reference is Case No. 5/02/2026.</w:t>
      </w:r>
    </w:p>
    <w:p>
      <w:pPr>
        <w:spacing w:after="120"/>
      </w:pPr>
      <w:r>
        <w:t xml:space="preserve"/>
      </w:r>
    </w:p>
    <w:p>
      <w:pPr>
        <w:spacing w:after="120" w:before="60"/>
        <w:ind w:left="0"/>
      </w:pPr>
      <w:r>
        <w:rPr>
          <w:rFonts w:ascii="Arial" w:cs="Arial" w:eastAsia="Arial" w:hAnsi="Arial"/>
          <w:sz w:val="24"/>
          <w:szCs w:val="24"/>
        </w:rPr>
        <w:t xml:space="preserve">I remain available to respond to any queries arising from this notification.</w:t>
      </w:r>
    </w:p>
    <w:p>
      <w:pPr>
        <w:spacing w:after="120"/>
      </w:pPr>
      <w:r>
        <w:t xml:space="preserve"/>
      </w:r>
    </w:p>
    <w:p>
      <w:pPr>
        <w:pBdr>
          <w:bottom w:val="single" w:color="1F3864" w:sz="4" w:space="4"/>
        </w:pBdr>
        <w:spacing w:after="160" w:before="160"/>
      </w:pPr>
    </w:p>
    <w:p>
      <w:pPr>
        <w:spacing w:after="120" w:before="60"/>
        <w:ind w:left="0"/>
      </w:pPr>
      <w:r>
        <w:rPr>
          <w:rFonts w:ascii="Arial" w:cs="Arial" w:eastAsia="Arial" w:hAnsi="Arial"/>
          <w:sz w:val="24"/>
          <w:szCs w:val="24"/>
        </w:rPr>
        <w:t xml:space="preserve">Yours faithfully,</w:t>
      </w:r>
    </w:p>
    <w:p>
      <w:pPr>
        <w:spacing w:after="120"/>
      </w:pPr>
      <w:r>
        <w:t xml:space="preserve"/>
      </w:r>
    </w:p>
    <w:p>
      <w:pPr>
        <w:spacing w:after="120"/>
      </w:pPr>
      <w:r>
        <w:t xml:space="preserve"/>
      </w:r>
    </w:p>
    <w:p>
      <w:pPr>
        <w:spacing w:after="120" w:before="60"/>
        <w:ind w:left="0"/>
      </w:pPr>
      <w:r>
        <w:rPr>
          <w:rFonts w:ascii="Arial" w:cs="Arial" w:eastAsia="Arial" w:hAnsi="Arial"/>
          <w:b/>
          <w:bCs/>
          <w:sz w:val="24"/>
          <w:szCs w:val="24"/>
        </w:rPr>
        <w:t xml:space="preserve">WILBUR WILLIAM MATTHEE</w:t>
      </w:r>
    </w:p>
    <w:p>
      <w:pPr>
        <w:spacing w:after="120" w:before="60"/>
        <w:ind w:left="0"/>
      </w:pPr>
      <w:r>
        <w:rPr>
          <w:rFonts w:ascii="Arial" w:cs="Arial" w:eastAsia="Arial" w:hAnsi="Arial"/>
          <w:sz w:val="24"/>
          <w:szCs w:val="24"/>
        </w:rPr>
        <w:t xml:space="preserve">Founder — EthicHawks | Forensic Governance Architect</w:t>
      </w:r>
    </w:p>
    <w:p>
      <w:pPr>
        <w:spacing w:after="120" w:before="60"/>
        <w:ind w:left="0"/>
      </w:pPr>
      <w:r>
        <w:rPr>
          <w:rFonts w:ascii="Arial" w:cs="Arial" w:eastAsia="Arial" w:hAnsi="Arial"/>
          <w:sz w:val="24"/>
          <w:szCs w:val="24"/>
        </w:rPr>
        <w:t xml:space="preserve">RN | BCur HMN | BTech General Nursing | PGDip Health Services Management (NQF 8)</w:t>
      </w:r>
    </w:p>
    <w:p>
      <w:pPr>
        <w:spacing w:after="120" w:before="60"/>
        <w:ind w:left="0"/>
      </w:pPr>
      <w:r>
        <w:rPr>
          <w:rFonts w:ascii="Arial" w:cs="Arial" w:eastAsia="Arial" w:hAnsi="Arial"/>
          <w:sz w:val="24"/>
          <w:szCs w:val="24"/>
        </w:rPr>
        <w:t xml:space="preserve">info@ethichawks.co.za | wilburmat@gmail.com | Tel: 069 635 1435</w:t>
      </w:r>
    </w:p>
    <w:p>
      <w:pPr>
        <w:spacing w:after="120" w:before="60"/>
        <w:ind w:left="0"/>
      </w:pPr>
      <w:r>
        <w:rPr>
          <w:rFonts w:ascii="Arial" w:cs="Arial" w:eastAsia="Arial" w:hAnsi="Arial"/>
          <w:sz w:val="24"/>
          <w:szCs w:val="24"/>
        </w:rPr>
        <w:t xml:space="preserve">www.ethichawks.co.za</w:t>
      </w:r>
    </w:p>
    <w:p>
      <w:pPr>
        <w:spacing w:after="0"/>
      </w:pPr>
      <w:r>
        <w:br w:type="page"/>
      </w:r>
    </w:p>
    <w:p>
      <w:pPr>
        <w:spacing w:after="80"/>
        <w:jc w:val="center"/>
      </w:pPr>
      <w:r>
        <w:rPr>
          <w:rFonts w:ascii="Arial" w:cs="Arial" w:eastAsia="Arial" w:hAnsi="Arial"/>
          <w:b/>
          <w:bCs/>
          <w:sz w:val="26"/>
          <w:szCs w:val="26"/>
        </w:rPr>
        <w:t xml:space="preserve">ETHICHAWKS · FORENSIC GOVERNANCE &amp; COMPLIANCE</w:t>
      </w:r>
    </w:p>
    <w:p>
      <w:pPr>
        <w:spacing w:after="80"/>
        <w:jc w:val="center"/>
      </w:pPr>
      <w:r>
        <w:rPr>
          <w:rFonts w:ascii="Arial" w:cs="Arial" w:eastAsia="Arial" w:hAnsi="Arial"/>
          <w:sz w:val="20"/>
          <w:szCs w:val="20"/>
        </w:rPr>
        <w:t xml:space="preserve">info@ethichawks.co.za | wilburmat@gmail.com | Tel: 069 635 1435 / 063 378 8782</w:t>
      </w:r>
    </w:p>
    <w:p>
      <w:pPr>
        <w:pBdr>
          <w:bottom w:val="single" w:color="1F3864" w:sz="4" w:space="4"/>
        </w:pBdr>
        <w:spacing w:after="160"/>
        <w:jc w:val="center"/>
      </w:pPr>
      <w:r>
        <w:rPr>
          <w:rFonts w:ascii="Arial" w:cs="Arial" w:eastAsia="Arial" w:hAnsi="Arial"/>
          <w:sz w:val="20"/>
          <w:szCs w:val="20"/>
        </w:rPr>
        <w:t xml:space="preserve">15 Bellevue Street, Voorbrug, Cape Town, 7100</w:t>
      </w:r>
    </w:p>
    <w:p>
      <w:pPr>
        <w:spacing w:after="60"/>
      </w:pPr>
      <w:r>
        <w:rPr>
          <w:rFonts w:ascii="Arial" w:cs="Arial" w:eastAsia="Arial" w:hAnsi="Arial"/>
          <w:b/>
          <w:bCs/>
          <w:sz w:val="24"/>
          <w:szCs w:val="24"/>
        </w:rPr>
        <w:t xml:space="preserve">TO:</w:t>
      </w:r>
      <w:r>
        <w:rPr>
          <w:rFonts w:ascii="Arial" w:cs="Arial" w:eastAsia="Arial" w:hAnsi="Arial"/>
          <w:sz w:val="24"/>
          <w:szCs w:val="24"/>
        </w:rPr>
        <w:t xml:space="preserve"> The Financial Sector Conduct Authority</w:t>
      </w:r>
    </w:p>
    <w:p>
      <w:pPr>
        <w:spacing w:after="60"/>
      </w:pPr>
      <w:r>
        <w:rPr>
          <w:rFonts w:ascii="Arial" w:cs="Arial" w:eastAsia="Arial" w:hAnsi="Arial"/>
          <w:b/>
          <w:bCs/>
          <w:sz w:val="24"/>
          <w:szCs w:val="24"/>
        </w:rPr>
        <w:t xml:space="preserve">REF:</w:t>
      </w:r>
      <w:r>
        <w:rPr>
          <w:rFonts w:ascii="Arial" w:cs="Arial" w:eastAsia="Arial" w:hAnsi="Arial"/>
          <w:sz w:val="24"/>
          <w:szCs w:val="24"/>
        </w:rPr>
        <w:t xml:space="preserve"> Existing FSCA Complaint File — Matthee / AfroCentric Investment Corporation Limited</w:t>
      </w:r>
    </w:p>
    <w:p>
      <w:pPr>
        <w:spacing w:after="60"/>
      </w:pPr>
      <w:r>
        <w:rPr>
          <w:rFonts w:ascii="Arial" w:cs="Arial" w:eastAsia="Arial" w:hAnsi="Arial"/>
          <w:b/>
          <w:bCs/>
          <w:sz w:val="24"/>
          <w:szCs w:val="24"/>
        </w:rPr>
        <w:t xml:space="preserve">DATE:</w:t>
      </w:r>
      <w:r>
        <w:rPr>
          <w:rFonts w:ascii="Arial" w:cs="Arial" w:eastAsia="Arial" w:hAnsi="Arial"/>
          <w:sz w:val="24"/>
          <w:szCs w:val="24"/>
        </w:rPr>
        <w:t xml:space="preserve"> 19 March 2026</w:t>
      </w:r>
    </w:p>
    <w:p>
      <w:pPr>
        <w:pBdr>
          <w:bottom w:val="single" w:color="AAAAAA" w:sz="2" w:space="4"/>
        </w:pBdr>
        <w:spacing w:after="160"/>
      </w:pPr>
      <w:r>
        <w:rPr>
          <w:rFonts w:ascii="Arial" w:cs="Arial" w:eastAsia="Arial" w:hAnsi="Arial"/>
          <w:b/>
          <w:bCs/>
          <w:sz w:val="24"/>
          <w:szCs w:val="24"/>
        </w:rPr>
        <w:t xml:space="preserve">RE:</w:t>
      </w:r>
      <w:r>
        <w:rPr>
          <w:rFonts w:ascii="Arial" w:cs="Arial" w:eastAsia="Arial" w:hAnsi="Arial"/>
          <w:sz w:val="24"/>
          <w:szCs w:val="24"/>
        </w:rPr>
        <w:t xml:space="preserve"> FACTUAL UPDATE — HIGH COURT SECTION 162 APPLICATION FILED 18 MARCH 2026 | FILING REFERENCE HCGS950121 | INTERNAL CONTROL AND GOVERNANCE FAILURES</w:t>
      </w:r>
    </w:p>
    <w:p>
      <w:pPr>
        <w:spacing w:after="120"/>
      </w:pPr>
      <w:r>
        <w:t xml:space="preserve"/>
      </w:r>
    </w:p>
    <w:p>
      <w:pPr>
        <w:spacing w:after="120" w:before="60"/>
        <w:ind w:left="0"/>
      </w:pPr>
      <w:r>
        <w:rPr>
          <w:rFonts w:ascii="Arial" w:cs="Arial" w:eastAsia="Arial" w:hAnsi="Arial"/>
          <w:sz w:val="24"/>
          <w:szCs w:val="24"/>
        </w:rPr>
        <w:t xml:space="preserve">Dear Commissioner / Legal Officer,</w:t>
      </w:r>
    </w:p>
    <w:p>
      <w:pPr>
        <w:spacing w:after="120"/>
      </w:pPr>
      <w:r>
        <w:t xml:space="preserve"/>
      </w:r>
    </w:p>
    <w:p>
      <w:pPr>
        <w:spacing w:after="120" w:before="60"/>
        <w:ind w:left="0"/>
      </w:pPr>
      <w:r>
        <w:rPr>
          <w:rFonts w:ascii="Arial" w:cs="Arial" w:eastAsia="Arial" w:hAnsi="Arial"/>
          <w:sz w:val="24"/>
          <w:szCs w:val="24"/>
        </w:rPr>
        <w:t xml:space="preserve">I write to provide a factual update to the existing FSCA complaint file concerning the internal control and governance failures at AfroCentric Investment Corporation Limited (JSE: ACT) and its subsidiary Medscheme Holdings (Pty) Ltd.</w:t>
      </w:r>
    </w:p>
    <w:p>
      <w:pPr>
        <w:spacing w:after="120"/>
      </w:pPr>
      <w:r>
        <w:t xml:space="preserve"/>
      </w:r>
    </w:p>
    <w:p>
      <w:pPr>
        <w:spacing w:after="120" w:before="60"/>
        <w:ind w:left="360" w:hanging="360"/>
      </w:pPr>
      <w:r>
        <w:rPr>
          <w:rFonts w:ascii="Arial" w:cs="Arial" w:eastAsia="Arial" w:hAnsi="Arial"/>
          <w:b/>
          <w:bCs/>
          <w:sz w:val="24"/>
          <w:szCs w:val="24"/>
        </w:rPr>
        <w:t xml:space="preserve">1. </w:t>
      </w:r>
      <w:r>
        <w:rPr>
          <w:rFonts w:ascii="Arial" w:cs="Arial" w:eastAsia="Arial" w:hAnsi="Arial"/>
          <w:sz w:val="24"/>
          <w:szCs w:val="24"/>
        </w:rPr>
        <w:t xml:space="preserve">HIGH COURT APPLICATION — FILED 18 MARCH 2026</w:t>
      </w:r>
    </w:p>
    <w:p>
      <w:pPr>
        <w:spacing w:after="120" w:before="60"/>
        <w:ind w:left="0"/>
      </w:pPr>
      <w:r>
        <w:rPr>
          <w:rFonts w:ascii="Arial" w:cs="Arial" w:eastAsia="Arial" w:hAnsi="Arial"/>
          <w:sz w:val="24"/>
          <w:szCs w:val="24"/>
        </w:rPr>
        <w:t xml:space="preserve">On 18 March 2026, I filed an urgent Section 162 Director Delinquency Application with the High Court of South Africa (Western Cape Division, Cape Town) under Filing Reference HCGS950121. The matter is currently pending case number allocation.</w:t>
      </w:r>
    </w:p>
    <w:p>
      <w:pPr>
        <w:spacing w:after="120" w:before="60"/>
        <w:ind w:left="0"/>
      </w:pPr>
      <w:r>
        <w:rPr>
          <w:rFonts w:ascii="Arial" w:cs="Arial" w:eastAsia="Arial" w:hAnsi="Arial"/>
          <w:sz w:val="24"/>
          <w:szCs w:val="24"/>
        </w:rPr>
        <w:t xml:space="preserve">The application is directly relevant to the FSCA complaint in the following respects:</w:t>
      </w:r>
    </w:p>
    <w:p>
      <w:pPr>
        <w:spacing w:after="100" w:before="60"/>
        <w:ind w:left="720" w:hanging="360"/>
      </w:pPr>
      <w:r>
        <w:rPr>
          <w:rFonts w:ascii="Arial" w:cs="Arial" w:eastAsia="Arial" w:hAnsi="Arial"/>
          <w:b/>
          <w:bCs/>
          <w:sz w:val="24"/>
          <w:szCs w:val="24"/>
        </w:rPr>
        <w:t xml:space="preserve">1.1	</w:t>
      </w:r>
      <w:r>
        <w:rPr>
          <w:rFonts w:ascii="Arial" w:cs="Arial" w:eastAsia="Arial" w:hAnsi="Arial"/>
          <w:sz w:val="24"/>
          <w:szCs w:val="24"/>
        </w:rPr>
        <w:t xml:space="preserve">The Section 162 application documents the executive de-escalation of a formal protected disclosure — the Fourth Respondent (CEO Gerald Van Wyk) caused the protected disclosure of 4 December 2025 to be returned to the department under investigation rather than actioned at board level. This constitutes a breakdown of internal controls of the kind falling within the FSCA's oversight mandate in respect of a JSE-listed financial services group;</w:t>
      </w:r>
    </w:p>
    <w:p>
      <w:pPr>
        <w:spacing w:after="100" w:before="60"/>
        <w:ind w:left="720" w:hanging="360"/>
      </w:pPr>
      <w:r>
        <w:rPr>
          <w:rFonts w:ascii="Arial" w:cs="Arial" w:eastAsia="Arial" w:hAnsi="Arial"/>
          <w:b/>
          <w:bCs/>
          <w:sz w:val="24"/>
          <w:szCs w:val="24"/>
        </w:rPr>
        <w:t xml:space="preserve">1.2	</w:t>
      </w:r>
      <w:r>
        <w:rPr>
          <w:rFonts w:ascii="Arial" w:cs="Arial" w:eastAsia="Arial" w:hAnsi="Arial"/>
          <w:sz w:val="24"/>
          <w:szCs w:val="24"/>
        </w:rPr>
        <w:t xml:space="preserve">The application documents the suppression of a Priority 1 Material Risk Report by the Chief Risk Officer in writing on 18 December 2025 — conduct that directly implicates the integrity of the risk governance framework of a regulated financial services entity; and</w:t>
      </w:r>
    </w:p>
    <w:p>
      <w:pPr>
        <w:spacing w:after="100" w:before="60"/>
        <w:ind w:left="720" w:hanging="360"/>
      </w:pPr>
      <w:r>
        <w:rPr>
          <w:rFonts w:ascii="Arial" w:cs="Arial" w:eastAsia="Arial" w:hAnsi="Arial"/>
          <w:b/>
          <w:bCs/>
          <w:sz w:val="24"/>
          <w:szCs w:val="24"/>
        </w:rPr>
        <w:t xml:space="preserve">1.3	</w:t>
      </w:r>
      <w:r>
        <w:rPr>
          <w:rFonts w:ascii="Arial" w:cs="Arial" w:eastAsia="Arial" w:hAnsi="Arial"/>
          <w:sz w:val="24"/>
          <w:szCs w:val="24"/>
        </w:rPr>
        <w:t xml:space="preserve">The application includes forensic payroll findings — specifically a R8,863.15 discrepancy between the salary declared to SARS/UIF and the actual payslip earnings in July 2025 — which raise questions about the accuracy of statutory declarations made by a regulated financial services group.</w:t>
      </w:r>
    </w:p>
    <w:p>
      <w:pPr>
        <w:spacing w:after="120"/>
      </w:pPr>
      <w:r>
        <w:t xml:space="preserve"/>
      </w:r>
    </w:p>
    <w:p>
      <w:pPr>
        <w:spacing w:after="120" w:before="60"/>
        <w:ind w:left="360" w:hanging="360"/>
      </w:pPr>
      <w:r>
        <w:rPr>
          <w:rFonts w:ascii="Arial" w:cs="Arial" w:eastAsia="Arial" w:hAnsi="Arial"/>
          <w:b/>
          <w:bCs/>
          <w:sz w:val="24"/>
          <w:szCs w:val="24"/>
        </w:rPr>
        <w:t xml:space="preserve">2. </w:t>
      </w:r>
      <w:r>
        <w:rPr>
          <w:rFonts w:ascii="Arial" w:cs="Arial" w:eastAsia="Arial" w:hAnsi="Arial"/>
          <w:sz w:val="24"/>
          <w:szCs w:val="24"/>
        </w:rPr>
        <w:t xml:space="preserve">SANLAM TRANSACTION — 18 MARCH 2026</w:t>
      </w:r>
    </w:p>
    <w:p>
      <w:pPr>
        <w:spacing w:after="120" w:before="60"/>
        <w:ind w:left="0"/>
      </w:pPr>
      <w:r>
        <w:rPr>
          <w:rFonts w:ascii="Arial" w:cs="Arial" w:eastAsia="Arial" w:hAnsi="Arial"/>
          <w:sz w:val="24"/>
          <w:szCs w:val="24"/>
        </w:rPr>
        <w:t xml:space="preserve">I note for the FSCA's information that AfroCentric Investment Corporation Limited released a SENS announcement regarding a Sanlam transaction on 18 March 2026. Given that both the High Court application and the B-BBEE Commission investigation (Case No. 5/02/2026) were active at the time of that announcement, I place this factual development on record for the FSCA's assessment in the context of its oversight mandate over the financial services sector.</w:t>
      </w:r>
    </w:p>
    <w:p>
      <w:pPr>
        <w:spacing w:after="120"/>
      </w:pPr>
      <w:r>
        <w:t xml:space="preserve"/>
      </w:r>
    </w:p>
    <w:p>
      <w:pPr>
        <w:spacing w:after="120" w:before="60"/>
        <w:ind w:left="0"/>
      </w:pPr>
      <w:r>
        <w:rPr>
          <w:rFonts w:ascii="Arial" w:cs="Arial" w:eastAsia="Arial" w:hAnsi="Arial"/>
          <w:sz w:val="24"/>
          <w:szCs w:val="24"/>
        </w:rPr>
        <w:t xml:space="preserve">I remain available to provide the full High Court application bundle upon request.</w:t>
      </w:r>
    </w:p>
    <w:p>
      <w:pPr>
        <w:spacing w:after="120"/>
      </w:pPr>
      <w:r>
        <w:t xml:space="preserve"/>
      </w:r>
    </w:p>
    <w:p>
      <w:pPr>
        <w:pBdr>
          <w:bottom w:val="single" w:color="1F3864" w:sz="4" w:space="4"/>
        </w:pBdr>
        <w:spacing w:after="160" w:before="160"/>
      </w:pPr>
    </w:p>
    <w:p>
      <w:pPr>
        <w:spacing w:after="120" w:before="60"/>
        <w:ind w:left="0"/>
      </w:pPr>
      <w:r>
        <w:rPr>
          <w:rFonts w:ascii="Arial" w:cs="Arial" w:eastAsia="Arial" w:hAnsi="Arial"/>
          <w:sz w:val="24"/>
          <w:szCs w:val="24"/>
        </w:rPr>
        <w:t xml:space="preserve">Yours faithfully,</w:t>
      </w:r>
    </w:p>
    <w:p>
      <w:pPr>
        <w:spacing w:after="120"/>
      </w:pPr>
      <w:r>
        <w:t xml:space="preserve"/>
      </w:r>
    </w:p>
    <w:p>
      <w:pPr>
        <w:spacing w:after="120"/>
      </w:pPr>
      <w:r>
        <w:t xml:space="preserve"/>
      </w:r>
    </w:p>
    <w:p>
      <w:pPr>
        <w:spacing w:after="120" w:before="60"/>
        <w:ind w:left="0"/>
      </w:pPr>
      <w:r>
        <w:rPr>
          <w:rFonts w:ascii="Arial" w:cs="Arial" w:eastAsia="Arial" w:hAnsi="Arial"/>
          <w:b/>
          <w:bCs/>
          <w:sz w:val="24"/>
          <w:szCs w:val="24"/>
        </w:rPr>
        <w:t xml:space="preserve">WILBUR WILLIAM MATTHEE</w:t>
      </w:r>
    </w:p>
    <w:p>
      <w:pPr>
        <w:spacing w:after="120" w:before="60"/>
        <w:ind w:left="0"/>
      </w:pPr>
      <w:r>
        <w:rPr>
          <w:rFonts w:ascii="Arial" w:cs="Arial" w:eastAsia="Arial" w:hAnsi="Arial"/>
          <w:sz w:val="24"/>
          <w:szCs w:val="24"/>
        </w:rPr>
        <w:t xml:space="preserve">Founder — EthicHawks | Forensic Governance Architect</w:t>
      </w:r>
    </w:p>
    <w:p>
      <w:pPr>
        <w:spacing w:after="120" w:before="60"/>
        <w:ind w:left="0"/>
      </w:pPr>
      <w:r>
        <w:rPr>
          <w:rFonts w:ascii="Arial" w:cs="Arial" w:eastAsia="Arial" w:hAnsi="Arial"/>
          <w:sz w:val="24"/>
          <w:szCs w:val="24"/>
        </w:rPr>
        <w:t xml:space="preserve">RN | BCur HMN | BTech General Nursing | PGDip Health Services Management (NQF 8)</w:t>
      </w:r>
    </w:p>
    <w:p>
      <w:pPr>
        <w:spacing w:after="120" w:before="60"/>
        <w:ind w:left="0"/>
      </w:pPr>
      <w:r>
        <w:rPr>
          <w:rFonts w:ascii="Arial" w:cs="Arial" w:eastAsia="Arial" w:hAnsi="Arial"/>
          <w:sz w:val="24"/>
          <w:szCs w:val="24"/>
        </w:rPr>
        <w:t xml:space="preserve">info@ethichawks.co.za | wilburmat@gmail.com | Tel: 069 635 1435</w:t>
      </w:r>
    </w:p>
    <w:p>
      <w:pPr>
        <w:spacing w:after="120" w:before="60"/>
        <w:ind w:left="0"/>
      </w:pPr>
      <w:r>
        <w:rPr>
          <w:rFonts w:ascii="Arial" w:cs="Arial" w:eastAsia="Arial" w:hAnsi="Arial"/>
          <w:sz w:val="24"/>
          <w:szCs w:val="24"/>
        </w:rPr>
        <w:t xml:space="preserve">www.ethichawks.co.za</w:t>
      </w:r>
    </w:p>
    <w:p>
      <w:pPr>
        <w:spacing w:after="0"/>
      </w:pPr>
      <w:r>
        <w:br w:type="page"/>
      </w:r>
    </w:p>
    <w:p>
      <w:pPr>
        <w:spacing w:after="80"/>
        <w:jc w:val="center"/>
      </w:pPr>
      <w:r>
        <w:rPr>
          <w:rFonts w:ascii="Arial" w:cs="Arial" w:eastAsia="Arial" w:hAnsi="Arial"/>
          <w:b/>
          <w:bCs/>
          <w:sz w:val="26"/>
          <w:szCs w:val="26"/>
        </w:rPr>
        <w:t xml:space="preserve">ETHICHAWKS · FORENSIC GOVERNANCE &amp; COMPLIANCE</w:t>
      </w:r>
    </w:p>
    <w:p>
      <w:pPr>
        <w:spacing w:after="80"/>
        <w:jc w:val="center"/>
      </w:pPr>
      <w:r>
        <w:rPr>
          <w:rFonts w:ascii="Arial" w:cs="Arial" w:eastAsia="Arial" w:hAnsi="Arial"/>
          <w:sz w:val="20"/>
          <w:szCs w:val="20"/>
        </w:rPr>
        <w:t xml:space="preserve">info@ethichawks.co.za | wilburmat@gmail.com | Tel: 069 635 1435 / 063 378 8782</w:t>
      </w:r>
    </w:p>
    <w:p>
      <w:pPr>
        <w:pBdr>
          <w:bottom w:val="single" w:color="1F3864" w:sz="4" w:space="4"/>
        </w:pBdr>
        <w:spacing w:after="160"/>
        <w:jc w:val="center"/>
      </w:pPr>
      <w:r>
        <w:rPr>
          <w:rFonts w:ascii="Arial" w:cs="Arial" w:eastAsia="Arial" w:hAnsi="Arial"/>
          <w:sz w:val="20"/>
          <w:szCs w:val="20"/>
        </w:rPr>
        <w:t xml:space="preserve">15 Bellevue Street, Voorbrug, Cape Town, 7100</w:t>
      </w:r>
    </w:p>
    <w:p>
      <w:pPr>
        <w:spacing w:after="60"/>
      </w:pPr>
      <w:r>
        <w:rPr>
          <w:rFonts w:ascii="Arial" w:cs="Arial" w:eastAsia="Arial" w:hAnsi="Arial"/>
          <w:b/>
          <w:bCs/>
          <w:sz w:val="24"/>
          <w:szCs w:val="24"/>
        </w:rPr>
        <w:t xml:space="preserve">TO:</w:t>
      </w:r>
      <w:r>
        <w:rPr>
          <w:rFonts w:ascii="Arial" w:cs="Arial" w:eastAsia="Arial" w:hAnsi="Arial"/>
          <w:sz w:val="24"/>
          <w:szCs w:val="24"/>
        </w:rPr>
        <w:t xml:space="preserve"> Department of Employment and Labour — Chief Inspectorate: David Esau / Inspector Fazeka Nongalo</w:t>
      </w:r>
    </w:p>
    <w:p>
      <w:pPr>
        <w:spacing w:after="60"/>
      </w:pPr>
      <w:r>
        <w:rPr>
          <w:rFonts w:ascii="Arial" w:cs="Arial" w:eastAsia="Arial" w:hAnsi="Arial"/>
          <w:b/>
          <w:bCs/>
          <w:sz w:val="24"/>
          <w:szCs w:val="24"/>
        </w:rPr>
        <w:t xml:space="preserve">REF:</w:t>
      </w:r>
      <w:r>
        <w:rPr>
          <w:rFonts w:ascii="Arial" w:cs="Arial" w:eastAsia="Arial" w:hAnsi="Arial"/>
          <w:sz w:val="24"/>
          <w:szCs w:val="24"/>
        </w:rPr>
        <w:t xml:space="preserve"> Existing DEL Complaint File — Matthee / Medscheme Holdings (Pty) Ltd</w:t>
      </w:r>
    </w:p>
    <w:p>
      <w:pPr>
        <w:spacing w:after="60"/>
      </w:pPr>
      <w:r>
        <w:rPr>
          <w:rFonts w:ascii="Arial" w:cs="Arial" w:eastAsia="Arial" w:hAnsi="Arial"/>
          <w:b/>
          <w:bCs/>
          <w:sz w:val="24"/>
          <w:szCs w:val="24"/>
        </w:rPr>
        <w:t xml:space="preserve">DATE:</w:t>
      </w:r>
      <w:r>
        <w:rPr>
          <w:rFonts w:ascii="Arial" w:cs="Arial" w:eastAsia="Arial" w:hAnsi="Arial"/>
          <w:sz w:val="24"/>
          <w:szCs w:val="24"/>
        </w:rPr>
        <w:t xml:space="preserve"> 19 March 2026</w:t>
      </w:r>
    </w:p>
    <w:p>
      <w:pPr>
        <w:pBdr>
          <w:bottom w:val="single" w:color="AAAAAA" w:sz="2" w:space="4"/>
        </w:pBdr>
        <w:spacing w:after="160"/>
      </w:pPr>
      <w:r>
        <w:rPr>
          <w:rFonts w:ascii="Arial" w:cs="Arial" w:eastAsia="Arial" w:hAnsi="Arial"/>
          <w:b/>
          <w:bCs/>
          <w:sz w:val="24"/>
          <w:szCs w:val="24"/>
        </w:rPr>
        <w:t xml:space="preserve">RE:</w:t>
      </w:r>
      <w:r>
        <w:rPr>
          <w:rFonts w:ascii="Arial" w:cs="Arial" w:eastAsia="Arial" w:hAnsi="Arial"/>
          <w:sz w:val="24"/>
          <w:szCs w:val="24"/>
        </w:rPr>
        <w:t xml:space="preserve"> FACTUAL UPDATE — HIGH COURT SECTION 162 APPLICATION FILED 18 MARCH 2026 | FILING REFERENCE HCGS950121 | BCEA AND UIF NON-COMPLIANCE ONGOING</w:t>
      </w:r>
    </w:p>
    <w:p>
      <w:pPr>
        <w:spacing w:after="120"/>
      </w:pPr>
      <w:r>
        <w:t xml:space="preserve"/>
      </w:r>
    </w:p>
    <w:p>
      <w:pPr>
        <w:spacing w:after="120" w:before="60"/>
        <w:ind w:left="0"/>
      </w:pPr>
      <w:r>
        <w:rPr>
          <w:rFonts w:ascii="Arial" w:cs="Arial" w:eastAsia="Arial" w:hAnsi="Arial"/>
          <w:sz w:val="24"/>
          <w:szCs w:val="24"/>
        </w:rPr>
        <w:t xml:space="preserve">Dear Mr Esau / Inspector Nongalo,</w:t>
      </w:r>
    </w:p>
    <w:p>
      <w:pPr>
        <w:spacing w:after="120"/>
      </w:pPr>
      <w:r>
        <w:t xml:space="preserve"/>
      </w:r>
    </w:p>
    <w:p>
      <w:pPr>
        <w:spacing w:after="120" w:before="60"/>
        <w:ind w:left="0"/>
      </w:pPr>
      <w:r>
        <w:rPr>
          <w:rFonts w:ascii="Arial" w:cs="Arial" w:eastAsia="Arial" w:hAnsi="Arial"/>
          <w:sz w:val="24"/>
          <w:szCs w:val="24"/>
        </w:rPr>
        <w:t xml:space="preserve">I write to provide a factual update to the existing DEL complaint file concerning BCEA and UIF compliance failures at Medscheme Holdings (Pty) Ltd, a wholly owned subsidiary of AfroCentric Investment Corporation Limited.</w:t>
      </w:r>
    </w:p>
    <w:p>
      <w:pPr>
        <w:spacing w:after="120"/>
      </w:pPr>
      <w:r>
        <w:t xml:space="preserve"/>
      </w:r>
    </w:p>
    <w:p>
      <w:pPr>
        <w:spacing w:after="120" w:before="60"/>
        <w:ind w:left="360" w:hanging="360"/>
      </w:pPr>
      <w:r>
        <w:rPr>
          <w:rFonts w:ascii="Arial" w:cs="Arial" w:eastAsia="Arial" w:hAnsi="Arial"/>
          <w:b/>
          <w:bCs/>
          <w:sz w:val="24"/>
          <w:szCs w:val="24"/>
        </w:rPr>
        <w:t xml:space="preserve">1. </w:t>
      </w:r>
      <w:r>
        <w:rPr>
          <w:rFonts w:ascii="Arial" w:cs="Arial" w:eastAsia="Arial" w:hAnsi="Arial"/>
          <w:sz w:val="24"/>
          <w:szCs w:val="24"/>
        </w:rPr>
        <w:t xml:space="preserve">HIGH COURT APPLICATION — FILED 18 MARCH 2026</w:t>
      </w:r>
    </w:p>
    <w:p>
      <w:pPr>
        <w:spacing w:after="120" w:before="60"/>
        <w:ind w:left="0"/>
      </w:pPr>
      <w:r>
        <w:rPr>
          <w:rFonts w:ascii="Arial" w:cs="Arial" w:eastAsia="Arial" w:hAnsi="Arial"/>
          <w:sz w:val="24"/>
          <w:szCs w:val="24"/>
        </w:rPr>
        <w:t xml:space="preserve">On 18 March 2026, I filed an urgent Section 162 Director Delinquency Application with the High Court of South Africa (Western Cape Division) under Filing Reference HCGS950121. The application directly incorporates the BCEA and UIF non-compliance matters currently before the DEL as follows:</w:t>
      </w:r>
    </w:p>
    <w:p>
      <w:pPr>
        <w:spacing w:after="100" w:before="60"/>
        <w:ind w:left="720" w:hanging="360"/>
      </w:pPr>
      <w:r>
        <w:rPr>
          <w:rFonts w:ascii="Arial" w:cs="Arial" w:eastAsia="Arial" w:hAnsi="Arial"/>
          <w:b/>
          <w:bCs/>
          <w:sz w:val="24"/>
          <w:szCs w:val="24"/>
        </w:rPr>
        <w:t xml:space="preserve">1.1	</w:t>
      </w:r>
      <w:r>
        <w:rPr>
          <w:rFonts w:ascii="Arial" w:cs="Arial" w:eastAsia="Arial" w:hAnsi="Arial"/>
          <w:sz w:val="24"/>
          <w:szCs w:val="24"/>
        </w:rPr>
        <w:t xml:space="preserve">The unlawful payroll deduction of R14,811.77 in July 2025 — constituting 40.47% of Normal Earnings of R36,588.81 and exceeding the statutory 25% cap under Section 34(2) of the BCEA — is pleaded as a primary ground in the High Court application;</w:t>
      </w:r>
    </w:p>
    <w:p>
      <w:pPr>
        <w:spacing w:after="100" w:before="60"/>
        <w:ind w:left="720" w:hanging="360"/>
      </w:pPr>
      <w:r>
        <w:rPr>
          <w:rFonts w:ascii="Arial" w:cs="Arial" w:eastAsia="Arial" w:hAnsi="Arial"/>
          <w:b/>
          <w:bCs/>
          <w:sz w:val="24"/>
          <w:szCs w:val="24"/>
        </w:rPr>
        <w:t xml:space="preserve">1.2	</w:t>
      </w:r>
      <w:r>
        <w:rPr>
          <w:rFonts w:ascii="Arial" w:cs="Arial" w:eastAsia="Arial" w:hAnsi="Arial"/>
          <w:sz w:val="24"/>
          <w:szCs w:val="24"/>
        </w:rPr>
        <w:t xml:space="preserve">The forensic finding of a R8,863.15 discrepancy between the salary declared to SARS/UIF (R27,725.66) and the actual payslip Normal Earnings (R36,588.81) in July 2025 — in the same pay cycle as the unlawful deduction — is documented in the Founding Affidavit as a potential statutory misrepresentation to government authorities; and</w:t>
      </w:r>
    </w:p>
    <w:p>
      <w:pPr>
        <w:spacing w:after="100" w:before="60"/>
        <w:ind w:left="720" w:hanging="360"/>
      </w:pPr>
      <w:r>
        <w:rPr>
          <w:rFonts w:ascii="Arial" w:cs="Arial" w:eastAsia="Arial" w:hAnsi="Arial"/>
          <w:b/>
          <w:bCs/>
          <w:sz w:val="24"/>
          <w:szCs w:val="24"/>
        </w:rPr>
        <w:t xml:space="preserve">1.3	</w:t>
      </w:r>
      <w:r>
        <w:rPr>
          <w:rFonts w:ascii="Arial" w:cs="Arial" w:eastAsia="Arial" w:hAnsi="Arial"/>
          <w:sz w:val="24"/>
          <w:szCs w:val="24"/>
        </w:rPr>
        <w:t xml:space="preserve">The false UIF compliance evidence produced by the Respondents on 19 January 2026 — submitting August 2025 payroll data as proof of June 2025 compliance — is documented as Annexure evidence in the High Court application.</w:t>
      </w:r>
    </w:p>
    <w:p>
      <w:pPr>
        <w:spacing w:after="120"/>
      </w:pPr>
      <w:r>
        <w:t xml:space="preserve"/>
      </w:r>
    </w:p>
    <w:p>
      <w:pPr>
        <w:spacing w:after="120" w:before="60"/>
        <w:ind w:left="360" w:hanging="360"/>
      </w:pPr>
      <w:r>
        <w:rPr>
          <w:rFonts w:ascii="Arial" w:cs="Arial" w:eastAsia="Arial" w:hAnsi="Arial"/>
          <w:b/>
          <w:bCs/>
          <w:sz w:val="24"/>
          <w:szCs w:val="24"/>
        </w:rPr>
        <w:t xml:space="preserve">2. </w:t>
      </w:r>
      <w:r>
        <w:rPr>
          <w:rFonts w:ascii="Arial" w:cs="Arial" w:eastAsia="Arial" w:hAnsi="Arial"/>
          <w:sz w:val="24"/>
          <w:szCs w:val="24"/>
        </w:rPr>
        <w:t xml:space="preserve">STATUS OF DEL INTEGRATED INSPECTION</w:t>
      </w:r>
    </w:p>
    <w:p>
      <w:pPr>
        <w:spacing w:after="120" w:before="60"/>
        <w:ind w:left="0"/>
      </w:pPr>
      <w:r>
        <w:rPr>
          <w:rFonts w:ascii="Arial" w:cs="Arial" w:eastAsia="Arial" w:hAnsi="Arial"/>
          <w:sz w:val="24"/>
          <w:szCs w:val="24"/>
        </w:rPr>
        <w:t xml:space="preserve">I note for the formal record that the Integrated Inspection instructed following my initial DEL complaint has produced no documented outcome, no communication, and no enforcement action as of 19 March 2026. This continued inaction is documented in the High Court Founding Affidavit as part of the pattern of multi-institutional failure.</w:t>
      </w:r>
    </w:p>
    <w:p>
      <w:pPr>
        <w:spacing w:after="120" w:before="60"/>
        <w:ind w:left="0"/>
      </w:pPr>
      <w:r>
        <w:rPr>
          <w:rFonts w:ascii="Arial" w:cs="Arial" w:eastAsia="Arial" w:hAnsi="Arial"/>
          <w:sz w:val="24"/>
          <w:szCs w:val="24"/>
        </w:rPr>
        <w:t xml:space="preserve">I respectfully request that the DEL provide a written status update on the Integrated Inspection at its earliest convenience, as the High Court will be invited to have regard to the DEL's conduct as part of the access-to-justice context of this application.</w:t>
      </w:r>
    </w:p>
    <w:p>
      <w:pPr>
        <w:spacing w:after="120"/>
      </w:pPr>
      <w:r>
        <w:t xml:space="preserve"/>
      </w:r>
    </w:p>
    <w:p>
      <w:pPr>
        <w:spacing w:after="120" w:before="60"/>
        <w:ind w:left="0"/>
      </w:pPr>
      <w:r>
        <w:rPr>
          <w:rFonts w:ascii="Arial" w:cs="Arial" w:eastAsia="Arial" w:hAnsi="Arial"/>
          <w:sz w:val="24"/>
          <w:szCs w:val="24"/>
        </w:rPr>
        <w:t xml:space="preserve">I remain available to provide the full High Court application bundle upon request.</w:t>
      </w:r>
    </w:p>
    <w:p>
      <w:pPr>
        <w:spacing w:after="120"/>
      </w:pPr>
      <w:r>
        <w:t xml:space="preserve"/>
      </w:r>
    </w:p>
    <w:p>
      <w:pPr>
        <w:pBdr>
          <w:bottom w:val="single" w:color="1F3864" w:sz="4" w:space="4"/>
        </w:pBdr>
        <w:spacing w:after="160" w:before="160"/>
      </w:pPr>
    </w:p>
    <w:p>
      <w:pPr>
        <w:spacing w:after="120" w:before="60"/>
        <w:ind w:left="0"/>
      </w:pPr>
      <w:r>
        <w:rPr>
          <w:rFonts w:ascii="Arial" w:cs="Arial" w:eastAsia="Arial" w:hAnsi="Arial"/>
          <w:sz w:val="24"/>
          <w:szCs w:val="24"/>
        </w:rPr>
        <w:t xml:space="preserve">Yours faithfully,</w:t>
      </w:r>
    </w:p>
    <w:p>
      <w:pPr>
        <w:spacing w:after="120"/>
      </w:pPr>
      <w:r>
        <w:t xml:space="preserve"/>
      </w:r>
    </w:p>
    <w:p>
      <w:pPr>
        <w:spacing w:after="120"/>
      </w:pPr>
      <w:r>
        <w:t xml:space="preserve"/>
      </w:r>
    </w:p>
    <w:p>
      <w:pPr>
        <w:spacing w:after="120" w:before="60"/>
        <w:ind w:left="0"/>
      </w:pPr>
      <w:r>
        <w:rPr>
          <w:rFonts w:ascii="Arial" w:cs="Arial" w:eastAsia="Arial" w:hAnsi="Arial"/>
          <w:b/>
          <w:bCs/>
          <w:sz w:val="24"/>
          <w:szCs w:val="24"/>
        </w:rPr>
        <w:t xml:space="preserve">WILBUR WILLIAM MATTHEE</w:t>
      </w:r>
    </w:p>
    <w:p>
      <w:pPr>
        <w:spacing w:after="120" w:before="60"/>
        <w:ind w:left="0"/>
      </w:pPr>
      <w:r>
        <w:rPr>
          <w:rFonts w:ascii="Arial" w:cs="Arial" w:eastAsia="Arial" w:hAnsi="Arial"/>
          <w:sz w:val="24"/>
          <w:szCs w:val="24"/>
        </w:rPr>
        <w:t xml:space="preserve">Founder — EthicHawks | Forensic Governance Architect</w:t>
      </w:r>
    </w:p>
    <w:p>
      <w:pPr>
        <w:spacing w:after="120" w:before="60"/>
        <w:ind w:left="0"/>
      </w:pPr>
      <w:r>
        <w:rPr>
          <w:rFonts w:ascii="Arial" w:cs="Arial" w:eastAsia="Arial" w:hAnsi="Arial"/>
          <w:sz w:val="24"/>
          <w:szCs w:val="24"/>
        </w:rPr>
        <w:t xml:space="preserve">RN | BCur HMN | BTech General Nursing | PGDip Health Services Management (NQF 8)</w:t>
      </w:r>
    </w:p>
    <w:p>
      <w:pPr>
        <w:spacing w:after="120" w:before="60"/>
        <w:ind w:left="0"/>
      </w:pPr>
      <w:r>
        <w:rPr>
          <w:rFonts w:ascii="Arial" w:cs="Arial" w:eastAsia="Arial" w:hAnsi="Arial"/>
          <w:sz w:val="24"/>
          <w:szCs w:val="24"/>
        </w:rPr>
        <w:t xml:space="preserve">info@ethichawks.co.za | wilburmat@gmail.com | Tel: 069 635 1435</w:t>
      </w:r>
    </w:p>
    <w:p>
      <w:pPr>
        <w:spacing w:after="120" w:before="60"/>
        <w:ind w:left="0"/>
      </w:pPr>
      <w:r>
        <w:rPr>
          <w:rFonts w:ascii="Arial" w:cs="Arial" w:eastAsia="Arial" w:hAnsi="Arial"/>
          <w:sz w:val="24"/>
          <w:szCs w:val="24"/>
        </w:rPr>
        <w:t xml:space="preserve">www.ethichawks.co.za</w:t>
      </w:r>
    </w:p>
    <w:p>
      <w:pPr>
        <w:spacing w:after="0"/>
      </w:pPr>
      <w:r>
        <w:br w:type="page"/>
      </w:r>
    </w:p>
    <w:p>
      <w:pPr>
        <w:spacing w:after="80"/>
        <w:jc w:val="center"/>
      </w:pPr>
      <w:r>
        <w:rPr>
          <w:rFonts w:ascii="Arial" w:cs="Arial" w:eastAsia="Arial" w:hAnsi="Arial"/>
          <w:b/>
          <w:bCs/>
          <w:sz w:val="26"/>
          <w:szCs w:val="26"/>
        </w:rPr>
        <w:t xml:space="preserve">ETHICHAWKS · FORENSIC GOVERNANCE &amp; COMPLIANCE</w:t>
      </w:r>
    </w:p>
    <w:p>
      <w:pPr>
        <w:spacing w:after="80"/>
        <w:jc w:val="center"/>
      </w:pPr>
      <w:r>
        <w:rPr>
          <w:rFonts w:ascii="Arial" w:cs="Arial" w:eastAsia="Arial" w:hAnsi="Arial"/>
          <w:sz w:val="20"/>
          <w:szCs w:val="20"/>
        </w:rPr>
        <w:t xml:space="preserve">info@ethichawks.co.za | wilburmat@gmail.com | Tel: 069 635 1435 / 063 378 8782</w:t>
      </w:r>
    </w:p>
    <w:p>
      <w:pPr>
        <w:pBdr>
          <w:bottom w:val="single" w:color="1F3864" w:sz="4" w:space="4"/>
        </w:pBdr>
        <w:spacing w:after="160"/>
        <w:jc w:val="center"/>
      </w:pPr>
      <w:r>
        <w:rPr>
          <w:rFonts w:ascii="Arial" w:cs="Arial" w:eastAsia="Arial" w:hAnsi="Arial"/>
          <w:sz w:val="20"/>
          <w:szCs w:val="20"/>
        </w:rPr>
        <w:t xml:space="preserve">15 Bellevue Street, Voorbrug, Cape Town, 7100</w:t>
      </w:r>
    </w:p>
    <w:p>
      <w:pPr>
        <w:spacing w:after="60"/>
      </w:pPr>
      <w:r>
        <w:rPr>
          <w:rFonts w:ascii="Arial" w:cs="Arial" w:eastAsia="Arial" w:hAnsi="Arial"/>
          <w:b/>
          <w:bCs/>
          <w:sz w:val="24"/>
          <w:szCs w:val="24"/>
        </w:rPr>
        <w:t xml:space="preserve">TO:</w:t>
      </w:r>
      <w:r>
        <w:rPr>
          <w:rFonts w:ascii="Arial" w:cs="Arial" w:eastAsia="Arial" w:hAnsi="Arial"/>
          <w:sz w:val="24"/>
          <w:szCs w:val="24"/>
        </w:rPr>
        <w:t xml:space="preserve"> The Council for Medical Schemes</w:t>
      </w:r>
    </w:p>
    <w:p>
      <w:pPr>
        <w:spacing w:after="60"/>
      </w:pPr>
      <w:r>
        <w:rPr>
          <w:rFonts w:ascii="Arial" w:cs="Arial" w:eastAsia="Arial" w:hAnsi="Arial"/>
          <w:b/>
          <w:bCs/>
          <w:sz w:val="24"/>
          <w:szCs w:val="24"/>
        </w:rPr>
        <w:t xml:space="preserve">REF:</w:t>
      </w:r>
      <w:r>
        <w:rPr>
          <w:rFonts w:ascii="Arial" w:cs="Arial" w:eastAsia="Arial" w:hAnsi="Arial"/>
          <w:sz w:val="24"/>
          <w:szCs w:val="24"/>
        </w:rPr>
        <w:t xml:space="preserve"> Existing CMS Protected Disclosure File — Matthee / Medscheme Holdings (Pty) Ltd — Gexus-DMS System Failure</w:t>
      </w:r>
    </w:p>
    <w:p>
      <w:pPr>
        <w:spacing w:after="60"/>
      </w:pPr>
      <w:r>
        <w:rPr>
          <w:rFonts w:ascii="Arial" w:cs="Arial" w:eastAsia="Arial" w:hAnsi="Arial"/>
          <w:b/>
          <w:bCs/>
          <w:sz w:val="24"/>
          <w:szCs w:val="24"/>
        </w:rPr>
        <w:t xml:space="preserve">DATE:</w:t>
      </w:r>
      <w:r>
        <w:rPr>
          <w:rFonts w:ascii="Arial" w:cs="Arial" w:eastAsia="Arial" w:hAnsi="Arial"/>
          <w:sz w:val="24"/>
          <w:szCs w:val="24"/>
        </w:rPr>
        <w:t xml:space="preserve"> 19 March 2026</w:t>
      </w:r>
    </w:p>
    <w:p>
      <w:pPr>
        <w:pBdr>
          <w:bottom w:val="single" w:color="AAAAAA" w:sz="2" w:space="4"/>
        </w:pBdr>
        <w:spacing w:after="160"/>
      </w:pPr>
      <w:r>
        <w:rPr>
          <w:rFonts w:ascii="Arial" w:cs="Arial" w:eastAsia="Arial" w:hAnsi="Arial"/>
          <w:b/>
          <w:bCs/>
          <w:sz w:val="24"/>
          <w:szCs w:val="24"/>
        </w:rPr>
        <w:t xml:space="preserve">RE:</w:t>
      </w:r>
      <w:r>
        <w:rPr>
          <w:rFonts w:ascii="Arial" w:cs="Arial" w:eastAsia="Arial" w:hAnsi="Arial"/>
          <w:sz w:val="24"/>
          <w:szCs w:val="24"/>
        </w:rPr>
        <w:t xml:space="preserve"> FACTUAL UPDATE — HIGH COURT SECTION 162 APPLICATION FILED 18 MARCH 2026 | FILING REFERENCE HCGS950121 | PATIENT SAFETY DISCLOSURE AND GOVERNANCE FAILURE</w:t>
      </w:r>
    </w:p>
    <w:p>
      <w:pPr>
        <w:spacing w:after="120"/>
      </w:pPr>
      <w:r>
        <w:t xml:space="preserve"/>
      </w:r>
    </w:p>
    <w:p>
      <w:pPr>
        <w:spacing w:after="120" w:before="60"/>
        <w:ind w:left="0"/>
      </w:pPr>
      <w:r>
        <w:rPr>
          <w:rFonts w:ascii="Arial" w:cs="Arial" w:eastAsia="Arial" w:hAnsi="Arial"/>
          <w:sz w:val="24"/>
          <w:szCs w:val="24"/>
        </w:rPr>
        <w:t xml:space="preserve">Dear Commissioner / Legal Officer,</w:t>
      </w:r>
    </w:p>
    <w:p>
      <w:pPr>
        <w:spacing w:after="120"/>
      </w:pPr>
      <w:r>
        <w:t xml:space="preserve"/>
      </w:r>
    </w:p>
    <w:p>
      <w:pPr>
        <w:spacing w:after="120" w:before="60"/>
        <w:ind w:left="0"/>
      </w:pPr>
      <w:r>
        <w:rPr>
          <w:rFonts w:ascii="Arial" w:cs="Arial" w:eastAsia="Arial" w:hAnsi="Arial"/>
          <w:sz w:val="24"/>
          <w:szCs w:val="24"/>
        </w:rPr>
        <w:t xml:space="preserve">I write to provide a factual update to the existing CMS file concerning the protected disclosure I made regarding a systemic platform integration failure at Medscheme Holdings (Pty) Ltd — a registered medical scheme administrator — which resulted in a clinically incorrect non-adherence letter being issued to a 75-year-old beneficiary.</w:t>
      </w:r>
    </w:p>
    <w:p>
      <w:pPr>
        <w:spacing w:after="120"/>
      </w:pPr>
      <w:r>
        <w:t xml:space="preserve"/>
      </w:r>
    </w:p>
    <w:p>
      <w:pPr>
        <w:spacing w:after="120" w:before="60"/>
        <w:ind w:left="360" w:hanging="360"/>
      </w:pPr>
      <w:r>
        <w:rPr>
          <w:rFonts w:ascii="Arial" w:cs="Arial" w:eastAsia="Arial" w:hAnsi="Arial"/>
          <w:b/>
          <w:bCs/>
          <w:sz w:val="24"/>
          <w:szCs w:val="24"/>
        </w:rPr>
        <w:t xml:space="preserve">1. </w:t>
      </w:r>
      <w:r>
        <w:rPr>
          <w:rFonts w:ascii="Arial" w:cs="Arial" w:eastAsia="Arial" w:hAnsi="Arial"/>
          <w:sz w:val="24"/>
          <w:szCs w:val="24"/>
        </w:rPr>
        <w:t xml:space="preserve">HIGH COURT APPLICATION — FILED 18 MARCH 2026</w:t>
      </w:r>
    </w:p>
    <w:p>
      <w:pPr>
        <w:spacing w:after="120" w:before="60"/>
        <w:ind w:left="0"/>
      </w:pPr>
      <w:r>
        <w:rPr>
          <w:rFonts w:ascii="Arial" w:cs="Arial" w:eastAsia="Arial" w:hAnsi="Arial"/>
          <w:sz w:val="24"/>
          <w:szCs w:val="24"/>
        </w:rPr>
        <w:t xml:space="preserve">On 18 March 2026, I filed an urgent Section 162 Director Delinquency Application with the High Court of South Africa (Western Cape Division) under Filing Reference HCGS950121 against named directors and officers of AfroCentric Investment Corporation Limited, the holding company of Medscheme Holdings (Pty) Ltd.</w:t>
      </w:r>
    </w:p>
    <w:p>
      <w:pPr>
        <w:spacing w:after="120" w:before="60"/>
        <w:ind w:left="0"/>
      </w:pPr>
      <w:r>
        <w:rPr>
          <w:rFonts w:ascii="Arial" w:cs="Arial" w:eastAsia="Arial" w:hAnsi="Arial"/>
          <w:sz w:val="24"/>
          <w:szCs w:val="24"/>
        </w:rPr>
        <w:t xml:space="preserve">The application is relevant to the CMS file in the following respects:</w:t>
      </w:r>
    </w:p>
    <w:p>
      <w:pPr>
        <w:spacing w:after="100" w:before="60"/>
        <w:ind w:left="720" w:hanging="360"/>
      </w:pPr>
      <w:r>
        <w:rPr>
          <w:rFonts w:ascii="Arial" w:cs="Arial" w:eastAsia="Arial" w:hAnsi="Arial"/>
          <w:b/>
          <w:bCs/>
          <w:sz w:val="24"/>
          <w:szCs w:val="24"/>
        </w:rPr>
        <w:t xml:space="preserve">1.1	</w:t>
      </w:r>
      <w:r>
        <w:rPr>
          <w:rFonts w:ascii="Arial" w:cs="Arial" w:eastAsia="Arial" w:hAnsi="Arial"/>
          <w:sz w:val="24"/>
          <w:szCs w:val="24"/>
        </w:rPr>
        <w:t xml:space="preserve">The GRC3 Maximum Severity Escalation of 16 December 2025 (Annexure D6 of the High Court application) documents that my ethical refusal to misattribute system-level fault to the beneficiary — the disclosure which forms the subject of the CMS protected disclosure — was characterised by management as "insubordination." This is documented in an audio recording and constitutes retaliation against a protected disclosure in the context of a registered medical scheme administrator;</w:t>
      </w:r>
    </w:p>
    <w:p>
      <w:pPr>
        <w:spacing w:after="100" w:before="60"/>
        <w:ind w:left="720" w:hanging="360"/>
      </w:pPr>
      <w:r>
        <w:rPr>
          <w:rFonts w:ascii="Arial" w:cs="Arial" w:eastAsia="Arial" w:hAnsi="Arial"/>
          <w:b/>
          <w:bCs/>
          <w:sz w:val="24"/>
          <w:szCs w:val="24"/>
        </w:rPr>
        <w:t xml:space="preserve">1.2	</w:t>
      </w:r>
      <w:r>
        <w:rPr>
          <w:rFonts w:ascii="Arial" w:cs="Arial" w:eastAsia="Arial" w:hAnsi="Arial"/>
          <w:sz w:val="24"/>
          <w:szCs w:val="24"/>
        </w:rPr>
        <w:t xml:space="preserve">The Section 162 application documents the complete failure of all named directors to investigate or remediate the governance failure arising from that retaliation, despite having been placed on formal notice through the P1 Material Risk Report of 9 December 2025; and</w:t>
      </w:r>
    </w:p>
    <w:p>
      <w:pPr>
        <w:spacing w:after="100" w:before="60"/>
        <w:ind w:left="720" w:hanging="360"/>
      </w:pPr>
      <w:r>
        <w:rPr>
          <w:rFonts w:ascii="Arial" w:cs="Arial" w:eastAsia="Arial" w:hAnsi="Arial"/>
          <w:b/>
          <w:bCs/>
          <w:sz w:val="24"/>
          <w:szCs w:val="24"/>
        </w:rPr>
        <w:t xml:space="preserve">1.3	</w:t>
      </w:r>
      <w:r>
        <w:rPr>
          <w:rFonts w:ascii="Arial" w:cs="Arial" w:eastAsia="Arial" w:hAnsi="Arial"/>
          <w:sz w:val="24"/>
          <w:szCs w:val="24"/>
        </w:rPr>
        <w:t xml:space="preserve">The systemic platform integration failure that gave rise to the original disclosure was never remediated — meaning the risk to medical scheme beneficiaries that I disclosed remains unaddressed.</w:t>
      </w:r>
    </w:p>
    <w:p>
      <w:pPr>
        <w:spacing w:after="120"/>
      </w:pPr>
      <w:r>
        <w:t xml:space="preserve"/>
      </w:r>
    </w:p>
    <w:p>
      <w:pPr>
        <w:spacing w:after="120" w:before="60"/>
        <w:ind w:left="360" w:hanging="360"/>
      </w:pPr>
      <w:r>
        <w:rPr>
          <w:rFonts w:ascii="Arial" w:cs="Arial" w:eastAsia="Arial" w:hAnsi="Arial"/>
          <w:b/>
          <w:bCs/>
          <w:sz w:val="24"/>
          <w:szCs w:val="24"/>
        </w:rPr>
        <w:t xml:space="preserve">2. </w:t>
      </w:r>
      <w:r>
        <w:rPr>
          <w:rFonts w:ascii="Arial" w:cs="Arial" w:eastAsia="Arial" w:hAnsi="Arial"/>
          <w:sz w:val="24"/>
          <w:szCs w:val="24"/>
        </w:rPr>
        <w:t xml:space="preserve">JURISDICTIONAL QUESTION — CMS REDIRECT</w:t>
      </w:r>
    </w:p>
    <w:p>
      <w:pPr>
        <w:spacing w:after="120" w:before="60"/>
        <w:ind w:left="0"/>
      </w:pPr>
      <w:r>
        <w:rPr>
          <w:rFonts w:ascii="Arial" w:cs="Arial" w:eastAsia="Arial" w:hAnsi="Arial"/>
          <w:sz w:val="24"/>
          <w:szCs w:val="24"/>
        </w:rPr>
        <w:t xml:space="preserve">I note that the CMS previously acknowledged receipt of the protected disclosure and redirected the matter without accepting primary jurisdiction. I do not raise this as a complaint. I note it for the formal record so that the CMS is aware that the underlying patient safety disclosure now forms part of the evidentiary record of an active High Court application, and that the retaliation against that disclosure is pleaded as a ground for director delinquency.</w:t>
      </w:r>
    </w:p>
    <w:p>
      <w:pPr>
        <w:spacing w:after="120"/>
      </w:pPr>
      <w:r>
        <w:t xml:space="preserve"/>
      </w:r>
    </w:p>
    <w:p>
      <w:pPr>
        <w:spacing w:after="120" w:before="60"/>
        <w:ind w:left="0"/>
      </w:pPr>
      <w:r>
        <w:rPr>
          <w:rFonts w:ascii="Arial" w:cs="Arial" w:eastAsia="Arial" w:hAnsi="Arial"/>
          <w:sz w:val="24"/>
          <w:szCs w:val="24"/>
        </w:rPr>
        <w:t xml:space="preserve">I remain available to provide further documentation upon request and to discuss any aspect of the CMS file that the Council considers relevant to its oversight mandate.</w:t>
      </w:r>
    </w:p>
    <w:p>
      <w:pPr>
        <w:spacing w:after="120"/>
      </w:pPr>
      <w:r>
        <w:t xml:space="preserve"/>
      </w:r>
    </w:p>
    <w:p>
      <w:pPr>
        <w:pBdr>
          <w:bottom w:val="single" w:color="1F3864" w:sz="4" w:space="4"/>
        </w:pBdr>
        <w:spacing w:after="160" w:before="160"/>
      </w:pPr>
    </w:p>
    <w:p>
      <w:pPr>
        <w:spacing w:after="120" w:before="60"/>
        <w:ind w:left="0"/>
      </w:pPr>
      <w:r>
        <w:rPr>
          <w:rFonts w:ascii="Arial" w:cs="Arial" w:eastAsia="Arial" w:hAnsi="Arial"/>
          <w:sz w:val="24"/>
          <w:szCs w:val="24"/>
        </w:rPr>
        <w:t xml:space="preserve">Yours faithfully,</w:t>
      </w:r>
    </w:p>
    <w:p>
      <w:pPr>
        <w:spacing w:after="120"/>
      </w:pPr>
      <w:r>
        <w:t xml:space="preserve"/>
      </w:r>
    </w:p>
    <w:p>
      <w:pPr>
        <w:spacing w:after="120"/>
      </w:pPr>
      <w:r>
        <w:t xml:space="preserve"/>
      </w:r>
    </w:p>
    <w:p>
      <w:pPr>
        <w:spacing w:after="120" w:before="60"/>
        <w:ind w:left="0"/>
      </w:pPr>
      <w:r>
        <w:rPr>
          <w:rFonts w:ascii="Arial" w:cs="Arial" w:eastAsia="Arial" w:hAnsi="Arial"/>
          <w:b/>
          <w:bCs/>
          <w:sz w:val="24"/>
          <w:szCs w:val="24"/>
        </w:rPr>
        <w:t xml:space="preserve">WILBUR WILLIAM MATTHEE</w:t>
      </w:r>
    </w:p>
    <w:p>
      <w:pPr>
        <w:spacing w:after="120" w:before="60"/>
        <w:ind w:left="0"/>
      </w:pPr>
      <w:r>
        <w:rPr>
          <w:rFonts w:ascii="Arial" w:cs="Arial" w:eastAsia="Arial" w:hAnsi="Arial"/>
          <w:sz w:val="24"/>
          <w:szCs w:val="24"/>
        </w:rPr>
        <w:t xml:space="preserve">Founder — EthicHawks | Forensic Governance Architect</w:t>
      </w:r>
    </w:p>
    <w:p>
      <w:pPr>
        <w:spacing w:after="120" w:before="60"/>
        <w:ind w:left="0"/>
      </w:pPr>
      <w:r>
        <w:rPr>
          <w:rFonts w:ascii="Arial" w:cs="Arial" w:eastAsia="Arial" w:hAnsi="Arial"/>
          <w:sz w:val="24"/>
          <w:szCs w:val="24"/>
        </w:rPr>
        <w:t xml:space="preserve">RN | BCur HMN | BTech General Nursing | PGDip Health Services Management (NQF 8)</w:t>
      </w:r>
    </w:p>
    <w:p>
      <w:pPr>
        <w:spacing w:after="120" w:before="60"/>
        <w:ind w:left="0"/>
      </w:pPr>
      <w:r>
        <w:rPr>
          <w:rFonts w:ascii="Arial" w:cs="Arial" w:eastAsia="Arial" w:hAnsi="Arial"/>
          <w:sz w:val="24"/>
          <w:szCs w:val="24"/>
        </w:rPr>
        <w:t xml:space="preserve">info@ethichawks.co.za | wilburmat@gmail.com | Tel: 069 635 1435</w:t>
      </w:r>
    </w:p>
    <w:p>
      <w:pPr>
        <w:spacing w:after="120" w:before="60"/>
        <w:ind w:left="0"/>
      </w:pPr>
      <w:r>
        <w:rPr>
          <w:rFonts w:ascii="Arial" w:cs="Arial" w:eastAsia="Arial" w:hAnsi="Arial"/>
          <w:sz w:val="24"/>
          <w:szCs w:val="24"/>
        </w:rPr>
        <w:t xml:space="preserve">www.ethichawks.co.za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before="80"/>
      <w:jc w:val="center"/>
    </w:pPr>
    <w:r>
      <w:rPr>
        <w:rFonts w:ascii="Arial" w:cs="Arial" w:eastAsia="Arial" w:hAnsi="Arial"/>
        <w:sz w:val="20"/>
        <w:szCs w:val="20"/>
      </w:rPr>
      <w:t xml:space="preserve">EthicHawks — Forensic Governance &amp; Compliance | info@ethichawks.co.za | 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spacing w:after="80"/>
      <w:jc w:val="center"/>
    </w:pPr>
    <w:r>
      <w:rPr>
        <w:rFonts w:ascii="Arial" w:cs="Arial" w:eastAsia="Arial" w:hAnsi="Arial"/>
        <w:i/>
        <w:iCs/>
        <w:sz w:val="20"/>
        <w:szCs w:val="20"/>
      </w:rPr>
      <w:t xml:space="preserve">Matthee — Regulatory Update Bundle | 19 March 2026 | High Court Filing Reference HCGS950121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2026-03-19T01:02:20.629Z</dcterms:created>
  <dcterms:modified xsi:type="dcterms:W3CDTF">2026-03-19T01:02:20.630Z</dcterms:modified>
</cp:coreProperties>
</file>

<file path=docProps/custom.xml><?xml version="1.0" encoding="utf-8"?>
<Properties xmlns="http://schemas.openxmlformats.org/officeDocument/2006/custom-properties" xmlns:vt="http://schemas.openxmlformats.org/officeDocument/2006/docPropsVTypes"/>
</file>