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99DC" w14:textId="77777777" w:rsidR="00BA06B2" w:rsidRDefault="00000000">
      <w:pPr>
        <w:shd w:val="clear" w:color="auto" w:fill="8B0000"/>
        <w:spacing w:after="0"/>
        <w:jc w:val="center"/>
      </w:pPr>
      <w:r>
        <w:rPr>
          <w:rFonts w:ascii="Arial" w:hAnsi="Arial"/>
          <w:b/>
          <w:color w:val="FFFFFF"/>
          <w:sz w:val="18"/>
        </w:rPr>
        <w:t xml:space="preserve">  PRIVATE AND CONFIDENTIAL — BOARD OF DIRECTORS  </w:t>
      </w:r>
    </w:p>
    <w:p w14:paraId="7ADC6602" w14:textId="77777777" w:rsidR="00BA06B2" w:rsidRDefault="00000000">
      <w:pPr>
        <w:shd w:val="clear" w:color="auto" w:fill="1A237E"/>
        <w:spacing w:after="0"/>
        <w:jc w:val="center"/>
      </w:pPr>
      <w:r>
        <w:rPr>
          <w:rFonts w:ascii="Arial" w:hAnsi="Arial"/>
          <w:b/>
          <w:color w:val="FFFFFF"/>
          <w:sz w:val="32"/>
        </w:rPr>
        <w:t xml:space="preserve">  COMPLIANCE REMEDIATION AND STATUTORY RESTITUTION NOTICE  </w:t>
      </w:r>
    </w:p>
    <w:p w14:paraId="744259CD" w14:textId="77777777" w:rsidR="00BA06B2" w:rsidRDefault="00000000">
      <w:pPr>
        <w:shd w:val="clear" w:color="auto" w:fill="1F3864"/>
        <w:spacing w:after="0"/>
        <w:jc w:val="center"/>
      </w:pPr>
      <w:r>
        <w:rPr>
          <w:rFonts w:ascii="Arial" w:hAnsi="Arial"/>
          <w:b/>
          <w:color w:val="AACCFF"/>
          <w:sz w:val="24"/>
        </w:rPr>
        <w:t xml:space="preserve">  Matthee v Medscheme Holdings (Pty) Ltd — Afrocentric Health  </w:t>
      </w:r>
    </w:p>
    <w:p w14:paraId="307C1013" w14:textId="77777777" w:rsidR="00BA06B2" w:rsidRDefault="00000000">
      <w:pPr>
        <w:shd w:val="clear" w:color="auto" w:fill="1F3864"/>
        <w:spacing w:after="0"/>
        <w:jc w:val="center"/>
      </w:pPr>
      <w:r>
        <w:rPr>
          <w:rFonts w:ascii="Arial" w:hAnsi="Arial"/>
          <w:b/>
          <w:color w:val="AACCFF"/>
          <w:sz w:val="20"/>
        </w:rPr>
        <w:t xml:space="preserve">  Issued: February 2026  |  Response Required: 10 Business Days  </w:t>
      </w:r>
    </w:p>
    <w:p w14:paraId="22817375" w14:textId="77777777" w:rsidR="00BA06B2" w:rsidRDefault="00BA06B2"/>
    <w:p w14:paraId="5B371F14" w14:textId="77777777" w:rsidR="00BA06B2" w:rsidRDefault="00000000">
      <w:pPr>
        <w:pBdr>
          <w:top w:val="single" w:sz="10" w:space="4" w:color="1A237E"/>
          <w:left w:val="single" w:sz="10" w:space="4" w:color="1A237E"/>
          <w:bottom w:val="single" w:sz="10" w:space="4" w:color="1A237E"/>
          <w:right w:val="single" w:sz="10" w:space="4" w:color="1A237E"/>
        </w:pBdr>
        <w:shd w:val="clear" w:color="auto" w:fill="E8F0FE"/>
        <w:spacing w:before="120" w:after="160"/>
      </w:pPr>
      <w:r>
        <w:rPr>
          <w:rFonts w:ascii="Arial" w:hAnsi="Arial"/>
          <w:b/>
          <w:color w:val="1A237E"/>
        </w:rPr>
        <w:t xml:space="preserve">⚖  NOTICE TO THE BOARD:  </w:t>
      </w:r>
      <w:r>
        <w:rPr>
          <w:rFonts w:ascii="Arial" w:hAnsi="Arial"/>
          <w:sz w:val="20"/>
        </w:rPr>
        <w:t>This document is not a settlement demand from a disgruntled former employee. It is a formal Compliance Remediation Notice addressed to the Board of Directors, Audit and Risk Committee, Social and Ethics Committee, and Company Secretary of Afrocentric Health — a JSE-listed entity — in respect of confirmed, documented, statutory breaches that have already crystallised and for which liability has already attached under South African law. Remediation discharges a legal obligation. Non-remediation compounds it.</w:t>
      </w:r>
    </w:p>
    <w:p w14:paraId="6CB0185B"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1.  ADDRESSEES — SIMULTANEOUS SERVICE</w:t>
      </w:r>
    </w:p>
    <w:p w14:paraId="3AA34FF3" w14:textId="77777777" w:rsidR="00BA06B2" w:rsidRDefault="00000000">
      <w:pPr>
        <w:spacing w:after="120"/>
        <w:jc w:val="both"/>
      </w:pPr>
      <w:r>
        <w:rPr>
          <w:rFonts w:ascii="Arial" w:hAnsi="Arial"/>
        </w:rPr>
        <w:t>This Notice is addressed simultaneously to the following persons in their official capacities:</w:t>
      </w:r>
    </w:p>
    <w:p w14:paraId="263EDE8B" w14:textId="77777777" w:rsidR="00BA06B2" w:rsidRDefault="00000000">
      <w:pPr>
        <w:spacing w:after="80"/>
        <w:ind w:left="648" w:hanging="288"/>
        <w:jc w:val="both"/>
      </w:pPr>
      <w:r>
        <w:rPr>
          <w:rFonts w:ascii="Arial" w:hAnsi="Arial"/>
          <w:color w:val="1A237E"/>
        </w:rPr>
        <w:t xml:space="preserve">▸  </w:t>
      </w:r>
      <w:r>
        <w:rPr>
          <w:rFonts w:ascii="Arial" w:hAnsi="Arial"/>
        </w:rPr>
        <w:t>Board of Directors — Afrocentric Health (Pty) Ltd</w:t>
      </w:r>
    </w:p>
    <w:p w14:paraId="54EC35FD" w14:textId="77777777" w:rsidR="00BA06B2" w:rsidRDefault="00000000">
      <w:pPr>
        <w:spacing w:after="80"/>
        <w:ind w:left="648" w:hanging="288"/>
        <w:jc w:val="both"/>
      </w:pPr>
      <w:r>
        <w:rPr>
          <w:rFonts w:ascii="Arial" w:hAnsi="Arial"/>
          <w:color w:val="1A237E"/>
        </w:rPr>
        <w:t xml:space="preserve">▸  </w:t>
      </w:r>
      <w:r>
        <w:rPr>
          <w:rFonts w:ascii="Arial" w:hAnsi="Arial"/>
        </w:rPr>
        <w:t>Lead Independent Director</w:t>
      </w:r>
    </w:p>
    <w:p w14:paraId="04E00D4C" w14:textId="77777777" w:rsidR="00BA06B2" w:rsidRDefault="00000000">
      <w:pPr>
        <w:spacing w:after="80"/>
        <w:ind w:left="648" w:hanging="288"/>
        <w:jc w:val="both"/>
      </w:pPr>
      <w:r>
        <w:rPr>
          <w:rFonts w:ascii="Arial" w:hAnsi="Arial"/>
          <w:color w:val="1A237E"/>
        </w:rPr>
        <w:t xml:space="preserve">▸  </w:t>
      </w:r>
      <w:r>
        <w:rPr>
          <w:rFonts w:ascii="Arial" w:hAnsi="Arial"/>
        </w:rPr>
        <w:t>Chairman — Audit and Risk Committee</w:t>
      </w:r>
    </w:p>
    <w:p w14:paraId="226ABCAE" w14:textId="77777777" w:rsidR="00BA06B2" w:rsidRDefault="00000000">
      <w:pPr>
        <w:spacing w:after="80"/>
        <w:ind w:left="648" w:hanging="288"/>
        <w:jc w:val="both"/>
      </w:pPr>
      <w:r>
        <w:rPr>
          <w:rFonts w:ascii="Arial" w:hAnsi="Arial"/>
          <w:color w:val="1A237E"/>
        </w:rPr>
        <w:t xml:space="preserve">▸  </w:t>
      </w:r>
      <w:r>
        <w:rPr>
          <w:rFonts w:ascii="Arial" w:hAnsi="Arial"/>
        </w:rPr>
        <w:t>Chairman — Social and Ethics Committee</w:t>
      </w:r>
    </w:p>
    <w:p w14:paraId="73D52F28" w14:textId="77777777" w:rsidR="00BA06B2" w:rsidRDefault="00000000">
      <w:pPr>
        <w:spacing w:after="80"/>
        <w:ind w:left="648" w:hanging="288"/>
        <w:jc w:val="both"/>
      </w:pPr>
      <w:r>
        <w:rPr>
          <w:rFonts w:ascii="Arial" w:hAnsi="Arial"/>
          <w:color w:val="1A237E"/>
        </w:rPr>
        <w:t xml:space="preserve">▸  </w:t>
      </w:r>
      <w:r>
        <w:rPr>
          <w:rFonts w:ascii="Arial" w:hAnsi="Arial"/>
        </w:rPr>
        <w:t>Company Secretary</w:t>
      </w:r>
    </w:p>
    <w:p w14:paraId="547F0A77" w14:textId="77777777" w:rsidR="00BA06B2" w:rsidRDefault="00000000">
      <w:pPr>
        <w:spacing w:after="80"/>
        <w:ind w:left="648" w:hanging="288"/>
        <w:jc w:val="both"/>
      </w:pPr>
      <w:r>
        <w:rPr>
          <w:rFonts w:ascii="Arial" w:hAnsi="Arial"/>
          <w:color w:val="1A237E"/>
        </w:rPr>
        <w:t xml:space="preserve">▸  </w:t>
      </w:r>
      <w:r>
        <w:rPr>
          <w:rFonts w:ascii="Arial" w:hAnsi="Arial"/>
        </w:rPr>
        <w:t>Chief Risk Officer — Mr. Monwabisi Kula</w:t>
      </w:r>
    </w:p>
    <w:p w14:paraId="28C15784" w14:textId="77777777" w:rsidR="00BA06B2" w:rsidRDefault="00000000">
      <w:pPr>
        <w:spacing w:after="80"/>
        <w:ind w:left="648" w:hanging="288"/>
        <w:jc w:val="both"/>
      </w:pPr>
      <w:r>
        <w:rPr>
          <w:rFonts w:ascii="Arial" w:hAnsi="Arial"/>
          <w:color w:val="1A237E"/>
        </w:rPr>
        <w:t xml:space="preserve">▸  </w:t>
      </w:r>
      <w:r>
        <w:rPr>
          <w:rFonts w:ascii="Arial" w:hAnsi="Arial"/>
        </w:rPr>
        <w:t>Chief Executive Officer — Mr. Gerald Van Wyk</w:t>
      </w:r>
    </w:p>
    <w:p w14:paraId="1C472617" w14:textId="77777777" w:rsidR="00BA06B2" w:rsidRDefault="00000000">
      <w:pPr>
        <w:spacing w:after="120"/>
        <w:jc w:val="both"/>
      </w:pPr>
      <w:r>
        <w:rPr>
          <w:rFonts w:ascii="Arial" w:hAnsi="Arial"/>
        </w:rPr>
        <w:t>This Notice is served simultaneously on all addressees because the statutory breaches documented herein are matters of corporate governance, regulatory compliance, and JSE disclosure — not merely employment relations — and the Board bears collective fiduciary responsibility for the conduct of its officers and employees.</w:t>
      </w:r>
    </w:p>
    <w:p w14:paraId="708D109A" w14:textId="77777777" w:rsidR="00BA06B2" w:rsidRDefault="00BA06B2">
      <w:pPr>
        <w:pBdr>
          <w:bottom w:val="single" w:sz="6" w:space="1" w:color="1A237E"/>
        </w:pBdr>
        <w:spacing w:before="40"/>
      </w:pPr>
    </w:p>
    <w:p w14:paraId="6EC2D263"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2.  THE CORRECT CHARACTERISATION OF THIS MATTER</w:t>
      </w:r>
    </w:p>
    <w:p w14:paraId="430E1620" w14:textId="77777777" w:rsidR="00BA06B2" w:rsidRDefault="00000000">
      <w:pPr>
        <w:pBdr>
          <w:top w:val="single" w:sz="10" w:space="4" w:color="1A7A1A"/>
          <w:left w:val="single" w:sz="10" w:space="4" w:color="1A7A1A"/>
          <w:bottom w:val="single" w:sz="10" w:space="4" w:color="1A7A1A"/>
          <w:right w:val="single" w:sz="10" w:space="4" w:color="1A7A1A"/>
        </w:pBdr>
        <w:shd w:val="clear" w:color="auto" w:fill="E8F4E8"/>
        <w:spacing w:before="120" w:after="160"/>
      </w:pPr>
      <w:r>
        <w:rPr>
          <w:rFonts w:ascii="Arial" w:hAnsi="Arial"/>
          <w:b/>
          <w:color w:val="0A4A0A"/>
        </w:rPr>
        <w:t xml:space="preserve">📋  NOT A GRIEVANCE — A COMPLIANCE AUDIT:  </w:t>
      </w:r>
      <w:r>
        <w:rPr>
          <w:rFonts w:ascii="Arial" w:hAnsi="Arial"/>
          <w:sz w:val="20"/>
        </w:rPr>
        <w:t>The issuer of this Notice, Mr. Wilbur William Matthee, was employed as Case Manager (Health Services Management Nurse Specialist) within the GEMS Active Disease Risk Management Unit until 12 December 2025. During his tenure, he identified and formally reported multiple statutory violations to the Respondent's management, executive leadership, and Board. He compiled a 325-page Evidence Bundle. He notified six independent regulatory bodies. He built a forensic compliance dossier of institutional statutory breaches — not a list of personal grievances.</w:t>
      </w:r>
    </w:p>
    <w:p w14:paraId="0E73B4B3" w14:textId="77777777" w:rsidR="00BA06B2" w:rsidRDefault="00000000">
      <w:pPr>
        <w:spacing w:after="120"/>
        <w:jc w:val="both"/>
      </w:pPr>
      <w:r>
        <w:rPr>
          <w:rFonts w:ascii="Arial" w:hAnsi="Arial"/>
        </w:rPr>
        <w:t>The conduct documented in this Notice constitutes confirmed breaches of seven separate statutes, each of which carries independent enforcement mechanisms, regulatory consequences, and reputational risks for a JSE-listed entity. Remediating these breaches is not an act of generosity towards a former employee — it is the discharge of legal obligations that crystallised between March and December 2025 and that remain outstanding as at the date of this Notice.</w:t>
      </w:r>
    </w:p>
    <w:p w14:paraId="07E80029" w14:textId="77777777" w:rsidR="00BA06B2" w:rsidRDefault="00BA06B2">
      <w:pPr>
        <w:pBdr>
          <w:bottom w:val="single" w:sz="6" w:space="1" w:color="1A237E"/>
        </w:pBdr>
        <w:spacing w:before="40"/>
      </w:pPr>
    </w:p>
    <w:p w14:paraId="6A5AE328"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3.  CONFIRMED STATUTORY BREACHES — UNCONTESTED BY EVIDENCE</w:t>
      </w:r>
    </w:p>
    <w:p w14:paraId="3BC97390" w14:textId="77777777" w:rsidR="00BA06B2" w:rsidRDefault="00000000">
      <w:pPr>
        <w:spacing w:after="120"/>
        <w:jc w:val="both"/>
      </w:pPr>
      <w:r>
        <w:rPr>
          <w:rFonts w:ascii="Arial" w:hAnsi="Arial"/>
        </w:rPr>
        <w:t>The following statutory breaches are confirmed by documentary evidence in the issuer's possession. Each is marked with its evidentiary status:</w:t>
      </w:r>
    </w:p>
    <w:p w14:paraId="3A6322B8" w14:textId="77777777" w:rsidR="00BA06B2" w:rsidRDefault="00BA06B2"/>
    <w:p w14:paraId="0837CAA8"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BCEA s34(1) and s34(2) — </w:t>
      </w:r>
      <w:r>
        <w:rPr>
          <w:rFonts w:ascii="Arial" w:hAnsi="Arial"/>
          <w:i/>
          <w:sz w:val="20"/>
        </w:rPr>
        <w:t>No employer may make deductions from remuneration without prior written consent. Deductions may not exceed 25% of remuneration. Both provisions were violated simultaneously on 23 July 2025.</w:t>
      </w:r>
    </w:p>
    <w:p w14:paraId="5F665264"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1  </w:t>
      </w:r>
      <w:r>
        <w:rPr>
          <w:rFonts w:ascii="Arial" w:hAnsi="Arial"/>
          <w:sz w:val="20"/>
        </w:rPr>
        <w:t xml:space="preserve">Unlawful deduction — R14,811.77 (40.47% of gross salary)  |  23 July 2025  |  </w:t>
      </w:r>
      <w:r>
        <w:rPr>
          <w:rFonts w:ascii="Arial" w:hAnsi="Arial"/>
          <w:b/>
          <w:color w:val="8B0000"/>
          <w:sz w:val="20"/>
        </w:rPr>
        <w:t>R14,811.77 + interest</w:t>
      </w:r>
      <w:r>
        <w:rPr>
          <w:rFonts w:ascii="Arial" w:hAnsi="Arial"/>
          <w:i/>
          <w:sz w:val="18"/>
        </w:rPr>
        <w:t xml:space="preserve">  [UNCONTESTED — manager confirmed in writing]</w:t>
      </w:r>
    </w:p>
    <w:p w14:paraId="7373AB7A"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Unemployment Insurance Contributions Act s6 — </w:t>
      </w:r>
      <w:r>
        <w:rPr>
          <w:rFonts w:ascii="Arial" w:hAnsi="Arial"/>
          <w:i/>
          <w:sz w:val="20"/>
        </w:rPr>
        <w:t>UIF contributions deducted from remuneration must be declared and remitted to the Fund by the 7th of the following month. Deduction without remittance constitutes simultaneous financial harm and social security deprivation.</w:t>
      </w:r>
    </w:p>
    <w:p w14:paraId="37866FC4"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2  </w:t>
      </w:r>
      <w:r>
        <w:rPr>
          <w:rFonts w:ascii="Arial" w:hAnsi="Arial"/>
          <w:sz w:val="20"/>
        </w:rPr>
        <w:t xml:space="preserve">UIF contributions deducted — not declared or remitted to Fund  |  23 June 2025  |  </w:t>
      </w:r>
      <w:r>
        <w:rPr>
          <w:rFonts w:ascii="Arial" w:hAnsi="Arial"/>
          <w:b/>
          <w:color w:val="8B0000"/>
          <w:sz w:val="20"/>
        </w:rPr>
        <w:t>R177.12 + regulatory exposure</w:t>
      </w:r>
      <w:r>
        <w:rPr>
          <w:rFonts w:ascii="Arial" w:hAnsi="Arial"/>
          <w:i/>
          <w:sz w:val="18"/>
        </w:rPr>
        <w:t xml:space="preserve">  [CONFIRMED — uFiling screenshot]</w:t>
      </w:r>
    </w:p>
    <w:p w14:paraId="3B7A8334"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EEA s6(1) — Gender identity discrimination — </w:t>
      </w:r>
      <w:r>
        <w:rPr>
          <w:rFonts w:ascii="Arial" w:hAnsi="Arial"/>
          <w:i/>
          <w:sz w:val="20"/>
        </w:rPr>
        <w:t>No employer may unfairly discriminate on the ground of gender identity. Deliberate public misgendering in a professional channel constitutes direct unfair discrimination. The SAHRC has formally acknowledged this complaint.</w:t>
      </w:r>
    </w:p>
    <w:p w14:paraId="660822ED"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3  </w:t>
      </w:r>
      <w:r>
        <w:rPr>
          <w:rFonts w:ascii="Arial" w:hAnsi="Arial"/>
          <w:sz w:val="20"/>
        </w:rPr>
        <w:t xml:space="preserve">Deliberate public misgendering — "Wilma" in team-wide channel  |  23 September 2025  |  </w:t>
      </w:r>
      <w:r>
        <w:rPr>
          <w:rFonts w:ascii="Arial" w:hAnsi="Arial"/>
          <w:b/>
          <w:color w:val="8B0000"/>
          <w:sz w:val="20"/>
        </w:rPr>
        <w:t>Solatium — R350,000.00</w:t>
      </w:r>
      <w:r>
        <w:rPr>
          <w:rFonts w:ascii="Arial" w:hAnsi="Arial"/>
          <w:i/>
          <w:sz w:val="18"/>
        </w:rPr>
        <w:t xml:space="preserve">  [SAHRC ACKNOWLEDGED — Case active]</w:t>
      </w:r>
    </w:p>
    <w:p w14:paraId="6130D169"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EEA s7 / OHSA s8(1) — Failure of reasonable accommodation — </w:t>
      </w:r>
      <w:r>
        <w:rPr>
          <w:rFonts w:ascii="Arial" w:hAnsi="Arial"/>
          <w:i/>
          <w:sz w:val="20"/>
        </w:rPr>
        <w:t>An employer must reasonably accommodate an employee with a documented disability. Punitive administrative measures during documented psychiatric hospitalisation constitute simultaneous EEA and OHSA breaches.</w:t>
      </w:r>
    </w:p>
    <w:p w14:paraId="28DE97E4"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4  </w:t>
      </w:r>
      <w:r>
        <w:rPr>
          <w:rFonts w:ascii="Arial" w:hAnsi="Arial"/>
          <w:sz w:val="20"/>
        </w:rPr>
        <w:t xml:space="preserve">No reasonable accommodation — punitive unpaid leave during hospitalisation  |  May–June 2025  |  </w:t>
      </w:r>
      <w:r>
        <w:rPr>
          <w:rFonts w:ascii="Arial" w:hAnsi="Arial"/>
          <w:b/>
          <w:color w:val="8B0000"/>
          <w:sz w:val="20"/>
        </w:rPr>
        <w:t>Included in damages</w:t>
      </w:r>
      <w:r>
        <w:rPr>
          <w:rFonts w:ascii="Arial" w:hAnsi="Arial"/>
          <w:i/>
          <w:sz w:val="18"/>
        </w:rPr>
        <w:t xml:space="preserve">  [CONFIRMED — psychiatric report on record]</w:t>
      </w:r>
    </w:p>
    <w:p w14:paraId="7E75CB22"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PDA s3 — Prohibition on occupational detriment — </w:t>
      </w:r>
      <w:r>
        <w:rPr>
          <w:rFonts w:ascii="Arial" w:hAnsi="Arial"/>
          <w:i/>
          <w:sz w:val="20"/>
        </w:rPr>
        <w:t>No employer may subject an employee to occupational detriment for making a protected disclosure. The prohibition is absolute. No business necessity defence is available.</w:t>
      </w:r>
    </w:p>
    <w:p w14:paraId="07FED83B"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5  </w:t>
      </w:r>
      <w:r>
        <w:rPr>
          <w:rFonts w:ascii="Arial" w:hAnsi="Arial"/>
          <w:sz w:val="20"/>
        </w:rPr>
        <w:t xml:space="preserve">Nine months of documented retaliatory conduct following disclosures  |  March–December 2025  |  </w:t>
      </w:r>
      <w:r>
        <w:rPr>
          <w:rFonts w:ascii="Arial" w:hAnsi="Arial"/>
          <w:b/>
          <w:color w:val="8B0000"/>
          <w:sz w:val="20"/>
        </w:rPr>
        <w:t>Included in damages</w:t>
      </w:r>
      <w:r>
        <w:rPr>
          <w:rFonts w:ascii="Arial" w:hAnsi="Arial"/>
          <w:i/>
          <w:sz w:val="18"/>
        </w:rPr>
        <w:t xml:space="preserve">  [RECORDED ADMISSION — 31 October 2025]</w:t>
      </w:r>
    </w:p>
    <w:p w14:paraId="56BA1318"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BCEA s42 — Certificate of Service obligations — </w:t>
      </w:r>
      <w:r>
        <w:rPr>
          <w:rFonts w:ascii="Arial" w:hAnsi="Arial"/>
          <w:i/>
          <w:sz w:val="20"/>
        </w:rPr>
        <w:t>An employer must provide an accurate Certificate of Service upon termination. Deliberate misrepresentation of designation constitutes both a statutory breach and an ongoing occupational detriment.</w:t>
      </w:r>
    </w:p>
    <w:p w14:paraId="3B7B5A62"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6  </w:t>
      </w:r>
      <w:r>
        <w:rPr>
          <w:rFonts w:ascii="Arial" w:hAnsi="Arial"/>
          <w:sz w:val="20"/>
        </w:rPr>
        <w:t xml:space="preserve">Certificate of Service — "Care Coordinator" instead of Case Manager  |  19 January 2026  |  </w:t>
      </w:r>
      <w:r>
        <w:rPr>
          <w:rFonts w:ascii="Arial" w:hAnsi="Arial"/>
          <w:b/>
          <w:color w:val="8B0000"/>
          <w:sz w:val="20"/>
        </w:rPr>
        <w:t>Correction + damages</w:t>
      </w:r>
      <w:r>
        <w:rPr>
          <w:rFonts w:ascii="Arial" w:hAnsi="Arial"/>
          <w:i/>
          <w:sz w:val="18"/>
        </w:rPr>
        <w:t xml:space="preserve">  [ONGOING BREACH — not remediated]</w:t>
      </w:r>
    </w:p>
    <w:p w14:paraId="06473334"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Nursing Act 33 of 2005 / SANC Regulations — </w:t>
      </w:r>
      <w:r>
        <w:rPr>
          <w:rFonts w:ascii="Arial" w:hAnsi="Arial"/>
          <w:i/>
          <w:sz w:val="20"/>
        </w:rPr>
        <w:t>Where an employer's unlawful conduct directly causes a registered nurse's inability to maintain professional registration fees, the employer bears liability for the resulting deregistration and all consequential professional harm.</w:t>
      </w:r>
    </w:p>
    <w:p w14:paraId="7483FDF2"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BREACH 7  </w:t>
      </w:r>
      <w:r>
        <w:rPr>
          <w:rFonts w:ascii="Arial" w:hAnsi="Arial"/>
          <w:sz w:val="20"/>
        </w:rPr>
        <w:t xml:space="preserve">SANC deregistration caused by Respondent's financial sabotage  |  31 December 2025  |  </w:t>
      </w:r>
      <w:r>
        <w:rPr>
          <w:rFonts w:ascii="Arial" w:hAnsi="Arial"/>
          <w:b/>
          <w:color w:val="8B0000"/>
          <w:sz w:val="20"/>
        </w:rPr>
        <w:t>R870.00 + career destruction</w:t>
      </w:r>
      <w:r>
        <w:rPr>
          <w:rFonts w:ascii="Arial" w:hAnsi="Arial"/>
          <w:i/>
          <w:sz w:val="18"/>
        </w:rPr>
        <w:t xml:space="preserve">  [DIRECT CAUSAL NEXUS — confirmed]</w:t>
      </w:r>
    </w:p>
    <w:p w14:paraId="06B225A1" w14:textId="77777777" w:rsidR="00BA06B2" w:rsidRDefault="00BA06B2">
      <w:pPr>
        <w:pBdr>
          <w:bottom w:val="single" w:sz="6" w:space="1" w:color="1A237E"/>
        </w:pBdr>
        <w:spacing w:before="40"/>
      </w:pPr>
    </w:p>
    <w:p w14:paraId="7B5A3693"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4.  REGULATORY CONSEQUENCE MATRIX — NON-REMEDIATION OUTCOMES</w:t>
      </w:r>
    </w:p>
    <w:p w14:paraId="4EECA23B" w14:textId="77777777" w:rsidR="00BA06B2" w:rsidRDefault="00000000">
      <w:pPr>
        <w:pBdr>
          <w:top w:val="single" w:sz="10" w:space="4" w:color="B8860B"/>
          <w:left w:val="single" w:sz="10" w:space="4" w:color="B8860B"/>
          <w:bottom w:val="single" w:sz="10" w:space="4" w:color="B8860B"/>
          <w:right w:val="single" w:sz="10" w:space="4" w:color="B8860B"/>
        </w:pBdr>
        <w:shd w:val="clear" w:color="auto" w:fill="FFF3CD"/>
        <w:spacing w:before="120" w:after="160"/>
      </w:pPr>
      <w:r>
        <w:rPr>
          <w:rFonts w:ascii="Arial" w:hAnsi="Arial"/>
          <w:b/>
          <w:color w:val="7B5B00"/>
        </w:rPr>
        <w:t xml:space="preserve">⚠  ACTIVE REGULATORY FILES:  </w:t>
      </w:r>
      <w:r>
        <w:rPr>
          <w:rFonts w:ascii="Arial" w:hAnsi="Arial"/>
          <w:sz w:val="20"/>
        </w:rPr>
        <w:t>Six independent statutory bodies have been formally seized with the matters arising from the above breaches. Each body has its own investigative authority, enforcement powers, and — critically — its own public record. Non-remediation does not make these files disappear. It allows them to mature into findings, orders, and prosecutions that will be matters of public record for a JSE-listed entity.</w:t>
      </w:r>
    </w:p>
    <w:p w14:paraId="6718A2CC"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CCMA                        </w:t>
      </w:r>
      <w:r>
        <w:rPr>
          <w:rFonts w:ascii="Arial" w:hAnsi="Arial"/>
          <w:sz w:val="20"/>
        </w:rPr>
        <w:t>Ref: WECT23564-25 &amp; WECT24486-25</w:t>
      </w:r>
    </w:p>
    <w:p w14:paraId="372A657E" w14:textId="77777777" w:rsidR="00BA06B2" w:rsidRDefault="00000000">
      <w:pPr>
        <w:spacing w:after="120"/>
        <w:ind w:left="576"/>
      </w:pPr>
      <w:r>
        <w:rPr>
          <w:rFonts w:ascii="Arial" w:hAnsi="Arial"/>
          <w:i/>
          <w:sz w:val="20"/>
        </w:rPr>
        <w:t xml:space="preserve">Subject: Certificates of Non-Resolution issued 9 Jan 2026  |  </w:t>
      </w:r>
      <w:r>
        <w:rPr>
          <w:rFonts w:ascii="Arial" w:hAnsi="Arial"/>
          <w:i/>
          <w:color w:val="8B0000"/>
          <w:sz w:val="20"/>
        </w:rPr>
        <w:t>If unresolved: Labour Court filing imminent — public judgment record</w:t>
      </w:r>
    </w:p>
    <w:p w14:paraId="70847680"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JSE Issuer Regulation       </w:t>
      </w:r>
      <w:r>
        <w:rPr>
          <w:rFonts w:ascii="Arial" w:hAnsi="Arial"/>
          <w:sz w:val="20"/>
        </w:rPr>
        <w:t>Ref: Acknowledged — 325-page bundle received</w:t>
      </w:r>
    </w:p>
    <w:p w14:paraId="24C303A3" w14:textId="77777777" w:rsidR="00BA06B2" w:rsidRDefault="00000000">
      <w:pPr>
        <w:spacing w:after="120"/>
        <w:ind w:left="576"/>
      </w:pPr>
      <w:r>
        <w:rPr>
          <w:rFonts w:ascii="Arial" w:hAnsi="Arial"/>
          <w:i/>
          <w:sz w:val="20"/>
        </w:rPr>
        <w:t xml:space="preserve">Subject: Material governance failures and director conduct  |  </w:t>
      </w:r>
      <w:r>
        <w:rPr>
          <w:rFonts w:ascii="Arial" w:hAnsi="Arial"/>
          <w:i/>
          <w:color w:val="8B0000"/>
          <w:sz w:val="20"/>
        </w:rPr>
        <w:t>If unresolved: Potential JSE censure / disclosure obligation under LR 3.84</w:t>
      </w:r>
    </w:p>
    <w:p w14:paraId="686F56B5"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SAHRC                       </w:t>
      </w:r>
      <w:r>
        <w:rPr>
          <w:rFonts w:ascii="Arial" w:hAnsi="Arial"/>
          <w:sz w:val="20"/>
        </w:rPr>
        <w:t>Ref: Acknowledged — referred for assistance</w:t>
      </w:r>
    </w:p>
    <w:p w14:paraId="125E5D6F" w14:textId="77777777" w:rsidR="00BA06B2" w:rsidRDefault="00000000">
      <w:pPr>
        <w:spacing w:after="120"/>
        <w:ind w:left="576"/>
      </w:pPr>
      <w:r>
        <w:rPr>
          <w:rFonts w:ascii="Arial" w:hAnsi="Arial"/>
          <w:i/>
          <w:sz w:val="20"/>
        </w:rPr>
        <w:t xml:space="preserve">Subject: Gender identity and disability discrimination  |  </w:t>
      </w:r>
      <w:r>
        <w:rPr>
          <w:rFonts w:ascii="Arial" w:hAnsi="Arial"/>
          <w:i/>
          <w:color w:val="8B0000"/>
          <w:sz w:val="20"/>
        </w:rPr>
        <w:t>If unresolved: SAHRC finding — public report — constitutional rights record</w:t>
      </w:r>
    </w:p>
    <w:p w14:paraId="49333295"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Council for Medical Schemes </w:t>
      </w:r>
      <w:r>
        <w:rPr>
          <w:rFonts w:ascii="Arial" w:hAnsi="Arial"/>
          <w:sz w:val="20"/>
        </w:rPr>
        <w:t>Ref: Acknowledged</w:t>
      </w:r>
    </w:p>
    <w:p w14:paraId="4C284E01" w14:textId="77777777" w:rsidR="00BA06B2" w:rsidRDefault="00000000">
      <w:pPr>
        <w:spacing w:after="120"/>
        <w:ind w:left="576"/>
      </w:pPr>
      <w:r>
        <w:rPr>
          <w:rFonts w:ascii="Arial" w:hAnsi="Arial"/>
          <w:i/>
          <w:sz w:val="20"/>
        </w:rPr>
        <w:t xml:space="preserve">Subject: Gexus/DMS patient safety failure — GEMS members at risk  |  </w:t>
      </w:r>
      <w:r>
        <w:rPr>
          <w:rFonts w:ascii="Arial" w:hAnsi="Arial"/>
          <w:i/>
          <w:color w:val="8B0000"/>
          <w:sz w:val="20"/>
        </w:rPr>
        <w:t>If unresolved: CMS compliance order / regulatory sanction</w:t>
      </w:r>
    </w:p>
    <w:p w14:paraId="414547F7"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FSCA                        </w:t>
      </w:r>
      <w:r>
        <w:rPr>
          <w:rFonts w:ascii="Arial" w:hAnsi="Arial"/>
          <w:sz w:val="20"/>
        </w:rPr>
        <w:t>Ref: Case No: filed via portal</w:t>
      </w:r>
    </w:p>
    <w:p w14:paraId="19E6B323" w14:textId="77777777" w:rsidR="00BA06B2" w:rsidRDefault="00000000">
      <w:pPr>
        <w:spacing w:after="120"/>
        <w:ind w:left="576"/>
      </w:pPr>
      <w:r>
        <w:rPr>
          <w:rFonts w:ascii="Arial" w:hAnsi="Arial"/>
          <w:i/>
          <w:sz w:val="20"/>
        </w:rPr>
        <w:t xml:space="preserve">Subject: Systemic governance risk — financial services conduct  |  </w:t>
      </w:r>
      <w:r>
        <w:rPr>
          <w:rFonts w:ascii="Arial" w:hAnsi="Arial"/>
          <w:i/>
          <w:color w:val="8B0000"/>
          <w:sz w:val="20"/>
        </w:rPr>
        <w:t>If unresolved: FSCA investigation / conduct standard breach</w:t>
      </w:r>
    </w:p>
    <w:p w14:paraId="4273087A"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B-BBEE Commission           </w:t>
      </w:r>
      <w:r>
        <w:rPr>
          <w:rFonts w:ascii="Arial" w:hAnsi="Arial"/>
          <w:sz w:val="20"/>
        </w:rPr>
        <w:t>Ref: Case No: 05/02/2026</w:t>
      </w:r>
    </w:p>
    <w:p w14:paraId="52190417" w14:textId="77777777" w:rsidR="00BA06B2" w:rsidRDefault="00000000">
      <w:pPr>
        <w:spacing w:after="120"/>
        <w:ind w:left="576"/>
      </w:pPr>
      <w:r>
        <w:rPr>
          <w:rFonts w:ascii="Arial" w:hAnsi="Arial"/>
          <w:i/>
          <w:sz w:val="20"/>
        </w:rPr>
        <w:t xml:space="preserve">Subject: Potential fronting and B-BBEE misrepresentation  |  </w:t>
      </w:r>
      <w:r>
        <w:rPr>
          <w:rFonts w:ascii="Arial" w:hAnsi="Arial"/>
          <w:i/>
          <w:color w:val="8B0000"/>
          <w:sz w:val="20"/>
        </w:rPr>
        <w:t>If unresolved: Criminal referral to NPA under B-BBEE Act s13H</w:t>
      </w:r>
    </w:p>
    <w:p w14:paraId="24BEC30B" w14:textId="77777777" w:rsidR="00BA06B2" w:rsidRDefault="00000000">
      <w:pPr>
        <w:pBdr>
          <w:top w:val="single" w:sz="4" w:space="4" w:color="1A237E"/>
          <w:left w:val="single" w:sz="4" w:space="4" w:color="1A237E"/>
          <w:bottom w:val="single" w:sz="4" w:space="4" w:color="1A237E"/>
          <w:right w:val="single" w:sz="4" w:space="4" w:color="1A237E"/>
        </w:pBdr>
        <w:shd w:val="clear" w:color="auto" w:fill="F8F9FF"/>
        <w:spacing w:after="60"/>
        <w:ind w:left="288"/>
      </w:pPr>
      <w:r>
        <w:rPr>
          <w:rFonts w:ascii="Courier New" w:hAnsi="Courier New"/>
          <w:b/>
          <w:color w:val="1A237E"/>
          <w:sz w:val="20"/>
        </w:rPr>
        <w:t xml:space="preserve">Dept of Employment &amp; Labour </w:t>
      </w:r>
      <w:r>
        <w:rPr>
          <w:rFonts w:ascii="Arial" w:hAnsi="Arial"/>
          <w:sz w:val="20"/>
        </w:rPr>
        <w:t>Ref: Filed</w:t>
      </w:r>
    </w:p>
    <w:p w14:paraId="454D4AEC" w14:textId="77777777" w:rsidR="00BA06B2" w:rsidRDefault="00000000">
      <w:pPr>
        <w:spacing w:after="120"/>
        <w:ind w:left="576"/>
      </w:pPr>
      <w:r>
        <w:rPr>
          <w:rFonts w:ascii="Arial" w:hAnsi="Arial"/>
          <w:i/>
          <w:sz w:val="20"/>
        </w:rPr>
        <w:t xml:space="preserve">Subject: BCEA violations / UIF non-compliance  |  </w:t>
      </w:r>
      <w:r>
        <w:rPr>
          <w:rFonts w:ascii="Arial" w:hAnsi="Arial"/>
          <w:i/>
          <w:color w:val="8B0000"/>
          <w:sz w:val="20"/>
        </w:rPr>
        <w:t>If unresolved: Compliance order / labour inspector prosecution</w:t>
      </w:r>
    </w:p>
    <w:p w14:paraId="414015FA" w14:textId="77777777" w:rsidR="00BA06B2" w:rsidRDefault="00BA06B2">
      <w:pPr>
        <w:pBdr>
          <w:bottom w:val="single" w:sz="6" w:space="1" w:color="1A237E"/>
        </w:pBdr>
        <w:spacing w:before="40"/>
      </w:pPr>
    </w:p>
    <w:p w14:paraId="5297F448"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5.  REMEDIATION SCHEDULE — DISCHARGE OF STATUTORY OBLIGATIONS</w:t>
      </w:r>
    </w:p>
    <w:p w14:paraId="2A834D8B"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80" w:after="160"/>
        <w:ind w:left="360" w:right="360"/>
      </w:pPr>
      <w:r>
        <w:rPr>
          <w:rFonts w:ascii="Arial" w:hAnsi="Arial"/>
          <w:b/>
          <w:color w:val="1A237E"/>
          <w:sz w:val="20"/>
        </w:rPr>
        <w:t xml:space="preserve">STATUTORY OBLIGATION: Income Tax Act s89A — SARS Tax Directive / Contingency Fees Act 66 of 1997 — </w:t>
      </w:r>
      <w:r>
        <w:rPr>
          <w:rFonts w:ascii="Arial" w:hAnsi="Arial"/>
          <w:i/>
          <w:sz w:val="20"/>
        </w:rPr>
        <w:t>Payment of a compliance remediation sum must be structured to reflect the true legal character of each component. The Respondent is required to apply for a SARS Tax Directive before payment as a condition of this remediation schedule.</w:t>
      </w:r>
    </w:p>
    <w:p w14:paraId="0A4289BE" w14:textId="77777777" w:rsidR="00BA06B2" w:rsidRDefault="00000000">
      <w:pPr>
        <w:spacing w:after="120"/>
        <w:jc w:val="both"/>
      </w:pPr>
      <w:r>
        <w:rPr>
          <w:rFonts w:ascii="Arial" w:hAnsi="Arial"/>
        </w:rPr>
        <w:t>The Respondent is required to discharge the following statutory obligations within the timeframes specified:</w:t>
      </w:r>
    </w:p>
    <w:p w14:paraId="35AAF300"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IMMEDIATE</w:t>
      </w:r>
      <w:r>
        <w:rPr>
          <w:rFonts w:ascii="Arial" w:hAnsi="Arial"/>
          <w:b/>
          <w:color w:val="1A237E"/>
          <w:sz w:val="20"/>
        </w:rPr>
        <w:br/>
        <w:t xml:space="preserve">(5 business days)  </w:t>
      </w:r>
      <w:r>
        <w:rPr>
          <w:rFonts w:ascii="Arial" w:hAnsi="Arial"/>
          <w:b/>
        </w:rPr>
        <w:t xml:space="preserve">  |  BCEA s42 — Certificate of Service</w:t>
      </w:r>
    </w:p>
    <w:p w14:paraId="7A390A95" w14:textId="31B5B73F" w:rsidR="00BA06B2" w:rsidRDefault="00000000">
      <w:pPr>
        <w:spacing w:after="40"/>
        <w:ind w:left="432"/>
      </w:pPr>
      <w:r>
        <w:rPr>
          <w:rFonts w:ascii="Arial" w:hAnsi="Arial"/>
          <w:sz w:val="20"/>
        </w:rPr>
        <w:t xml:space="preserve">Issue corrected Certificate of Service reflecting accurate designation of Case Manager (Health Services Management Nurse Specialist). </w:t>
      </w:r>
    </w:p>
    <w:p w14:paraId="7957F02F" w14:textId="77777777" w:rsidR="00BA06B2" w:rsidRDefault="00000000">
      <w:pPr>
        <w:spacing w:after="160"/>
        <w:ind w:left="432"/>
      </w:pPr>
      <w:r>
        <w:rPr>
          <w:rFonts w:ascii="Arial" w:hAnsi="Arial"/>
          <w:b/>
          <w:color w:val="8B0000"/>
          <w:sz w:val="20"/>
        </w:rPr>
        <w:t>Amount: R0 — statutory obligation, no payment</w:t>
      </w:r>
    </w:p>
    <w:p w14:paraId="3DA6373B"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IMMEDIATE</w:t>
      </w:r>
      <w:r>
        <w:rPr>
          <w:rFonts w:ascii="Arial" w:hAnsi="Arial"/>
          <w:b/>
          <w:color w:val="1A237E"/>
          <w:sz w:val="20"/>
        </w:rPr>
        <w:br/>
        <w:t xml:space="preserve">(5 business days)  </w:t>
      </w:r>
      <w:r>
        <w:rPr>
          <w:rFonts w:ascii="Arial" w:hAnsi="Arial"/>
          <w:b/>
        </w:rPr>
        <w:t xml:space="preserve">  |  SANC Registration Restoration</w:t>
      </w:r>
    </w:p>
    <w:p w14:paraId="2CA1AB86" w14:textId="77777777" w:rsidR="00BA06B2" w:rsidRDefault="00000000">
      <w:pPr>
        <w:spacing w:after="40"/>
        <w:ind w:left="432"/>
      </w:pPr>
      <w:r>
        <w:rPr>
          <w:rFonts w:ascii="Arial" w:hAnsi="Arial"/>
          <w:sz w:val="20"/>
        </w:rPr>
        <w:t>Pay SANC annual registration fee of R870.00 directly to the South African Nursing Council to restore professional registration — a direct consequence of the Respondent's financial sabotage.</w:t>
      </w:r>
    </w:p>
    <w:p w14:paraId="513E0C65" w14:textId="77777777" w:rsidR="00BA06B2" w:rsidRDefault="00000000">
      <w:pPr>
        <w:spacing w:after="160"/>
        <w:ind w:left="432"/>
      </w:pPr>
      <w:r>
        <w:rPr>
          <w:rFonts w:ascii="Arial" w:hAnsi="Arial"/>
          <w:b/>
          <w:color w:val="8B0000"/>
          <w:sz w:val="20"/>
        </w:rPr>
        <w:t>Amount: R870.00 — direct payment to SANC</w:t>
      </w:r>
    </w:p>
    <w:p w14:paraId="546E5AED"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IMMEDIATE</w:t>
      </w:r>
      <w:r>
        <w:rPr>
          <w:rFonts w:ascii="Arial" w:hAnsi="Arial"/>
          <w:b/>
          <w:color w:val="1A237E"/>
          <w:sz w:val="20"/>
        </w:rPr>
        <w:br/>
        <w:t xml:space="preserve">(5 business days)  </w:t>
      </w:r>
      <w:r>
        <w:rPr>
          <w:rFonts w:ascii="Arial" w:hAnsi="Arial"/>
          <w:b/>
        </w:rPr>
        <w:t xml:space="preserve">  |  UICA s6 — UIF Remittance</w:t>
      </w:r>
    </w:p>
    <w:p w14:paraId="28A326F1" w14:textId="77777777" w:rsidR="00BA06B2" w:rsidRDefault="00000000">
      <w:pPr>
        <w:spacing w:after="40"/>
        <w:ind w:left="432"/>
      </w:pPr>
      <w:r>
        <w:rPr>
          <w:rFonts w:ascii="Arial" w:hAnsi="Arial"/>
          <w:sz w:val="20"/>
        </w:rPr>
        <w:t>Remit outstanding UIF contributions of R177.12 to the Unemployment Insurance Fund and provide proof of remittance to the issuer.</w:t>
      </w:r>
    </w:p>
    <w:p w14:paraId="1619B429" w14:textId="77777777" w:rsidR="00BA06B2" w:rsidRDefault="00000000">
      <w:pPr>
        <w:spacing w:after="160"/>
        <w:ind w:left="432"/>
      </w:pPr>
      <w:r>
        <w:rPr>
          <w:rFonts w:ascii="Arial" w:hAnsi="Arial"/>
          <w:b/>
          <w:color w:val="8B0000"/>
          <w:sz w:val="20"/>
        </w:rPr>
        <w:t>Amount: R177.12 — direct remittance to Fund</w:t>
      </w:r>
    </w:p>
    <w:p w14:paraId="73213CBE"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10 business days  </w:t>
      </w:r>
      <w:r>
        <w:rPr>
          <w:rFonts w:ascii="Arial" w:hAnsi="Arial"/>
          <w:b/>
        </w:rPr>
        <w:t xml:space="preserve">  |  BCEA s34 — Restitution of Unlawful Deduction</w:t>
      </w:r>
    </w:p>
    <w:p w14:paraId="5D243989" w14:textId="77777777" w:rsidR="00BA06B2" w:rsidRDefault="00000000">
      <w:pPr>
        <w:spacing w:after="40"/>
        <w:ind w:left="432"/>
      </w:pPr>
      <w:r>
        <w:rPr>
          <w:rFonts w:ascii="Arial" w:hAnsi="Arial"/>
          <w:sz w:val="20"/>
        </w:rPr>
        <w:t>Repay R14,811.77 unlawfully deducted on 23 July 2025 in breach of BCEA s34(1) and s34(2), plus interest at the prescribed rate from 23 July 2025 to date of payment.</w:t>
      </w:r>
    </w:p>
    <w:p w14:paraId="51C027FE" w14:textId="77777777" w:rsidR="00BA06B2" w:rsidRDefault="00000000">
      <w:pPr>
        <w:spacing w:after="160"/>
        <w:ind w:left="432"/>
      </w:pPr>
      <w:r>
        <w:rPr>
          <w:rFonts w:ascii="Arial" w:hAnsi="Arial"/>
          <w:b/>
          <w:color w:val="8B0000"/>
          <w:sz w:val="20"/>
        </w:rPr>
        <w:t>Amount: R14,811.77 + interest</w:t>
      </w:r>
    </w:p>
    <w:p w14:paraId="53CB1257"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10 business days  </w:t>
      </w:r>
      <w:r>
        <w:rPr>
          <w:rFonts w:ascii="Arial" w:hAnsi="Arial"/>
          <w:b/>
        </w:rPr>
        <w:t xml:space="preserve">  |  SARS Tax Directive Application</w:t>
      </w:r>
    </w:p>
    <w:p w14:paraId="308B6FFE" w14:textId="77777777" w:rsidR="00BA06B2" w:rsidRDefault="00000000">
      <w:pPr>
        <w:spacing w:after="40"/>
        <w:ind w:left="432"/>
      </w:pPr>
      <w:r>
        <w:rPr>
          <w:rFonts w:ascii="Arial" w:hAnsi="Arial"/>
          <w:sz w:val="20"/>
        </w:rPr>
        <w:t>Apply to SARS for a Tax Directive in respect of the full remediation sum, categorising each component per paragraph 6 below. Payment of the remediation sum is conditional upon receipt of the Directive.</w:t>
      </w:r>
    </w:p>
    <w:p w14:paraId="70543BB0" w14:textId="77777777" w:rsidR="00BA06B2" w:rsidRDefault="00000000">
      <w:pPr>
        <w:spacing w:after="160"/>
        <w:ind w:left="432"/>
      </w:pPr>
      <w:r>
        <w:rPr>
          <w:rFonts w:ascii="Arial" w:hAnsi="Arial"/>
          <w:b/>
          <w:color w:val="8B0000"/>
          <w:sz w:val="20"/>
        </w:rPr>
        <w:t>Amount: Administrative obligation</w:t>
      </w:r>
    </w:p>
    <w:p w14:paraId="6A82B5A9"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120" w:after="40"/>
      </w:pPr>
      <w:r>
        <w:rPr>
          <w:rFonts w:ascii="Arial" w:hAnsi="Arial"/>
          <w:b/>
          <w:color w:val="1A237E"/>
          <w:sz w:val="20"/>
        </w:rPr>
        <w:t xml:space="preserve">  20 business days  </w:t>
      </w:r>
      <w:r>
        <w:rPr>
          <w:rFonts w:ascii="Arial" w:hAnsi="Arial"/>
          <w:b/>
        </w:rPr>
        <w:t xml:space="preserve">  |  Full Remediation Sum</w:t>
      </w:r>
    </w:p>
    <w:p w14:paraId="338015CC" w14:textId="77777777" w:rsidR="00BA06B2" w:rsidRDefault="00000000">
      <w:pPr>
        <w:spacing w:after="40"/>
        <w:ind w:left="432"/>
      </w:pPr>
      <w:r>
        <w:rPr>
          <w:rFonts w:ascii="Arial" w:hAnsi="Arial"/>
          <w:sz w:val="20"/>
        </w:rPr>
        <w:t>Pay the full statutory remediation sum of R9,384,811.77 in accordance with the structured payment framework and SARS Tax Directive, reflecting the true legal character of each component.</w:t>
      </w:r>
    </w:p>
    <w:p w14:paraId="53D1012F" w14:textId="77777777" w:rsidR="00BA06B2" w:rsidRDefault="00000000">
      <w:pPr>
        <w:spacing w:after="160"/>
        <w:ind w:left="432"/>
      </w:pPr>
      <w:r>
        <w:rPr>
          <w:rFonts w:ascii="Arial" w:hAnsi="Arial"/>
          <w:b/>
          <w:color w:val="8B0000"/>
          <w:sz w:val="20"/>
        </w:rPr>
        <w:t>Amount: R9,384,811.77 — per structured framework</w:t>
      </w:r>
    </w:p>
    <w:p w14:paraId="14274C42" w14:textId="77777777" w:rsidR="00BA06B2" w:rsidRDefault="00BA06B2">
      <w:pPr>
        <w:pBdr>
          <w:bottom w:val="single" w:sz="6" w:space="1" w:color="1A237E"/>
        </w:pBdr>
        <w:spacing w:before="40"/>
      </w:pPr>
    </w:p>
    <w:p w14:paraId="42A52DD5"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6.  STRUCTURED PAYMENT FRAMEWORK — TAX CHARACTERISATION</w:t>
      </w:r>
    </w:p>
    <w:p w14:paraId="55DC2483" w14:textId="77777777" w:rsidR="00BA06B2" w:rsidRDefault="00000000">
      <w:pPr>
        <w:spacing w:after="120"/>
        <w:jc w:val="both"/>
      </w:pPr>
      <w:r>
        <w:rPr>
          <w:rFonts w:ascii="Arial" w:hAnsi="Arial"/>
        </w:rPr>
        <w:t>The remediation sum of R9,384,811.77 is to be paid in the following components, each characterised according to its true legal nature:</w:t>
      </w:r>
    </w:p>
    <w:p w14:paraId="79719126" w14:textId="77777777" w:rsidR="00BA06B2" w:rsidRDefault="00000000">
      <w:pPr>
        <w:spacing w:after="60"/>
        <w:ind w:left="288"/>
      </w:pPr>
      <w:r>
        <w:rPr>
          <w:rFonts w:ascii="Courier New" w:hAnsi="Courier New"/>
          <w:b/>
          <w:color w:val="1A1A2E"/>
        </w:rPr>
        <w:t xml:space="preserve">R1,320,000.00     </w:t>
      </w:r>
      <w:r>
        <w:rPr>
          <w:rFonts w:ascii="Arial" w:hAnsi="Arial"/>
          <w:b/>
        </w:rPr>
        <w:t>[LRA s194(3)]  Compensation — automatically unfair dismissal</w:t>
      </w:r>
    </w:p>
    <w:p w14:paraId="14DA5DA9" w14:textId="77777777" w:rsidR="00BA06B2" w:rsidRDefault="00000000">
      <w:pPr>
        <w:spacing w:after="120"/>
        <w:ind w:left="1008"/>
      </w:pPr>
      <w:r>
        <w:rPr>
          <w:rFonts w:ascii="Arial" w:hAnsi="Arial"/>
          <w:i/>
          <w:sz w:val="20"/>
        </w:rPr>
        <w:t>Tax treatment: Taxable — PAYE per SARS Tax Directive</w:t>
      </w:r>
    </w:p>
    <w:p w14:paraId="1847E3CE" w14:textId="77777777" w:rsidR="00BA06B2" w:rsidRDefault="00000000">
      <w:pPr>
        <w:spacing w:after="60"/>
        <w:ind w:left="288"/>
      </w:pPr>
      <w:r>
        <w:rPr>
          <w:rFonts w:ascii="Courier New" w:hAnsi="Courier New"/>
          <w:b/>
          <w:color w:val="1A1A2E"/>
        </w:rPr>
        <w:t xml:space="preserve">R150,000.00       </w:t>
      </w:r>
      <w:r>
        <w:rPr>
          <w:rFonts w:ascii="Arial" w:hAnsi="Arial"/>
          <w:b/>
        </w:rPr>
        <w:t>[LRA s186(2)]  Managerial exploitation — unfair labour practice</w:t>
      </w:r>
    </w:p>
    <w:p w14:paraId="18FB0D49" w14:textId="77777777" w:rsidR="00BA06B2" w:rsidRDefault="00000000">
      <w:pPr>
        <w:spacing w:after="120"/>
        <w:ind w:left="1008"/>
      </w:pPr>
      <w:r>
        <w:rPr>
          <w:rFonts w:ascii="Arial" w:hAnsi="Arial"/>
          <w:i/>
          <w:sz w:val="20"/>
        </w:rPr>
        <w:t>Tax treatment: Taxable — PAYE per SARS Tax Directive</w:t>
      </w:r>
    </w:p>
    <w:p w14:paraId="72396CE1" w14:textId="77777777" w:rsidR="00BA06B2" w:rsidRDefault="00000000">
      <w:pPr>
        <w:spacing w:after="60"/>
        <w:ind w:left="288"/>
      </w:pPr>
      <w:r>
        <w:rPr>
          <w:rFonts w:ascii="Courier New" w:hAnsi="Courier New"/>
          <w:b/>
          <w:color w:val="1A1A2E"/>
        </w:rPr>
        <w:t xml:space="preserve">R14,811.77        </w:t>
      </w:r>
      <w:r>
        <w:rPr>
          <w:rFonts w:ascii="Arial" w:hAnsi="Arial"/>
          <w:b/>
        </w:rPr>
        <w:t>[BCEA s34]  Restitution of unlawful deduction + interest</w:t>
      </w:r>
    </w:p>
    <w:p w14:paraId="2012D8E5" w14:textId="77777777" w:rsidR="00BA06B2" w:rsidRDefault="00000000">
      <w:pPr>
        <w:spacing w:after="120"/>
        <w:ind w:left="1008"/>
      </w:pPr>
      <w:r>
        <w:rPr>
          <w:rFonts w:ascii="Arial" w:hAnsi="Arial"/>
          <w:i/>
          <w:sz w:val="20"/>
        </w:rPr>
        <w:t>Tax treatment: Not remuneration — reimbursement, not subject to PAYE</w:t>
      </w:r>
    </w:p>
    <w:p w14:paraId="0E1784EA" w14:textId="77777777" w:rsidR="00BA06B2" w:rsidRDefault="00000000">
      <w:pPr>
        <w:spacing w:after="60"/>
        <w:ind w:left="288"/>
      </w:pPr>
      <w:r>
        <w:rPr>
          <w:rFonts w:ascii="Courier New" w:hAnsi="Courier New"/>
          <w:b/>
          <w:color w:val="1A1A2E"/>
        </w:rPr>
        <w:t xml:space="preserve">R250,000.00       </w:t>
      </w:r>
      <w:r>
        <w:rPr>
          <w:rFonts w:ascii="Arial" w:hAnsi="Arial"/>
          <w:b/>
        </w:rPr>
        <w:t>[ss10,12,23]  Constitutional damages — dignity and psychological integrity</w:t>
      </w:r>
    </w:p>
    <w:p w14:paraId="3752AF91" w14:textId="77777777" w:rsidR="00BA06B2" w:rsidRDefault="00000000">
      <w:pPr>
        <w:spacing w:after="120"/>
        <w:ind w:left="1008"/>
      </w:pPr>
      <w:r>
        <w:rPr>
          <w:rFonts w:ascii="Arial" w:hAnsi="Arial"/>
          <w:i/>
          <w:sz w:val="20"/>
        </w:rPr>
        <w:t>Tax treatment: Non-patrimonial — exempt from PAYE under ITA s10(1)(gC)</w:t>
      </w:r>
    </w:p>
    <w:p w14:paraId="7A262E1B" w14:textId="77777777" w:rsidR="00BA06B2" w:rsidRDefault="00000000">
      <w:pPr>
        <w:spacing w:after="60"/>
        <w:ind w:left="288"/>
      </w:pPr>
      <w:r>
        <w:rPr>
          <w:rFonts w:ascii="Courier New" w:hAnsi="Courier New"/>
          <w:b/>
          <w:color w:val="1A1A2E"/>
        </w:rPr>
        <w:t xml:space="preserve">R200,000.00       </w:t>
      </w:r>
      <w:r>
        <w:rPr>
          <w:rFonts w:ascii="Arial" w:hAnsi="Arial"/>
          <w:b/>
        </w:rPr>
        <w:t>[Lex Aquilia]  Aggravated damages — defamation and emotional distress</w:t>
      </w:r>
    </w:p>
    <w:p w14:paraId="25C3B93F" w14:textId="77777777" w:rsidR="00BA06B2" w:rsidRDefault="00000000">
      <w:pPr>
        <w:spacing w:after="120"/>
        <w:ind w:left="1008"/>
      </w:pPr>
      <w:r>
        <w:rPr>
          <w:rFonts w:ascii="Arial" w:hAnsi="Arial"/>
          <w:i/>
          <w:sz w:val="20"/>
        </w:rPr>
        <w:t>Tax treatment: Non-patrimonial — exempt from PAYE under ITA s10(1)(gC)</w:t>
      </w:r>
    </w:p>
    <w:p w14:paraId="60A66DE4" w14:textId="77777777" w:rsidR="00BA06B2" w:rsidRDefault="00000000">
      <w:pPr>
        <w:spacing w:after="60"/>
        <w:ind w:left="288"/>
      </w:pPr>
      <w:r>
        <w:rPr>
          <w:rFonts w:ascii="Courier New" w:hAnsi="Courier New"/>
          <w:b/>
          <w:color w:val="1A1A2E"/>
        </w:rPr>
        <w:t xml:space="preserve">R6,600,000.00     </w:t>
      </w:r>
      <w:r>
        <w:rPr>
          <w:rFonts w:ascii="Arial" w:hAnsi="Arial"/>
          <w:b/>
        </w:rPr>
        <w:t>[LRA/EEA]  Capital payment — permanent career and professional destruction</w:t>
      </w:r>
    </w:p>
    <w:p w14:paraId="6BD2B305" w14:textId="77777777" w:rsidR="00BA06B2" w:rsidRDefault="00000000">
      <w:pPr>
        <w:spacing w:after="120"/>
        <w:ind w:left="1008"/>
      </w:pPr>
      <w:r>
        <w:rPr>
          <w:rFonts w:ascii="Arial" w:hAnsi="Arial"/>
          <w:i/>
          <w:sz w:val="20"/>
        </w:rPr>
        <w:t>Tax treatment: Capital receipt — SARS Tax Directive required per ITA s10(1)(x)</w:t>
      </w:r>
    </w:p>
    <w:p w14:paraId="0D2AB5F0" w14:textId="77777777" w:rsidR="00BA06B2" w:rsidRDefault="00000000">
      <w:pPr>
        <w:spacing w:after="60"/>
        <w:ind w:left="288"/>
      </w:pPr>
      <w:r>
        <w:rPr>
          <w:rFonts w:ascii="Courier New" w:hAnsi="Courier New"/>
          <w:b/>
          <w:color w:val="1A1A2E"/>
        </w:rPr>
        <w:t xml:space="preserve">R150,000.00       </w:t>
      </w:r>
      <w:r>
        <w:rPr>
          <w:rFonts w:ascii="Arial" w:hAnsi="Arial"/>
          <w:b/>
        </w:rPr>
        <w:t>[EEA s50]  Medical and counselling costs</w:t>
      </w:r>
    </w:p>
    <w:p w14:paraId="3A927A0D" w14:textId="77777777" w:rsidR="00BA06B2" w:rsidRDefault="00000000">
      <w:pPr>
        <w:spacing w:after="120"/>
        <w:ind w:left="1008"/>
      </w:pPr>
      <w:r>
        <w:rPr>
          <w:rFonts w:ascii="Arial" w:hAnsi="Arial"/>
          <w:i/>
          <w:sz w:val="20"/>
        </w:rPr>
        <w:t>Tax treatment: Non-patrimonial — exempt from PAYE under ITA s10(1)(gC)</w:t>
      </w:r>
    </w:p>
    <w:p w14:paraId="2061119A" w14:textId="77777777" w:rsidR="00BA06B2" w:rsidRDefault="00000000">
      <w:pPr>
        <w:spacing w:after="60"/>
        <w:ind w:left="288"/>
      </w:pPr>
      <w:r>
        <w:rPr>
          <w:rFonts w:ascii="Courier New" w:hAnsi="Courier New"/>
          <w:b/>
          <w:color w:val="1A1A2E"/>
        </w:rPr>
        <w:t xml:space="preserve">R700,000.00       </w:t>
      </w:r>
      <w:r>
        <w:rPr>
          <w:rFonts w:ascii="Arial" w:hAnsi="Arial"/>
          <w:b/>
        </w:rPr>
        <w:t>[PDA s9]  Regulatory filing indemnity — 7 bodies × R100,000</w:t>
      </w:r>
    </w:p>
    <w:p w14:paraId="46ED025C" w14:textId="77777777" w:rsidR="00BA06B2" w:rsidRDefault="00000000">
      <w:pPr>
        <w:spacing w:after="120"/>
        <w:ind w:left="1008"/>
      </w:pPr>
      <w:r>
        <w:rPr>
          <w:rFonts w:ascii="Arial" w:hAnsi="Arial"/>
          <w:i/>
          <w:sz w:val="20"/>
        </w:rPr>
        <w:t>Tax treatment: Direct indemnity — reimbursement of expenses, not subject to PAYE</w:t>
      </w:r>
    </w:p>
    <w:p w14:paraId="0D804CDB" w14:textId="77777777" w:rsidR="00BA06B2" w:rsidRDefault="00000000">
      <w:pPr>
        <w:shd w:val="clear" w:color="auto" w:fill="1A237E"/>
        <w:spacing w:before="160" w:after="80"/>
      </w:pPr>
      <w:r>
        <w:rPr>
          <w:rFonts w:ascii="Arial" w:hAnsi="Arial"/>
          <w:b/>
          <w:color w:val="FFFFFF"/>
          <w:sz w:val="26"/>
        </w:rPr>
        <w:t xml:space="preserve">  TOTAL REMEDIATION SUM:  </w:t>
      </w:r>
      <w:r>
        <w:rPr>
          <w:rFonts w:ascii="Arial" w:hAnsi="Arial"/>
          <w:b/>
          <w:color w:val="FFD700"/>
          <w:sz w:val="28"/>
        </w:rPr>
        <w:t>R9,384,811.77</w:t>
      </w:r>
      <w:r>
        <w:rPr>
          <w:rFonts w:ascii="Arial" w:hAnsi="Arial"/>
          <w:color w:val="AACCFF"/>
          <w:sz w:val="20"/>
        </w:rPr>
        <w:t xml:space="preserve">  |  Exclusive of interest and legal costs</w:t>
      </w:r>
    </w:p>
    <w:p w14:paraId="0E112156" w14:textId="77777777" w:rsidR="00BA06B2" w:rsidRDefault="00BA06B2">
      <w:pPr>
        <w:pBdr>
          <w:bottom w:val="single" w:sz="6" w:space="1" w:color="1A237E"/>
        </w:pBdr>
        <w:spacing w:before="40"/>
      </w:pPr>
    </w:p>
    <w:p w14:paraId="4238A76D"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7.  CONDITIONS FOR REGULATORY WITHDRAWAL</w:t>
      </w:r>
    </w:p>
    <w:p w14:paraId="127BC982" w14:textId="77777777" w:rsidR="00BA06B2" w:rsidRDefault="00000000">
      <w:pPr>
        <w:pBdr>
          <w:top w:val="single" w:sz="10" w:space="4" w:color="1A7A1A"/>
          <w:left w:val="single" w:sz="10" w:space="4" w:color="1A7A1A"/>
          <w:bottom w:val="single" w:sz="10" w:space="4" w:color="1A7A1A"/>
          <w:right w:val="single" w:sz="10" w:space="4" w:color="1A7A1A"/>
        </w:pBdr>
        <w:shd w:val="clear" w:color="auto" w:fill="E8F4E8"/>
        <w:spacing w:before="120" w:after="160"/>
      </w:pPr>
      <w:r>
        <w:rPr>
          <w:rFonts w:ascii="Arial" w:hAnsi="Arial"/>
          <w:b/>
          <w:color w:val="0A4A0A"/>
        </w:rPr>
        <w:t xml:space="preserve">🔑  THE KEY CLAUSE:  </w:t>
      </w:r>
      <w:r>
        <w:rPr>
          <w:rFonts w:ascii="Arial" w:hAnsi="Arial"/>
          <w:sz w:val="20"/>
        </w:rPr>
        <w:t>Full and timeous remediation in accordance with this Notice is the condition upon which the issuer will formally notify each regulatory body that the statutory breaches have been remediated and invite each body to close or suspend its investigation accordingly. This is not a threat — it is the natural consequence of remediation. Conversely, non-remediation or partial remediation will result in each regulatory investigation proceeding to its natural conclusion without further intervention by the issuer.</w:t>
      </w:r>
    </w:p>
    <w:p w14:paraId="31EE2997" w14:textId="77777777" w:rsidR="00BA06B2" w:rsidRDefault="00000000">
      <w:pPr>
        <w:spacing w:after="120"/>
        <w:jc w:val="both"/>
      </w:pPr>
      <w:r>
        <w:rPr>
          <w:rFonts w:ascii="Arial" w:hAnsi="Arial"/>
        </w:rPr>
        <w:t>Upon full remediation, the issuer will:</w:t>
      </w:r>
    </w:p>
    <w:p w14:paraId="18BE4386" w14:textId="77777777" w:rsidR="00BA06B2" w:rsidRDefault="00000000">
      <w:pPr>
        <w:spacing w:after="80"/>
        <w:ind w:left="648" w:hanging="288"/>
        <w:jc w:val="both"/>
      </w:pPr>
      <w:r>
        <w:rPr>
          <w:rFonts w:ascii="Arial" w:hAnsi="Arial"/>
          <w:color w:val="1A237E"/>
        </w:rPr>
        <w:t xml:space="preserve">▸  </w:t>
      </w:r>
      <w:r>
        <w:rPr>
          <w:rFonts w:ascii="Arial" w:hAnsi="Arial"/>
        </w:rPr>
        <w:t>Notify the CCMA that the matter has been resolved and withdraw both referrals (WECT23564-25 and WECT24486-25)</w:t>
      </w:r>
    </w:p>
    <w:p w14:paraId="563131F6" w14:textId="77777777" w:rsidR="00BA06B2" w:rsidRDefault="00000000">
      <w:pPr>
        <w:spacing w:after="80"/>
        <w:ind w:left="648" w:hanging="288"/>
        <w:jc w:val="both"/>
      </w:pPr>
      <w:r>
        <w:rPr>
          <w:rFonts w:ascii="Arial" w:hAnsi="Arial"/>
          <w:color w:val="1A237E"/>
        </w:rPr>
        <w:t xml:space="preserve">▸  </w:t>
      </w:r>
      <w:r>
        <w:rPr>
          <w:rFonts w:ascii="Arial" w:hAnsi="Arial"/>
        </w:rPr>
        <w:t>Notify the JSE Issuer Regulation Division that the governance failures have been remediated and request closure of the file</w:t>
      </w:r>
    </w:p>
    <w:p w14:paraId="385692BE" w14:textId="77777777" w:rsidR="00BA06B2" w:rsidRDefault="00000000">
      <w:pPr>
        <w:spacing w:after="80"/>
        <w:ind w:left="648" w:hanging="288"/>
        <w:jc w:val="both"/>
      </w:pPr>
      <w:r>
        <w:rPr>
          <w:rFonts w:ascii="Arial" w:hAnsi="Arial"/>
          <w:color w:val="1A237E"/>
        </w:rPr>
        <w:t xml:space="preserve">▸  </w:t>
      </w:r>
      <w:r>
        <w:rPr>
          <w:rFonts w:ascii="Arial" w:hAnsi="Arial"/>
        </w:rPr>
        <w:t>Notify the SAHRC that the discrimination has been acknowledged and remediated and request suspension of proceedings</w:t>
      </w:r>
    </w:p>
    <w:p w14:paraId="6C485DD6" w14:textId="77777777" w:rsidR="00BA06B2" w:rsidRDefault="00000000">
      <w:pPr>
        <w:spacing w:after="80"/>
        <w:ind w:left="648" w:hanging="288"/>
        <w:jc w:val="both"/>
      </w:pPr>
      <w:r>
        <w:rPr>
          <w:rFonts w:ascii="Arial" w:hAnsi="Arial"/>
          <w:color w:val="1A237E"/>
        </w:rPr>
        <w:t xml:space="preserve">▸  </w:t>
      </w:r>
      <w:r>
        <w:rPr>
          <w:rFonts w:ascii="Arial" w:hAnsi="Arial"/>
        </w:rPr>
        <w:t>Notify the Council for Medical Schemes that the patient safety breach has been addressed and request closure</w:t>
      </w:r>
    </w:p>
    <w:p w14:paraId="2F44BA47" w14:textId="77777777" w:rsidR="00BA06B2" w:rsidRDefault="00000000">
      <w:pPr>
        <w:spacing w:after="80"/>
        <w:ind w:left="648" w:hanging="288"/>
        <w:jc w:val="both"/>
      </w:pPr>
      <w:r>
        <w:rPr>
          <w:rFonts w:ascii="Arial" w:hAnsi="Arial"/>
          <w:color w:val="1A237E"/>
        </w:rPr>
        <w:t xml:space="preserve">▸  </w:t>
      </w:r>
      <w:r>
        <w:rPr>
          <w:rFonts w:ascii="Arial" w:hAnsi="Arial"/>
        </w:rPr>
        <w:t>Notify the FSCA that the conduct issues have been resolved</w:t>
      </w:r>
    </w:p>
    <w:p w14:paraId="7AAB000B" w14:textId="77777777" w:rsidR="00BA06B2" w:rsidRDefault="00000000">
      <w:pPr>
        <w:spacing w:after="80"/>
        <w:ind w:left="648" w:hanging="288"/>
        <w:jc w:val="both"/>
      </w:pPr>
      <w:r>
        <w:rPr>
          <w:rFonts w:ascii="Arial" w:hAnsi="Arial"/>
          <w:color w:val="1A237E"/>
        </w:rPr>
        <w:t xml:space="preserve">▸  </w:t>
      </w:r>
      <w:r>
        <w:rPr>
          <w:rFonts w:ascii="Arial" w:hAnsi="Arial"/>
        </w:rPr>
        <w:t>Notify the B-BBEE Commission (Case No: 05/02/2026) that the compliance concerns have been addressed</w:t>
      </w:r>
    </w:p>
    <w:p w14:paraId="0D2DA66D" w14:textId="77777777" w:rsidR="00BA06B2" w:rsidRDefault="00000000">
      <w:pPr>
        <w:spacing w:after="80"/>
        <w:ind w:left="648" w:hanging="288"/>
        <w:jc w:val="both"/>
      </w:pPr>
      <w:r>
        <w:rPr>
          <w:rFonts w:ascii="Arial" w:hAnsi="Arial"/>
          <w:color w:val="1A237E"/>
        </w:rPr>
        <w:t xml:space="preserve">▸  </w:t>
      </w:r>
      <w:r>
        <w:rPr>
          <w:rFonts w:ascii="Arial" w:hAnsi="Arial"/>
        </w:rPr>
        <w:t>Notify the Department of Employment and Labour that all statutory obligations have been fulfilled</w:t>
      </w:r>
    </w:p>
    <w:p w14:paraId="2B5663D0" w14:textId="77777777" w:rsidR="00BA06B2" w:rsidRDefault="00000000">
      <w:pPr>
        <w:spacing w:after="80"/>
        <w:jc w:val="both"/>
      </w:pPr>
      <w:r>
        <w:rPr>
          <w:rFonts w:ascii="Arial" w:hAnsi="Arial"/>
        </w:rPr>
        <w:t>The issuer further confirms that upon full remediation, no founding affidavit will be filed with the Labour Court of South Africa and no public judgment record will be created in respect of this matter.</w:t>
      </w:r>
    </w:p>
    <w:p w14:paraId="2C3FEF97" w14:textId="77777777" w:rsidR="00BA06B2" w:rsidRDefault="00BA06B2">
      <w:pPr>
        <w:pBdr>
          <w:bottom w:val="single" w:sz="6" w:space="1" w:color="1A237E"/>
        </w:pBdr>
        <w:spacing w:before="40"/>
      </w:pPr>
    </w:p>
    <w:p w14:paraId="2BD74335"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8.  CONSEQUENCE OF NON-REMEDIATION</w:t>
      </w:r>
    </w:p>
    <w:p w14:paraId="7C3A0970" w14:textId="77777777" w:rsidR="00BA06B2" w:rsidRDefault="00000000">
      <w:pPr>
        <w:pBdr>
          <w:top w:val="single" w:sz="10" w:space="4" w:color="8B0000"/>
          <w:left w:val="single" w:sz="10" w:space="4" w:color="8B0000"/>
          <w:bottom w:val="single" w:sz="10" w:space="4" w:color="8B0000"/>
          <w:right w:val="single" w:sz="10" w:space="4" w:color="8B0000"/>
        </w:pBdr>
        <w:shd w:val="clear" w:color="auto" w:fill="FDECEA"/>
        <w:spacing w:before="120" w:after="160"/>
      </w:pPr>
      <w:r>
        <w:rPr>
          <w:rFonts w:ascii="Arial" w:hAnsi="Arial"/>
          <w:b/>
          <w:color w:val="8B0000"/>
        </w:rPr>
        <w:t xml:space="preserve">⚡  IF THIS NOTICE IS NOT ACTED UPON:  </w:t>
      </w:r>
      <w:r>
        <w:rPr>
          <w:rFonts w:ascii="Arial" w:hAnsi="Arial"/>
          <w:sz w:val="20"/>
        </w:rPr>
        <w:t>The issuer holds a complete founding affidavit (524 paragraphs, fully statutorily anchored across seven statutes), an annexure index of 57 documents across 12 sections, two CCMA Certificates of Non-Resolution, and a 325-page Evidence Bundle. The matter is ready to file with the Labour Court of South Africa, Cape Town, without further preparation. Filing will occur within 10 business days of the expiry of the response period specified in this Notice.</w:t>
      </w:r>
    </w:p>
    <w:p w14:paraId="59890EF0" w14:textId="77777777" w:rsidR="00BA06B2" w:rsidRDefault="00000000">
      <w:pPr>
        <w:spacing w:after="120"/>
        <w:jc w:val="both"/>
      </w:pPr>
      <w:r>
        <w:rPr>
          <w:rFonts w:ascii="Arial" w:hAnsi="Arial"/>
        </w:rPr>
        <w:t>Upon filing, the following will occur as a matter of public record:</w:t>
      </w:r>
    </w:p>
    <w:p w14:paraId="7A0EF3C3" w14:textId="77777777" w:rsidR="00BA06B2" w:rsidRDefault="00000000">
      <w:pPr>
        <w:spacing w:after="80"/>
        <w:ind w:left="648" w:hanging="288"/>
        <w:jc w:val="both"/>
      </w:pPr>
      <w:r>
        <w:rPr>
          <w:rFonts w:ascii="Arial" w:hAnsi="Arial"/>
          <w:color w:val="1A237E"/>
        </w:rPr>
        <w:t xml:space="preserve">▸  </w:t>
      </w:r>
      <w:r>
        <w:rPr>
          <w:rFonts w:ascii="Arial" w:hAnsi="Arial"/>
        </w:rPr>
        <w:t>A Labour Court judgment record will be created in the matter of Matthee v Medscheme Holdings — publicly searchable and permanently on record for a JSE-listed entity</w:t>
      </w:r>
    </w:p>
    <w:p w14:paraId="2AAA733B" w14:textId="77777777" w:rsidR="00BA06B2" w:rsidRDefault="00000000">
      <w:pPr>
        <w:spacing w:after="80"/>
        <w:ind w:left="648" w:hanging="288"/>
        <w:jc w:val="both"/>
      </w:pPr>
      <w:r>
        <w:rPr>
          <w:rFonts w:ascii="Arial" w:hAnsi="Arial"/>
          <w:color w:val="1A237E"/>
        </w:rPr>
        <w:t xml:space="preserve">▸  </w:t>
      </w:r>
      <w:r>
        <w:rPr>
          <w:rFonts w:ascii="Arial" w:hAnsi="Arial"/>
        </w:rPr>
        <w:t>The affidavit — including the forensic pay cycle pressure pattern, the recorded admission of retaliatory motive, the "What is illegal" exchange, and the defamatory CCMA affidavit — becomes a public court document</w:t>
      </w:r>
    </w:p>
    <w:p w14:paraId="68136DC8" w14:textId="77777777" w:rsidR="00BA06B2" w:rsidRDefault="00000000">
      <w:pPr>
        <w:spacing w:after="80"/>
        <w:ind w:left="648" w:hanging="288"/>
        <w:jc w:val="both"/>
      </w:pPr>
      <w:r>
        <w:rPr>
          <w:rFonts w:ascii="Arial" w:hAnsi="Arial"/>
          <w:color w:val="1A237E"/>
        </w:rPr>
        <w:t xml:space="preserve">▸  </w:t>
      </w:r>
      <w:r>
        <w:rPr>
          <w:rFonts w:ascii="Arial" w:hAnsi="Arial"/>
        </w:rPr>
        <w:t>All six regulatory investigations proceed to their natural conclusions without withdrawal by the issuer</w:t>
      </w:r>
    </w:p>
    <w:p w14:paraId="4C677935" w14:textId="77777777" w:rsidR="00BA06B2" w:rsidRDefault="00000000">
      <w:pPr>
        <w:spacing w:after="80"/>
        <w:ind w:left="648" w:hanging="288"/>
        <w:jc w:val="both"/>
      </w:pPr>
      <w:r>
        <w:rPr>
          <w:rFonts w:ascii="Arial" w:hAnsi="Arial"/>
          <w:color w:val="1A237E"/>
        </w:rPr>
        <w:t xml:space="preserve">▸  </w:t>
      </w:r>
      <w:r>
        <w:rPr>
          <w:rFonts w:ascii="Arial" w:hAnsi="Arial"/>
        </w:rPr>
        <w:t>The matter will be prosecuted at R9,384,811.77 plus attorney-and-own-client costs — the highest costs scale available in civil proceedings</w:t>
      </w:r>
    </w:p>
    <w:p w14:paraId="38A1C125" w14:textId="77777777" w:rsidR="00BA06B2" w:rsidRDefault="00000000">
      <w:pPr>
        <w:spacing w:after="80"/>
        <w:ind w:left="648" w:hanging="288"/>
        <w:jc w:val="both"/>
      </w:pPr>
      <w:r>
        <w:rPr>
          <w:rFonts w:ascii="Arial" w:hAnsi="Arial"/>
          <w:color w:val="1A237E"/>
        </w:rPr>
        <w:t xml:space="preserve">▸  </w:t>
      </w:r>
      <w:r>
        <w:rPr>
          <w:rFonts w:ascii="Arial" w:hAnsi="Arial"/>
        </w:rPr>
        <w:t>The issuer reserves the right to seek general damages to R10,000,000.00 at the Court's discretion</w:t>
      </w:r>
    </w:p>
    <w:p w14:paraId="307B6895" w14:textId="77777777" w:rsidR="00BA06B2" w:rsidRDefault="00BA06B2">
      <w:pPr>
        <w:pBdr>
          <w:bottom w:val="single" w:sz="6" w:space="1" w:color="1A237E"/>
        </w:pBdr>
        <w:spacing w:before="40"/>
      </w:pPr>
    </w:p>
    <w:p w14:paraId="0967E231" w14:textId="77777777" w:rsidR="00BA06B2" w:rsidRDefault="00000000">
      <w:pPr>
        <w:pBdr>
          <w:top w:val="single" w:sz="8" w:space="4" w:color="1A237E"/>
          <w:left w:val="single" w:sz="8" w:space="4" w:color="1A237E"/>
          <w:bottom w:val="single" w:sz="8" w:space="4" w:color="1A237E"/>
          <w:right w:val="single" w:sz="8" w:space="4" w:color="1A237E"/>
        </w:pBdr>
        <w:shd w:val="clear" w:color="auto" w:fill="1A237E"/>
        <w:spacing w:before="280" w:after="120"/>
      </w:pPr>
      <w:r>
        <w:rPr>
          <w:rFonts w:ascii="Arial" w:hAnsi="Arial"/>
          <w:b/>
          <w:color w:val="FFFFFF"/>
        </w:rPr>
        <w:t xml:space="preserve">  9.  RESPONSE INSTRUCTIONS</w:t>
      </w:r>
    </w:p>
    <w:p w14:paraId="715D1EE8" w14:textId="77777777" w:rsidR="00BA06B2" w:rsidRDefault="00000000">
      <w:pPr>
        <w:spacing w:after="120"/>
        <w:jc w:val="both"/>
      </w:pPr>
      <w:r>
        <w:rPr>
          <w:rFonts w:ascii="Arial" w:hAnsi="Arial"/>
        </w:rPr>
        <w:t>The Respondent is required to respond to this Notice within 10 (ten) business days of receipt. A valid response must:</w:t>
      </w:r>
    </w:p>
    <w:p w14:paraId="1C779176" w14:textId="77777777" w:rsidR="00BA06B2" w:rsidRDefault="00000000">
      <w:pPr>
        <w:spacing w:after="80"/>
        <w:ind w:left="648" w:hanging="288"/>
        <w:jc w:val="both"/>
      </w:pPr>
      <w:r>
        <w:rPr>
          <w:rFonts w:ascii="Arial" w:hAnsi="Arial"/>
          <w:color w:val="1A237E"/>
        </w:rPr>
        <w:t xml:space="preserve">▸  </w:t>
      </w:r>
      <w:r>
        <w:rPr>
          <w:rFonts w:ascii="Arial" w:hAnsi="Arial"/>
        </w:rPr>
        <w:t>Confirm acceptance of the remediation schedule in writing</w:t>
      </w:r>
    </w:p>
    <w:p w14:paraId="321413FD" w14:textId="77777777" w:rsidR="00BA06B2" w:rsidRDefault="00000000">
      <w:pPr>
        <w:spacing w:after="80"/>
        <w:ind w:left="648" w:hanging="288"/>
        <w:jc w:val="both"/>
      </w:pPr>
      <w:r>
        <w:rPr>
          <w:rFonts w:ascii="Arial" w:hAnsi="Arial"/>
          <w:color w:val="1A237E"/>
        </w:rPr>
        <w:t xml:space="preserve">▸  </w:t>
      </w:r>
      <w:r>
        <w:rPr>
          <w:rFonts w:ascii="Arial" w:hAnsi="Arial"/>
        </w:rPr>
        <w:t>Confirm the identity of the authorised signatory with board-level authority to bind the Respondent</w:t>
      </w:r>
    </w:p>
    <w:p w14:paraId="474FAC9F" w14:textId="77777777" w:rsidR="00BA06B2" w:rsidRDefault="00000000">
      <w:pPr>
        <w:spacing w:after="80"/>
        <w:ind w:left="648" w:hanging="288"/>
        <w:jc w:val="both"/>
      </w:pPr>
      <w:r>
        <w:rPr>
          <w:rFonts w:ascii="Arial" w:hAnsi="Arial"/>
          <w:color w:val="1A237E"/>
        </w:rPr>
        <w:t xml:space="preserve">▸  </w:t>
      </w:r>
      <w:r>
        <w:rPr>
          <w:rFonts w:ascii="Arial" w:hAnsi="Arial"/>
        </w:rPr>
        <w:t>Confirm the Respondent's attorneys' details for purposes of drafting the Compliance Remediation Agreement</w:t>
      </w:r>
    </w:p>
    <w:p w14:paraId="569E3630" w14:textId="77777777" w:rsidR="00BA06B2" w:rsidRDefault="00000000">
      <w:pPr>
        <w:spacing w:after="80"/>
        <w:ind w:left="648" w:hanging="288"/>
        <w:jc w:val="both"/>
      </w:pPr>
      <w:r>
        <w:rPr>
          <w:rFonts w:ascii="Arial" w:hAnsi="Arial"/>
          <w:color w:val="1A237E"/>
        </w:rPr>
        <w:t xml:space="preserve">▸  </w:t>
      </w:r>
      <w:r>
        <w:rPr>
          <w:rFonts w:ascii="Arial" w:hAnsi="Arial"/>
        </w:rPr>
        <w:t>Confirm the date on which the SARS Tax Directive application will be submitted</w:t>
      </w:r>
    </w:p>
    <w:p w14:paraId="0E91B4E5" w14:textId="77777777" w:rsidR="00BA06B2" w:rsidRDefault="00000000">
      <w:pPr>
        <w:spacing w:after="80"/>
        <w:jc w:val="both"/>
      </w:pPr>
      <w:r>
        <w:rPr>
          <w:rFonts w:ascii="Arial" w:hAnsi="Arial"/>
        </w:rPr>
        <w:t>Response must be directed to the issuer in writing. Verbal responses, informal communications, and responses directed to the CCMA or other forums do not constitute a valid response to this Notice.</w:t>
      </w:r>
    </w:p>
    <w:p w14:paraId="06D5666C" w14:textId="77777777" w:rsidR="00BA06B2" w:rsidRDefault="00BA06B2">
      <w:pPr>
        <w:pBdr>
          <w:bottom w:val="single" w:sz="6" w:space="1" w:color="1A237E"/>
        </w:pBdr>
        <w:spacing w:before="40"/>
      </w:pPr>
    </w:p>
    <w:p w14:paraId="43C6FDAC" w14:textId="77777777" w:rsidR="00BA06B2" w:rsidRDefault="00000000">
      <w:pPr>
        <w:pBdr>
          <w:top w:val="single" w:sz="8" w:space="4" w:color="1F3864"/>
          <w:left w:val="single" w:sz="8" w:space="4" w:color="1F3864"/>
          <w:bottom w:val="single" w:sz="8" w:space="4" w:color="1F3864"/>
          <w:right w:val="single" w:sz="8" w:space="4" w:color="1F3864"/>
        </w:pBdr>
        <w:shd w:val="clear" w:color="auto" w:fill="1F3864"/>
        <w:spacing w:before="200" w:after="80"/>
        <w:jc w:val="center"/>
      </w:pPr>
      <w:r>
        <w:rPr>
          <w:rFonts w:ascii="Arial" w:hAnsi="Arial"/>
          <w:i/>
          <w:color w:val="AACCFF"/>
        </w:rPr>
        <w:t>The Respondent is not being invited to compensate a former employee. It is being invited to discharge statutory obligations that have already crystallised, close six active regulatory files before they produce public findings, and remediate documented governance failures before they require disclosure under JSE Listings Requirement 3.84. The cost of remediation is R9,384,811.77. The cost of non-remediation is incalculable.</w:t>
      </w:r>
    </w:p>
    <w:p w14:paraId="43FE916A" w14:textId="77777777" w:rsidR="00BA06B2" w:rsidRDefault="00BA06B2"/>
    <w:p w14:paraId="181D78DC" w14:textId="77777777" w:rsidR="00BA06B2" w:rsidRDefault="00000000">
      <w:pPr>
        <w:pBdr>
          <w:top w:val="single" w:sz="6" w:space="4" w:color="1A237E"/>
          <w:left w:val="single" w:sz="6" w:space="4" w:color="1A237E"/>
          <w:bottom w:val="single" w:sz="6" w:space="4" w:color="1A237E"/>
          <w:right w:val="single" w:sz="6" w:space="4" w:color="1A237E"/>
        </w:pBdr>
        <w:shd w:val="clear" w:color="auto" w:fill="EBF0F8"/>
        <w:spacing w:before="200" w:after="120"/>
      </w:pPr>
      <w:r>
        <w:rPr>
          <w:rFonts w:ascii="Arial" w:hAnsi="Arial"/>
          <w:b/>
          <w:color w:val="1A237E"/>
        </w:rPr>
        <w:t xml:space="preserve">Issued by:  </w:t>
      </w:r>
      <w:r>
        <w:rPr>
          <w:rFonts w:ascii="Arial" w:hAnsi="Arial"/>
          <w:color w:val="1A1A2E"/>
        </w:rPr>
        <w:t>Wilbur William Matthee</w:t>
      </w:r>
      <w:r>
        <w:br/>
      </w:r>
      <w:r>
        <w:rPr>
          <w:rFonts w:ascii="Arial" w:hAnsi="Arial"/>
          <w:i/>
          <w:color w:val="1A1A2E"/>
          <w:sz w:val="20"/>
        </w:rPr>
        <w:t>Former Case Manager — Health Services Management Nurse Specialist</w:t>
      </w:r>
      <w:r>
        <w:br/>
      </w:r>
      <w:r>
        <w:rPr>
          <w:rFonts w:ascii="Arial" w:hAnsi="Arial"/>
          <w:b/>
          <w:color w:val="1A237E"/>
        </w:rPr>
        <w:t xml:space="preserve">CCMA References:  </w:t>
      </w:r>
      <w:r>
        <w:rPr>
          <w:rFonts w:ascii="Arial" w:hAnsi="Arial"/>
          <w:color w:val="1A1A2E"/>
        </w:rPr>
        <w:t>WECT23564-25  |  WECT24486-25</w:t>
      </w:r>
      <w:r>
        <w:br/>
      </w:r>
      <w:r>
        <w:rPr>
          <w:rFonts w:ascii="Arial" w:hAnsi="Arial"/>
          <w:b/>
          <w:color w:val="1A237E"/>
        </w:rPr>
        <w:t xml:space="preserve">B-BBEE Commission Case:  </w:t>
      </w:r>
      <w:r>
        <w:rPr>
          <w:rFonts w:ascii="Arial" w:hAnsi="Arial"/>
          <w:color w:val="1A1A2E"/>
        </w:rPr>
        <w:t>05/02/2026</w:t>
      </w:r>
      <w:r>
        <w:br/>
      </w:r>
      <w:r>
        <w:rPr>
          <w:rFonts w:ascii="Arial" w:hAnsi="Arial"/>
          <w:b/>
          <w:color w:val="1A237E"/>
        </w:rPr>
        <w:t xml:space="preserve">Date:  </w:t>
      </w:r>
      <w:r>
        <w:rPr>
          <w:rFonts w:ascii="Arial" w:hAnsi="Arial"/>
          <w:color w:val="1A1A2E"/>
        </w:rPr>
        <w:t>February 2026</w:t>
      </w:r>
      <w:r>
        <w:br/>
      </w:r>
      <w:r>
        <w:rPr>
          <w:rFonts w:ascii="Arial" w:hAnsi="Arial"/>
          <w:b/>
          <w:color w:val="8B0000"/>
        </w:rPr>
        <w:t>Status of Founding Affidavit:  COMPLETE — READY TO FILE</w:t>
      </w:r>
    </w:p>
    <w:sectPr w:rsidR="00BA06B2"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626614">
    <w:abstractNumId w:val="8"/>
  </w:num>
  <w:num w:numId="2" w16cid:durableId="1386369833">
    <w:abstractNumId w:val="6"/>
  </w:num>
  <w:num w:numId="3" w16cid:durableId="892158150">
    <w:abstractNumId w:val="5"/>
  </w:num>
  <w:num w:numId="4" w16cid:durableId="1922135962">
    <w:abstractNumId w:val="4"/>
  </w:num>
  <w:num w:numId="5" w16cid:durableId="1303120147">
    <w:abstractNumId w:val="7"/>
  </w:num>
  <w:num w:numId="6" w16cid:durableId="515193567">
    <w:abstractNumId w:val="3"/>
  </w:num>
  <w:num w:numId="7" w16cid:durableId="447745232">
    <w:abstractNumId w:val="2"/>
  </w:num>
  <w:num w:numId="8" w16cid:durableId="2077825115">
    <w:abstractNumId w:val="1"/>
  </w:num>
  <w:num w:numId="9" w16cid:durableId="206139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5E0"/>
    <w:rsid w:val="00AA1D8D"/>
    <w:rsid w:val="00B47730"/>
    <w:rsid w:val="00BA06B2"/>
    <w:rsid w:val="00BF2E67"/>
    <w:rsid w:val="00CB0664"/>
    <w:rsid w:val="00D84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BD5E1"/>
  <w14:defaultImageDpi w14:val="300"/>
  <w15:docId w15:val="{CED95390-C9BB-D343-BA85-01FDE83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3</cp:revision>
  <dcterms:created xsi:type="dcterms:W3CDTF">2026-02-17T12:47:00Z</dcterms:created>
  <dcterms:modified xsi:type="dcterms:W3CDTF">2026-02-17T12:48:00Z</dcterms:modified>
  <cp:category/>
</cp:coreProperties>
</file>