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line="240" w:lineRule="auto" w:before="0" w:after="40"/>
        <w:jc w:val="center"/>
      </w:pPr>
      <w:r>
        <w:rPr>
          <w:rFonts w:ascii="Times New Roman" w:cs="Times New Roman" w:eastAsia="Times New Roman" w:hAnsi="Times New Roman"/>
          <w:b/>
          <w:bCs/>
          <w:i w:val="false"/>
          <w:iCs w:val="false"/>
          <w:sz w:val="24"/>
          <w:szCs w:val="24"/>
        </w:rPr>
        <w:t xml:space="preserve">IN THE HIGH COURT OF SOUTH AFRICA</w:t>
      </w:r>
    </w:p>
    <w:p>
      <w:pPr>
        <w:spacing w:line="240" w:lineRule="auto" w:before="0" w:after="40"/>
        <w:jc w:val="center"/>
      </w:pPr>
      <w:r>
        <w:rPr>
          <w:rFonts w:ascii="Times New Roman" w:cs="Times New Roman" w:eastAsia="Times New Roman" w:hAnsi="Times New Roman"/>
          <w:b/>
          <w:bCs/>
          <w:i w:val="false"/>
          <w:iCs w:val="false"/>
          <w:sz w:val="24"/>
          <w:szCs w:val="24"/>
        </w:rPr>
        <w:t xml:space="preserve">(WESTERN CAPE DIVISION, CAPE TOWN)</w:t>
      </w:r>
    </w:p>
    <w:p>
      <w:pPr>
        <w:spacing w:line="240" w:before="0" w:after="0"/>
      </w:pPr>
      <w:r>
        <w:rPr>
          <w:rFonts w:ascii="Times New Roman" w:cs="Times New Roman" w:eastAsia="Times New Roman" w:hAnsi="Times New Roman"/>
          <w:b w:val="false"/>
          <w:bCs w:val="false"/>
          <w:i w:val="false"/>
          <w:iCs w:val="false"/>
          <w:sz w:val="24"/>
          <w:szCs w:val="24"/>
        </w:rPr>
        <w:t xml:space="preserve"/>
      </w:r>
    </w:p>
    <w:p>
      <w:pPr>
        <w:spacing w:line="240" w:lineRule="auto" w:before="0" w:after="40"/>
        <w:jc w:val="center"/>
      </w:pPr>
      <w:r>
        <w:rPr>
          <w:rFonts w:ascii="Times New Roman" w:cs="Times New Roman" w:eastAsia="Times New Roman" w:hAnsi="Times New Roman"/>
          <w:b w:val="false"/>
          <w:bCs w:val="false"/>
          <w:i w:val="false"/>
          <w:iCs w:val="false"/>
          <w:sz w:val="24"/>
          <w:szCs w:val="24"/>
        </w:rPr>
        <w:t xml:space="preserve">Case No:  ___________________________</w:t>
      </w:r>
    </w:p>
    <w:p>
      <w:pPr>
        <w:spacing w:line="240" w:before="0" w:after="0"/>
      </w:pPr>
      <w:r>
        <w:rPr>
          <w:rFonts w:ascii="Times New Roman" w:cs="Times New Roman" w:eastAsia="Times New Roman" w:hAnsi="Times New Roman"/>
          <w:b w:val="false"/>
          <w:bCs w:val="false"/>
          <w:i w:val="false"/>
          <w:iCs w:val="false"/>
          <w:sz w:val="24"/>
          <w:szCs w:val="24"/>
        </w:rPr>
        <w:t xml:space="preserve"/>
      </w:r>
    </w:p>
    <w:p>
      <w:pPr>
        <w:spacing w:line="240" w:lineRule="auto" w:before="0" w:after="40"/>
        <w:jc w:val="center"/>
      </w:pPr>
      <w:r>
        <w:rPr>
          <w:rFonts w:ascii="Times New Roman" w:cs="Times New Roman" w:eastAsia="Times New Roman" w:hAnsi="Times New Roman"/>
          <w:b/>
          <w:bCs/>
          <w:i w:val="false"/>
          <w:iCs w:val="false"/>
          <w:sz w:val="24"/>
          <w:szCs w:val="24"/>
        </w:rPr>
        <w:t xml:space="preserve">In the matter between:</w:t>
      </w:r>
    </w:p>
    <w:p>
      <w:pPr>
        <w:spacing w:line="240" w:before="0" w:after="0"/>
      </w:pPr>
      <w:r>
        <w:rPr>
          <w:rFonts w:ascii="Times New Roman" w:cs="Times New Roman" w:eastAsia="Times New Roman" w:hAnsi="Times New Roman"/>
          <w:b w:val="false"/>
          <w:bCs w:val="false"/>
          <w:i w:val="false"/>
          <w:iCs w:val="false"/>
          <w:sz w:val="24"/>
          <w:szCs w:val="24"/>
        </w:rPr>
        <w:t xml:space="preserve"/>
      </w:r>
    </w:p>
    <w:p>
      <w:pPr>
        <w:tabs>
          <w:tab w:val="right" w:pos="8221"/>
        </w:tabs>
        <w:spacing w:line="240" w:lineRule="auto" w:before="0" w:after="40"/>
        <w:jc w:val="both"/>
      </w:pPr>
      <w:r>
        <w:rPr>
          <w:rFonts w:ascii="Times New Roman" w:cs="Times New Roman" w:eastAsia="Times New Roman" w:hAnsi="Times New Roman"/>
          <w:b/>
          <w:bCs/>
          <w:i w:val="false"/>
          <w:iCs w:val="false"/>
          <w:sz w:val="24"/>
          <w:szCs w:val="24"/>
        </w:rPr>
        <w:t xml:space="preserve">WILBUR WILLIAM MATTHEE</w:t>
      </w:r>
      <w:r>
        <w:rPr>
          <w:rFonts w:ascii="Times New Roman" w:cs="Times New Roman" w:eastAsia="Times New Roman" w:hAnsi="Times New Roman"/>
          <w:b w:val="false"/>
          <w:bCs w:val="false"/>
          <w:i w:val="false"/>
          <w:iCs w:val="false"/>
          <w:sz w:val="24"/>
          <w:szCs w:val="24"/>
        </w:rPr>
        <w:t xml:space="preserve">	</w:t>
      </w:r>
      <w:r>
        <w:rPr>
          <w:rFonts w:ascii="Times New Roman" w:cs="Times New Roman" w:eastAsia="Times New Roman" w:hAnsi="Times New Roman"/>
          <w:b w:val="false"/>
          <w:bCs w:val="false"/>
          <w:i w:val="false"/>
          <w:iCs w:val="false"/>
          <w:sz w:val="24"/>
          <w:szCs w:val="24"/>
        </w:rPr>
        <w:t xml:space="preserve">Applicant</w:t>
      </w:r>
    </w:p>
    <w:p>
      <w:pPr>
        <w:spacing w:line="240" w:lineRule="auto" w:before="0" w:after="40"/>
        <w:jc w:val="left"/>
      </w:pPr>
      <w:r>
        <w:rPr>
          <w:rFonts w:ascii="Times New Roman" w:cs="Times New Roman" w:eastAsia="Times New Roman" w:hAnsi="Times New Roman"/>
          <w:b w:val="false"/>
          <w:bCs w:val="false"/>
          <w:i w:val="false"/>
          <w:iCs w:val="false"/>
          <w:sz w:val="24"/>
          <w:szCs w:val="24"/>
        </w:rPr>
        <w:t xml:space="preserve">Identity Number: 8909035151087</w:t>
      </w:r>
    </w:p>
    <w:p>
      <w:pPr>
        <w:spacing w:line="240" w:before="0" w:after="0"/>
      </w:pPr>
      <w:r>
        <w:rPr>
          <w:rFonts w:ascii="Times New Roman" w:cs="Times New Roman" w:eastAsia="Times New Roman" w:hAnsi="Times New Roman"/>
          <w:b w:val="false"/>
          <w:bCs w:val="false"/>
          <w:i w:val="false"/>
          <w:iCs w:val="false"/>
          <w:sz w:val="24"/>
          <w:szCs w:val="24"/>
        </w:rPr>
        <w:t xml:space="preserve"/>
      </w:r>
    </w:p>
    <w:p>
      <w:pPr>
        <w:spacing w:line="240" w:lineRule="auto" w:before="0" w:after="40"/>
        <w:jc w:val="center"/>
      </w:pPr>
      <w:r>
        <w:rPr>
          <w:rFonts w:ascii="Times New Roman" w:cs="Times New Roman" w:eastAsia="Times New Roman" w:hAnsi="Times New Roman"/>
          <w:b w:val="false"/>
          <w:bCs w:val="false"/>
          <w:i w:val="false"/>
          <w:iCs w:val="false"/>
          <w:sz w:val="24"/>
          <w:szCs w:val="24"/>
        </w:rPr>
        <w:t xml:space="preserve">and</w:t>
      </w:r>
    </w:p>
    <w:p>
      <w:pPr>
        <w:spacing w:line="240" w:before="0" w:after="0"/>
      </w:pPr>
      <w:r>
        <w:rPr>
          <w:rFonts w:ascii="Times New Roman" w:cs="Times New Roman" w:eastAsia="Times New Roman" w:hAnsi="Times New Roman"/>
          <w:b w:val="false"/>
          <w:bCs w:val="false"/>
          <w:i w:val="false"/>
          <w:iCs w:val="false"/>
          <w:sz w:val="24"/>
          <w:szCs w:val="24"/>
        </w:rPr>
        <w:t xml:space="preserve"/>
      </w:r>
    </w:p>
    <w:p>
      <w:pPr>
        <w:tabs>
          <w:tab w:val="right" w:pos="8221"/>
        </w:tabs>
        <w:spacing w:line="240" w:lineRule="auto" w:before="0" w:after="40"/>
        <w:jc w:val="both"/>
      </w:pPr>
      <w:r>
        <w:rPr>
          <w:rFonts w:ascii="Times New Roman" w:cs="Times New Roman" w:eastAsia="Times New Roman" w:hAnsi="Times New Roman"/>
          <w:b/>
          <w:bCs/>
          <w:i w:val="false"/>
          <w:iCs w:val="false"/>
          <w:sz w:val="24"/>
          <w:szCs w:val="24"/>
        </w:rPr>
        <w:t xml:space="preserve">BRUNO FERNANDES</w:t>
      </w:r>
      <w:r>
        <w:rPr>
          <w:rFonts w:ascii="Times New Roman" w:cs="Times New Roman" w:eastAsia="Times New Roman" w:hAnsi="Times New Roman"/>
          <w:b w:val="false"/>
          <w:bCs w:val="false"/>
          <w:i w:val="false"/>
          <w:iCs w:val="false"/>
          <w:sz w:val="24"/>
          <w:szCs w:val="24"/>
        </w:rPr>
        <w:t xml:space="preserve">	</w:t>
      </w:r>
      <w:r>
        <w:rPr>
          <w:rFonts w:ascii="Times New Roman" w:cs="Times New Roman" w:eastAsia="Times New Roman" w:hAnsi="Times New Roman"/>
          <w:b w:val="false"/>
          <w:bCs w:val="false"/>
          <w:i w:val="false"/>
          <w:iCs w:val="false"/>
          <w:sz w:val="24"/>
          <w:szCs w:val="24"/>
        </w:rPr>
        <w:t xml:space="preserve">First Respondent</w:t>
      </w:r>
    </w:p>
    <w:p>
      <w:pPr>
        <w:spacing w:line="240" w:lineRule="auto" w:before="0" w:after="40"/>
        <w:ind w:left="680"/>
        <w:jc w:val="left"/>
      </w:pPr>
      <w:r>
        <w:rPr>
          <w:rFonts w:ascii="Times New Roman" w:cs="Times New Roman" w:eastAsia="Times New Roman" w:hAnsi="Times New Roman"/>
          <w:b w:val="false"/>
          <w:bCs w:val="false"/>
          <w:i w:val="false"/>
          <w:iCs w:val="false"/>
          <w:sz w:val="24"/>
          <w:szCs w:val="24"/>
        </w:rPr>
        <w:t xml:space="preserve">(Lead Independent Director)</w:t>
      </w:r>
    </w:p>
    <w:p>
      <w:pPr>
        <w:spacing w:line="240" w:before="0" w:after="0"/>
      </w:pPr>
      <w:r>
        <w:rPr>
          <w:rFonts w:ascii="Times New Roman" w:cs="Times New Roman" w:eastAsia="Times New Roman" w:hAnsi="Times New Roman"/>
          <w:b w:val="false"/>
          <w:bCs w:val="false"/>
          <w:i w:val="false"/>
          <w:iCs w:val="false"/>
          <w:sz w:val="24"/>
          <w:szCs w:val="24"/>
        </w:rPr>
        <w:t xml:space="preserve"/>
      </w:r>
    </w:p>
    <w:p>
      <w:pPr>
        <w:tabs>
          <w:tab w:val="right" w:pos="8221"/>
        </w:tabs>
        <w:spacing w:line="240" w:lineRule="auto" w:before="0" w:after="40"/>
        <w:jc w:val="both"/>
      </w:pPr>
      <w:r>
        <w:rPr>
          <w:rFonts w:ascii="Times New Roman" w:cs="Times New Roman" w:eastAsia="Times New Roman" w:hAnsi="Times New Roman"/>
          <w:b/>
          <w:bCs/>
          <w:i w:val="false"/>
          <w:iCs w:val="false"/>
          <w:sz w:val="24"/>
          <w:szCs w:val="24"/>
        </w:rPr>
        <w:t xml:space="preserve">DR NKATEKO MUNISI</w:t>
      </w:r>
      <w:r>
        <w:rPr>
          <w:rFonts w:ascii="Times New Roman" w:cs="Times New Roman" w:eastAsia="Times New Roman" w:hAnsi="Times New Roman"/>
          <w:b w:val="false"/>
          <w:bCs w:val="false"/>
          <w:i w:val="false"/>
          <w:iCs w:val="false"/>
          <w:sz w:val="24"/>
          <w:szCs w:val="24"/>
        </w:rPr>
        <w:t xml:space="preserve">	</w:t>
      </w:r>
      <w:r>
        <w:rPr>
          <w:rFonts w:ascii="Times New Roman" w:cs="Times New Roman" w:eastAsia="Times New Roman" w:hAnsi="Times New Roman"/>
          <w:b w:val="false"/>
          <w:bCs w:val="false"/>
          <w:i w:val="false"/>
          <w:iCs w:val="false"/>
          <w:sz w:val="24"/>
          <w:szCs w:val="24"/>
        </w:rPr>
        <w:t xml:space="preserve">Second Respondent</w:t>
      </w:r>
    </w:p>
    <w:p>
      <w:pPr>
        <w:spacing w:line="240" w:lineRule="auto" w:before="0" w:after="40"/>
        <w:ind w:left="680"/>
        <w:jc w:val="left"/>
      </w:pPr>
      <w:r>
        <w:rPr>
          <w:rFonts w:ascii="Times New Roman" w:cs="Times New Roman" w:eastAsia="Times New Roman" w:hAnsi="Times New Roman"/>
          <w:b w:val="false"/>
          <w:bCs w:val="false"/>
          <w:i w:val="false"/>
          <w:iCs w:val="false"/>
          <w:sz w:val="24"/>
          <w:szCs w:val="24"/>
        </w:rPr>
        <w:t xml:space="preserve">(Chairperson: Social and Ethics Committee)</w:t>
      </w:r>
    </w:p>
    <w:p>
      <w:pPr>
        <w:spacing w:line="240" w:before="0" w:after="0"/>
      </w:pPr>
      <w:r>
        <w:rPr>
          <w:rFonts w:ascii="Times New Roman" w:cs="Times New Roman" w:eastAsia="Times New Roman" w:hAnsi="Times New Roman"/>
          <w:b w:val="false"/>
          <w:bCs w:val="false"/>
          <w:i w:val="false"/>
          <w:iCs w:val="false"/>
          <w:sz w:val="24"/>
          <w:szCs w:val="24"/>
        </w:rPr>
        <w:t xml:space="preserve"/>
      </w:r>
    </w:p>
    <w:p>
      <w:pPr>
        <w:tabs>
          <w:tab w:val="right" w:pos="8221"/>
        </w:tabs>
        <w:spacing w:line="240" w:lineRule="auto" w:before="0" w:after="40"/>
        <w:jc w:val="both"/>
      </w:pPr>
      <w:r>
        <w:rPr>
          <w:rFonts w:ascii="Times New Roman" w:cs="Times New Roman" w:eastAsia="Times New Roman" w:hAnsi="Times New Roman"/>
          <w:b/>
          <w:bCs/>
          <w:i w:val="false"/>
          <w:iCs w:val="false"/>
          <w:sz w:val="24"/>
          <w:szCs w:val="24"/>
        </w:rPr>
        <w:t xml:space="preserve">MS ALICE LE ROUX</w:t>
      </w:r>
      <w:r>
        <w:rPr>
          <w:rFonts w:ascii="Times New Roman" w:cs="Times New Roman" w:eastAsia="Times New Roman" w:hAnsi="Times New Roman"/>
          <w:b w:val="false"/>
          <w:bCs w:val="false"/>
          <w:i w:val="false"/>
          <w:iCs w:val="false"/>
          <w:sz w:val="24"/>
          <w:szCs w:val="24"/>
        </w:rPr>
        <w:t xml:space="preserve">	</w:t>
      </w:r>
      <w:r>
        <w:rPr>
          <w:rFonts w:ascii="Times New Roman" w:cs="Times New Roman" w:eastAsia="Times New Roman" w:hAnsi="Times New Roman"/>
          <w:b w:val="false"/>
          <w:bCs w:val="false"/>
          <w:i w:val="false"/>
          <w:iCs w:val="false"/>
          <w:sz w:val="24"/>
          <w:szCs w:val="24"/>
        </w:rPr>
        <w:t xml:space="preserve">Third Respondent</w:t>
      </w:r>
    </w:p>
    <w:p>
      <w:pPr>
        <w:spacing w:line="240" w:lineRule="auto" w:before="0" w:after="40"/>
        <w:ind w:left="680"/>
        <w:jc w:val="left"/>
      </w:pPr>
      <w:r>
        <w:rPr>
          <w:rFonts w:ascii="Times New Roman" w:cs="Times New Roman" w:eastAsia="Times New Roman" w:hAnsi="Times New Roman"/>
          <w:b w:val="false"/>
          <w:bCs w:val="false"/>
          <w:i w:val="false"/>
          <w:iCs w:val="false"/>
          <w:sz w:val="24"/>
          <w:szCs w:val="24"/>
        </w:rPr>
        <w:t xml:space="preserve">(Chairperson: Audit and Risk Committee)</w:t>
      </w:r>
    </w:p>
    <w:p>
      <w:pPr>
        <w:spacing w:line="240" w:before="0" w:after="0"/>
      </w:pPr>
      <w:r>
        <w:rPr>
          <w:rFonts w:ascii="Times New Roman" w:cs="Times New Roman" w:eastAsia="Times New Roman" w:hAnsi="Times New Roman"/>
          <w:b w:val="false"/>
          <w:bCs w:val="false"/>
          <w:i w:val="false"/>
          <w:iCs w:val="false"/>
          <w:sz w:val="24"/>
          <w:szCs w:val="24"/>
        </w:rPr>
        <w:t xml:space="preserve"/>
      </w:r>
    </w:p>
    <w:p>
      <w:pPr>
        <w:tabs>
          <w:tab w:val="right" w:pos="8221"/>
        </w:tabs>
        <w:spacing w:line="240" w:lineRule="auto" w:before="0" w:after="40"/>
        <w:jc w:val="both"/>
      </w:pPr>
      <w:r>
        <w:rPr>
          <w:rFonts w:ascii="Times New Roman" w:cs="Times New Roman" w:eastAsia="Times New Roman" w:hAnsi="Times New Roman"/>
          <w:b/>
          <w:bCs/>
          <w:i w:val="false"/>
          <w:iCs w:val="false"/>
          <w:sz w:val="24"/>
          <w:szCs w:val="24"/>
        </w:rPr>
        <w:t xml:space="preserve">MR GERALD VAN WYK</w:t>
      </w:r>
      <w:r>
        <w:rPr>
          <w:rFonts w:ascii="Times New Roman" w:cs="Times New Roman" w:eastAsia="Times New Roman" w:hAnsi="Times New Roman"/>
          <w:b w:val="false"/>
          <w:bCs w:val="false"/>
          <w:i w:val="false"/>
          <w:iCs w:val="false"/>
          <w:sz w:val="24"/>
          <w:szCs w:val="24"/>
        </w:rPr>
        <w:t xml:space="preserve">	</w:t>
      </w:r>
      <w:r>
        <w:rPr>
          <w:rFonts w:ascii="Times New Roman" w:cs="Times New Roman" w:eastAsia="Times New Roman" w:hAnsi="Times New Roman"/>
          <w:b w:val="false"/>
          <w:bCs w:val="false"/>
          <w:i w:val="false"/>
          <w:iCs w:val="false"/>
          <w:sz w:val="24"/>
          <w:szCs w:val="24"/>
        </w:rPr>
        <w:t xml:space="preserve">Fourth Respondent</w:t>
      </w:r>
    </w:p>
    <w:p>
      <w:pPr>
        <w:spacing w:line="240" w:lineRule="auto" w:before="0" w:after="40"/>
        <w:ind w:left="680"/>
        <w:jc w:val="left"/>
      </w:pPr>
      <w:r>
        <w:rPr>
          <w:rFonts w:ascii="Times New Roman" w:cs="Times New Roman" w:eastAsia="Times New Roman" w:hAnsi="Times New Roman"/>
          <w:b w:val="false"/>
          <w:bCs w:val="false"/>
          <w:i w:val="false"/>
          <w:iCs w:val="false"/>
          <w:sz w:val="24"/>
          <w:szCs w:val="24"/>
        </w:rPr>
        <w:t xml:space="preserve">(Chief Executive Officer)</w:t>
      </w:r>
    </w:p>
    <w:p>
      <w:pPr>
        <w:spacing w:line="240" w:before="0" w:after="0"/>
      </w:pPr>
      <w:r>
        <w:rPr>
          <w:rFonts w:ascii="Times New Roman" w:cs="Times New Roman" w:eastAsia="Times New Roman" w:hAnsi="Times New Roman"/>
          <w:b w:val="false"/>
          <w:bCs w:val="false"/>
          <w:i w:val="false"/>
          <w:iCs w:val="false"/>
          <w:sz w:val="24"/>
          <w:szCs w:val="24"/>
        </w:rPr>
        <w:t xml:space="preserve"/>
      </w:r>
    </w:p>
    <w:p>
      <w:pPr>
        <w:tabs>
          <w:tab w:val="right" w:pos="8221"/>
        </w:tabs>
        <w:spacing w:line="240" w:lineRule="auto" w:before="0" w:after="40"/>
        <w:jc w:val="both"/>
      </w:pPr>
      <w:r>
        <w:rPr>
          <w:rFonts w:ascii="Times New Roman" w:cs="Times New Roman" w:eastAsia="Times New Roman" w:hAnsi="Times New Roman"/>
          <w:b/>
          <w:bCs/>
          <w:i w:val="false"/>
          <w:iCs w:val="false"/>
          <w:sz w:val="24"/>
          <w:szCs w:val="24"/>
        </w:rPr>
        <w:t xml:space="preserve">LSM MPUMLWANA</w:t>
      </w:r>
      <w:r>
        <w:rPr>
          <w:rFonts w:ascii="Times New Roman" w:cs="Times New Roman" w:eastAsia="Times New Roman" w:hAnsi="Times New Roman"/>
          <w:b w:val="false"/>
          <w:bCs w:val="false"/>
          <w:i w:val="false"/>
          <w:iCs w:val="false"/>
          <w:sz w:val="24"/>
          <w:szCs w:val="24"/>
        </w:rPr>
        <w:t xml:space="preserve">	</w:t>
      </w:r>
      <w:r>
        <w:rPr>
          <w:rFonts w:ascii="Times New Roman" w:cs="Times New Roman" w:eastAsia="Times New Roman" w:hAnsi="Times New Roman"/>
          <w:b w:val="false"/>
          <w:bCs w:val="false"/>
          <w:i w:val="false"/>
          <w:iCs w:val="false"/>
          <w:sz w:val="24"/>
          <w:szCs w:val="24"/>
        </w:rPr>
        <w:t xml:space="preserve">Fifth Respondent</w:t>
      </w:r>
    </w:p>
    <w:p>
      <w:pPr>
        <w:spacing w:line="240" w:lineRule="auto" w:before="0" w:after="40"/>
        <w:ind w:left="680"/>
        <w:jc w:val="left"/>
      </w:pPr>
      <w:r>
        <w:rPr>
          <w:rFonts w:ascii="Times New Roman" w:cs="Times New Roman" w:eastAsia="Times New Roman" w:hAnsi="Times New Roman"/>
          <w:b w:val="false"/>
          <w:bCs w:val="false"/>
          <w:i w:val="false"/>
          <w:iCs w:val="false"/>
          <w:sz w:val="24"/>
          <w:szCs w:val="24"/>
        </w:rPr>
        <w:t xml:space="preserve">(Group Company Secretary)</w:t>
      </w:r>
    </w:p>
    <w:p>
      <w:pPr>
        <w:spacing w:line="240" w:before="0" w:after="0"/>
      </w:pPr>
      <w:r>
        <w:rPr>
          <w:rFonts w:ascii="Times New Roman" w:cs="Times New Roman" w:eastAsia="Times New Roman" w:hAnsi="Times New Roman"/>
          <w:b w:val="false"/>
          <w:bCs w:val="false"/>
          <w:i w:val="false"/>
          <w:iCs w:val="false"/>
          <w:sz w:val="24"/>
          <w:szCs w:val="24"/>
        </w:rPr>
        <w:t xml:space="preserve"/>
      </w:r>
    </w:p>
    <w:p>
      <w:pPr>
        <w:tabs>
          <w:tab w:val="right" w:pos="8221"/>
        </w:tabs>
        <w:spacing w:line="240" w:lineRule="auto" w:before="0" w:after="40"/>
        <w:jc w:val="both"/>
      </w:pPr>
      <w:r>
        <w:rPr>
          <w:rFonts w:ascii="Times New Roman" w:cs="Times New Roman" w:eastAsia="Times New Roman" w:hAnsi="Times New Roman"/>
          <w:b/>
          <w:bCs/>
          <w:i w:val="false"/>
          <w:iCs w:val="false"/>
          <w:sz w:val="24"/>
          <w:szCs w:val="24"/>
        </w:rPr>
        <w:t xml:space="preserve">AFROCENTRIC INVESTMENT CORPORATION LIMITED</w:t>
      </w:r>
      <w:r>
        <w:rPr>
          <w:rFonts w:ascii="Times New Roman" w:cs="Times New Roman" w:eastAsia="Times New Roman" w:hAnsi="Times New Roman"/>
          <w:b w:val="false"/>
          <w:bCs w:val="false"/>
          <w:i w:val="false"/>
          <w:iCs w:val="false"/>
          <w:sz w:val="24"/>
          <w:szCs w:val="24"/>
        </w:rPr>
        <w:t xml:space="preserve">	</w:t>
      </w:r>
      <w:r>
        <w:rPr>
          <w:rFonts w:ascii="Times New Roman" w:cs="Times New Roman" w:eastAsia="Times New Roman" w:hAnsi="Times New Roman"/>
          <w:b w:val="false"/>
          <w:bCs w:val="false"/>
          <w:i w:val="false"/>
          <w:iCs w:val="false"/>
          <w:sz w:val="24"/>
          <w:szCs w:val="24"/>
        </w:rPr>
        <w:t xml:space="preserve">Sixth Respondent</w:t>
      </w:r>
    </w:p>
    <w:p>
      <w:pPr>
        <w:spacing w:line="240" w:lineRule="auto" w:before="0" w:after="40"/>
        <w:ind w:left="680"/>
        <w:jc w:val="left"/>
      </w:pPr>
      <w:r>
        <w:rPr>
          <w:rFonts w:ascii="Times New Roman" w:cs="Times New Roman" w:eastAsia="Times New Roman" w:hAnsi="Times New Roman"/>
          <w:b w:val="false"/>
          <w:bCs w:val="false"/>
          <w:i w:val="false"/>
          <w:iCs w:val="false"/>
          <w:sz w:val="24"/>
          <w:szCs w:val="24"/>
        </w:rPr>
        <w:t xml:space="preserve">(Registration No. 1988/000570/06)</w:t>
      </w:r>
    </w:p>
    <w:p>
      <w:pPr>
        <w:spacing w:line="240" w:before="0" w:after="0"/>
      </w:pPr>
      <w:r>
        <w:rPr>
          <w:rFonts w:ascii="Times New Roman" w:cs="Times New Roman" w:eastAsia="Times New Roman" w:hAnsi="Times New Roman"/>
          <w:b w:val="false"/>
          <w:bCs w:val="false"/>
          <w:i w:val="false"/>
          <w:iCs w:val="false"/>
          <w:sz w:val="24"/>
          <w:szCs w:val="24"/>
        </w:rPr>
        <w:t xml:space="preserve"/>
      </w:r>
    </w:p>
    <w:p>
      <w:pPr>
        <w:pBdr>
          <w:bottom w:val="single" w:color="000000" w:sz="6"/>
        </w:pBdr>
        <w:spacing w:before="120" w:after="120"/>
      </w:pPr>
      <w:r>
        <w:rPr>
          <w:rFonts w:ascii="Times New Roman" w:cs="Times New Roman" w:eastAsia="Times New Roman" w:hAnsi="Times New Roman"/>
          <w:b w:val="false"/>
          <w:bCs w:val="false"/>
          <w:i w:val="false"/>
          <w:iCs w:val="false"/>
          <w:sz w:val="24"/>
          <w:szCs w:val="24"/>
        </w:rPr>
        <w:t xml:space="preserve"/>
      </w:r>
    </w:p>
    <w:p>
      <w:pPr>
        <w:spacing w:line="240" w:before="0" w:after="0"/>
      </w:pPr>
      <w:r>
        <w:rPr>
          <w:rFonts w:ascii="Times New Roman" w:cs="Times New Roman" w:eastAsia="Times New Roman" w:hAnsi="Times New Roman"/>
          <w:b w:val="false"/>
          <w:bCs w:val="false"/>
          <w:i w:val="false"/>
          <w:iCs w:val="false"/>
          <w:sz w:val="24"/>
          <w:szCs w:val="24"/>
        </w:rPr>
        <w:t xml:space="preserve"/>
      </w:r>
    </w:p>
    <w:p>
      <w:pPr>
        <w:spacing w:line="480" w:lineRule="auto" w:before="240" w:after="240"/>
        <w:jc w:val="center"/>
      </w:pPr>
      <w:r>
        <w:rPr>
          <w:rFonts w:ascii="Times New Roman" w:cs="Times New Roman" w:eastAsia="Times New Roman" w:hAnsi="Times New Roman"/>
          <w:b/>
          <w:bCs/>
          <w:i w:val="false"/>
          <w:iCs w:val="false"/>
          <w:sz w:val="24"/>
          <w:szCs w:val="24"/>
        </w:rPr>
        <w:t xml:space="preserve">NOTICE OF MOTION</w:t>
      </w:r>
    </w:p>
    <w:p>
      <w:pPr>
        <w:pBdr>
          <w:bottom w:val="single" w:color="000000" w:sz="6"/>
        </w:pBdr>
        <w:spacing w:before="120" w:after="120"/>
      </w:pPr>
      <w:r>
        <w:rPr>
          <w:rFonts w:ascii="Times New Roman" w:cs="Times New Roman" w:eastAsia="Times New Roman" w:hAnsi="Times New Roman"/>
          <w:b w:val="false"/>
          <w:bCs w:val="false"/>
          <w:i w:val="false"/>
          <w:iCs w:val="false"/>
          <w:sz w:val="24"/>
          <w:szCs w:val="24"/>
        </w:rPr>
        <w:t xml:space="preserve"/>
      </w:r>
    </w:p>
    <w:p>
      <w:pPr>
        <w:spacing w:line="240" w:before="0" w:after="0"/>
      </w:pPr>
      <w:r>
        <w:rPr>
          <w:rFonts w:ascii="Times New Roman" w:cs="Times New Roman" w:eastAsia="Times New Roman" w:hAnsi="Times New Roman"/>
          <w:b w:val="false"/>
          <w:bCs w:val="false"/>
          <w:i w:val="false"/>
          <w:iCs w:val="false"/>
          <w:sz w:val="24"/>
          <w:szCs w:val="24"/>
        </w:rPr>
        <w:t xml:space="preserve"/>
      </w:r>
    </w:p>
    <w:p>
      <w:pPr>
        <w:pBdr>
          <w:bottom w:val="single" w:color="000000" w:sz="6"/>
        </w:pBdr>
        <w:spacing w:line="480" w:lineRule="auto" w:before="440" w:after="200"/>
        <w:jc w:val="center"/>
      </w:pPr>
      <w:r>
        <w:rPr>
          <w:rFonts w:ascii="Times New Roman" w:cs="Times New Roman" w:eastAsia="Times New Roman" w:hAnsi="Times New Roman"/>
          <w:b/>
          <w:bCs/>
          <w:i w:val="false"/>
          <w:iCs w:val="false"/>
          <w:sz w:val="24"/>
          <w:szCs w:val="24"/>
        </w:rPr>
        <w:t xml:space="preserve">NOTICE TO RESPONDENTS</w:t>
      </w:r>
    </w:p>
    <w:p>
      <w:pPr>
        <w:spacing w:line="480" w:lineRule="auto" w:before="0" w:after="80"/>
        <w:jc w:val="both"/>
      </w:pPr>
      <w:r>
        <w:rPr>
          <w:rFonts w:ascii="Times New Roman" w:cs="Times New Roman" w:eastAsia="Times New Roman" w:hAnsi="Times New Roman"/>
          <w:b/>
          <w:bCs/>
          <w:i w:val="false"/>
          <w:iCs w:val="false"/>
          <w:sz w:val="24"/>
          <w:szCs w:val="24"/>
        </w:rPr>
        <w:t xml:space="preserve">TO:  THE FIRST TO SIXTH RESPONDENTS</w:t>
      </w:r>
    </w:p>
    <w:p>
      <w:pPr>
        <w:spacing w:line="240" w:before="0" w:after="0"/>
      </w:pPr>
      <w:r>
        <w:rPr>
          <w:rFonts w:ascii="Times New Roman" w:cs="Times New Roman" w:eastAsia="Times New Roman" w:hAnsi="Times New Roman"/>
          <w:b w:val="false"/>
          <w:bCs w:val="false"/>
          <w:i w:val="false"/>
          <w:iCs w:val="false"/>
          <w:sz w:val="24"/>
          <w:szCs w:val="24"/>
        </w:rPr>
        <w:t xml:space="preserve"/>
      </w:r>
    </w:p>
    <w:p>
      <w:pPr>
        <w:spacing w:line="480" w:lineRule="auto" w:before="0" w:after="80"/>
        <w:jc w:val="both"/>
      </w:pPr>
      <w:r>
        <w:rPr>
          <w:rFonts w:ascii="Times New Roman" w:cs="Times New Roman" w:eastAsia="Times New Roman" w:hAnsi="Times New Roman"/>
          <w:b w:val="false"/>
          <w:bCs w:val="false"/>
          <w:i w:val="false"/>
          <w:iCs w:val="false"/>
          <w:sz w:val="24"/>
          <w:szCs w:val="24"/>
        </w:rPr>
        <w:t xml:space="preserve">TAKE NOTICE that the Applicant intends to make application to this Honourable Court, on a date and at a time to be determined by the Registrar, for the relief set out below.</w:t>
      </w:r>
    </w:p>
    <w:p>
      <w:pPr>
        <w:spacing w:line="240" w:before="0" w:after="0"/>
      </w:pPr>
      <w:r>
        <w:rPr>
          <w:rFonts w:ascii="Times New Roman" w:cs="Times New Roman" w:eastAsia="Times New Roman" w:hAnsi="Times New Roman"/>
          <w:b w:val="false"/>
          <w:bCs w:val="false"/>
          <w:i w:val="false"/>
          <w:iCs w:val="false"/>
          <w:sz w:val="24"/>
          <w:szCs w:val="24"/>
        </w:rPr>
        <w:t xml:space="preserve"/>
      </w:r>
    </w:p>
    <w:p>
      <w:pPr>
        <w:spacing w:line="480" w:lineRule="auto" w:before="0" w:after="80"/>
        <w:jc w:val="both"/>
      </w:pPr>
      <w:r>
        <w:rPr>
          <w:rFonts w:ascii="Times New Roman" w:cs="Times New Roman" w:eastAsia="Times New Roman" w:hAnsi="Times New Roman"/>
          <w:b w:val="false"/>
          <w:bCs w:val="false"/>
          <w:i w:val="false"/>
          <w:iCs w:val="false"/>
          <w:sz w:val="24"/>
          <w:szCs w:val="24"/>
        </w:rPr>
        <w:t xml:space="preserve">TAKE FURTHER NOTICE that this application is brought as a matter of urgency in terms of </w:t>
      </w:r>
      <w:r>
        <w:rPr>
          <w:rFonts w:ascii="Times New Roman" w:cs="Times New Roman" w:eastAsia="Times New Roman" w:hAnsi="Times New Roman"/>
          <w:b/>
          <w:bCs/>
          <w:i w:val="false"/>
          <w:iCs w:val="false"/>
          <w:sz w:val="24"/>
          <w:szCs w:val="24"/>
        </w:rPr>
        <w:t xml:space="preserve">Rule 6(12)</w:t>
      </w:r>
      <w:r>
        <w:rPr>
          <w:rFonts w:ascii="Times New Roman" w:cs="Times New Roman" w:eastAsia="Times New Roman" w:hAnsi="Times New Roman"/>
          <w:b w:val="false"/>
          <w:bCs w:val="false"/>
          <w:i w:val="false"/>
          <w:iCs w:val="false"/>
          <w:sz w:val="24"/>
          <w:szCs w:val="24"/>
        </w:rPr>
        <w:t xml:space="preserve"> of the Uniform Rules of Court, for the reasons set out in the Founding Affidavit.</w:t>
      </w:r>
    </w:p>
    <w:p>
      <w:pPr>
        <w:spacing w:line="240" w:before="0" w:after="0"/>
      </w:pPr>
      <w:r>
        <w:rPr>
          <w:rFonts w:ascii="Times New Roman" w:cs="Times New Roman" w:eastAsia="Times New Roman" w:hAnsi="Times New Roman"/>
          <w:b w:val="false"/>
          <w:bCs w:val="false"/>
          <w:i w:val="false"/>
          <w:iCs w:val="false"/>
          <w:sz w:val="24"/>
          <w:szCs w:val="24"/>
        </w:rPr>
        <w:t xml:space="preserve"/>
      </w:r>
    </w:p>
    <w:p>
      <w:pPr>
        <w:spacing w:line="480" w:lineRule="auto" w:before="0" w:after="80"/>
        <w:jc w:val="both"/>
      </w:pPr>
      <w:r>
        <w:rPr>
          <w:rFonts w:ascii="Times New Roman" w:cs="Times New Roman" w:eastAsia="Times New Roman" w:hAnsi="Times New Roman"/>
          <w:b w:val="false"/>
          <w:bCs w:val="false"/>
          <w:i w:val="false"/>
          <w:iCs w:val="false"/>
          <w:sz w:val="24"/>
          <w:szCs w:val="24"/>
        </w:rPr>
        <w:t xml:space="preserve">TAKE FURTHER NOTICE that the Applicant's </w:t>
      </w:r>
      <w:r>
        <w:rPr>
          <w:rFonts w:ascii="Times New Roman" w:cs="Times New Roman" w:eastAsia="Times New Roman" w:hAnsi="Times New Roman"/>
          <w:b/>
          <w:bCs/>
          <w:i w:val="false"/>
          <w:iCs w:val="false"/>
          <w:sz w:val="24"/>
          <w:szCs w:val="24"/>
        </w:rPr>
        <w:t xml:space="preserve">Founding Affidavit</w:t>
      </w:r>
      <w:r>
        <w:rPr>
          <w:rFonts w:ascii="Times New Roman" w:cs="Times New Roman" w:eastAsia="Times New Roman" w:hAnsi="Times New Roman"/>
          <w:b w:val="false"/>
          <w:bCs w:val="false"/>
          <w:i w:val="false"/>
          <w:iCs w:val="false"/>
          <w:sz w:val="24"/>
          <w:szCs w:val="24"/>
        </w:rPr>
        <w:t xml:space="preserve">, together with all Annexures thereto, is served on you simultaneously herewith and forms the evidentiary basis for the relief sought.</w:t>
      </w:r>
    </w:p>
    <w:p>
      <w:pPr>
        <w:spacing w:line="240" w:before="0" w:after="0"/>
      </w:pPr>
      <w:r>
        <w:rPr>
          <w:rFonts w:ascii="Times New Roman" w:cs="Times New Roman" w:eastAsia="Times New Roman" w:hAnsi="Times New Roman"/>
          <w:b w:val="false"/>
          <w:bCs w:val="false"/>
          <w:i w:val="false"/>
          <w:iCs w:val="false"/>
          <w:sz w:val="24"/>
          <w:szCs w:val="24"/>
        </w:rPr>
        <w:t xml:space="preserve"/>
      </w:r>
    </w:p>
    <w:p>
      <w:pPr>
        <w:spacing w:line="480" w:lineRule="auto" w:before="0" w:after="80"/>
        <w:jc w:val="both"/>
      </w:pPr>
      <w:r>
        <w:rPr>
          <w:rFonts w:ascii="Times New Roman" w:cs="Times New Roman" w:eastAsia="Times New Roman" w:hAnsi="Times New Roman"/>
          <w:b w:val="false"/>
          <w:bCs w:val="false"/>
          <w:i w:val="false"/>
          <w:iCs w:val="false"/>
          <w:sz w:val="24"/>
          <w:szCs w:val="24"/>
        </w:rPr>
        <w:t xml:space="preserve">TAKE FURTHER NOTICE that if you intend to oppose this application you are required to:</w:t>
      </w:r>
    </w:p>
    <w:p>
      <w:pPr>
        <w:spacing w:line="240" w:before="0" w:after="0"/>
      </w:pPr>
      <w:r>
        <w:rPr>
          <w:rFonts w:ascii="Times New Roman" w:cs="Times New Roman" w:eastAsia="Times New Roman" w:hAnsi="Times New Roman"/>
          <w:b w:val="false"/>
          <w:bCs w:val="false"/>
          <w:i w:val="false"/>
          <w:iCs w:val="false"/>
          <w:sz w:val="24"/>
          <w:szCs w:val="24"/>
        </w:rPr>
        <w:t xml:space="preserve"/>
      </w:r>
    </w:p>
    <w:p>
      <w:pPr>
        <w:tabs>
          <w:tab w:val="left" w:pos="680"/>
        </w:tabs>
        <w:spacing w:line="480" w:lineRule="auto" w:before="0" w:after="80"/>
        <w:ind w:left="680" w:hanging="680"/>
        <w:jc w:val="both"/>
      </w:pPr>
      <w:r>
        <w:rPr>
          <w:rFonts w:ascii="Times New Roman" w:cs="Times New Roman" w:eastAsia="Times New Roman" w:hAnsi="Times New Roman"/>
          <w:b w:val="false"/>
          <w:bCs w:val="false"/>
          <w:i w:val="false"/>
          <w:iCs w:val="false"/>
          <w:sz w:val="24"/>
          <w:szCs w:val="24"/>
        </w:rPr>
        <w:t xml:space="preserve">(a)	</w:t>
      </w:r>
      <w:r>
        <w:rPr>
          <w:rFonts w:ascii="Times New Roman" w:cs="Times New Roman" w:eastAsia="Times New Roman" w:hAnsi="Times New Roman"/>
          <w:b w:val="false"/>
          <w:bCs w:val="false"/>
          <w:i w:val="false"/>
          <w:iCs w:val="false"/>
          <w:sz w:val="24"/>
          <w:szCs w:val="24"/>
        </w:rPr>
        <w:t xml:space="preserve">Deliver a </w:t>
      </w:r>
      <w:r>
        <w:rPr>
          <w:rFonts w:ascii="Times New Roman" w:cs="Times New Roman" w:eastAsia="Times New Roman" w:hAnsi="Times New Roman"/>
          <w:b/>
          <w:bCs/>
          <w:i w:val="false"/>
          <w:iCs w:val="false"/>
          <w:sz w:val="24"/>
          <w:szCs w:val="24"/>
        </w:rPr>
        <w:t xml:space="preserve">notice of intention to oppose</w:t>
      </w:r>
      <w:r>
        <w:rPr>
          <w:rFonts w:ascii="Times New Roman" w:cs="Times New Roman" w:eastAsia="Times New Roman" w:hAnsi="Times New Roman"/>
          <w:b w:val="false"/>
          <w:bCs w:val="false"/>
          <w:i w:val="false"/>
          <w:iCs w:val="false"/>
          <w:sz w:val="24"/>
          <w:szCs w:val="24"/>
        </w:rPr>
        <w:t xml:space="preserve"> this application within the time period directed by the Court, having regard to the urgent nature of the matter;</w:t>
      </w:r>
    </w:p>
    <w:p>
      <w:pPr>
        <w:tabs>
          <w:tab w:val="left" w:pos="680"/>
        </w:tabs>
        <w:spacing w:line="480" w:lineRule="auto" w:before="0" w:after="80"/>
        <w:ind w:left="680" w:hanging="680"/>
        <w:jc w:val="both"/>
      </w:pPr>
      <w:r>
        <w:rPr>
          <w:rFonts w:ascii="Times New Roman" w:cs="Times New Roman" w:eastAsia="Times New Roman" w:hAnsi="Times New Roman"/>
          <w:b w:val="false"/>
          <w:bCs w:val="false"/>
          <w:i w:val="false"/>
          <w:iCs w:val="false"/>
          <w:sz w:val="24"/>
          <w:szCs w:val="24"/>
        </w:rPr>
        <w:t xml:space="preserve">(b)	</w:t>
      </w:r>
      <w:r>
        <w:rPr>
          <w:rFonts w:ascii="Times New Roman" w:cs="Times New Roman" w:eastAsia="Times New Roman" w:hAnsi="Times New Roman"/>
          <w:b w:val="false"/>
          <w:bCs w:val="false"/>
          <w:i w:val="false"/>
          <w:iCs w:val="false"/>
          <w:sz w:val="24"/>
          <w:szCs w:val="24"/>
        </w:rPr>
        <w:t xml:space="preserve">Thereafter deliver your </w:t>
      </w:r>
      <w:r>
        <w:rPr>
          <w:rFonts w:ascii="Times New Roman" w:cs="Times New Roman" w:eastAsia="Times New Roman" w:hAnsi="Times New Roman"/>
          <w:b/>
          <w:bCs/>
          <w:i w:val="false"/>
          <w:iCs w:val="false"/>
          <w:sz w:val="24"/>
          <w:szCs w:val="24"/>
        </w:rPr>
        <w:t xml:space="preserve">answering affidavit</w:t>
      </w:r>
      <w:r>
        <w:rPr>
          <w:rFonts w:ascii="Times New Roman" w:cs="Times New Roman" w:eastAsia="Times New Roman" w:hAnsi="Times New Roman"/>
          <w:b w:val="false"/>
          <w:bCs w:val="false"/>
          <w:i w:val="false"/>
          <w:iCs w:val="false"/>
          <w:sz w:val="24"/>
          <w:szCs w:val="24"/>
        </w:rPr>
        <w:t xml:space="preserve">, if any, within the further period directed by the Court.</w:t>
      </w:r>
    </w:p>
    <w:p>
      <w:pPr>
        <w:spacing w:line="240" w:before="0" w:after="0"/>
      </w:pPr>
      <w:r>
        <w:rPr>
          <w:rFonts w:ascii="Times New Roman" w:cs="Times New Roman" w:eastAsia="Times New Roman" w:hAnsi="Times New Roman"/>
          <w:b w:val="false"/>
          <w:bCs w:val="false"/>
          <w:i w:val="false"/>
          <w:iCs w:val="false"/>
          <w:sz w:val="24"/>
          <w:szCs w:val="24"/>
        </w:rPr>
        <w:t xml:space="preserve"/>
      </w:r>
    </w:p>
    <w:p>
      <w:pPr>
        <w:spacing w:line="480" w:lineRule="auto" w:before="0" w:after="80"/>
        <w:jc w:val="both"/>
      </w:pPr>
      <w:r>
        <w:rPr>
          <w:rFonts w:ascii="Times New Roman" w:cs="Times New Roman" w:eastAsia="Times New Roman" w:hAnsi="Times New Roman"/>
          <w:b w:val="false"/>
          <w:bCs w:val="false"/>
          <w:i w:val="false"/>
          <w:iCs w:val="false"/>
          <w:sz w:val="24"/>
          <w:szCs w:val="24"/>
        </w:rPr>
        <w:t xml:space="preserve">TAKE NOTICE FURTHER that if you fail to file a notice of intention to oppose, or fail to deliver an answering affidavit within the time allowed, the matter will be enrolled as an </w:t>
      </w:r>
      <w:r>
        <w:rPr>
          <w:rFonts w:ascii="Times New Roman" w:cs="Times New Roman" w:eastAsia="Times New Roman" w:hAnsi="Times New Roman"/>
          <w:b/>
          <w:bCs/>
          <w:i w:val="false"/>
          <w:iCs w:val="false"/>
          <w:sz w:val="24"/>
          <w:szCs w:val="24"/>
        </w:rPr>
        <w:t xml:space="preserve">unopposed application</w:t>
      </w:r>
      <w:r>
        <w:rPr>
          <w:rFonts w:ascii="Times New Roman" w:cs="Times New Roman" w:eastAsia="Times New Roman" w:hAnsi="Times New Roman"/>
          <w:b w:val="false"/>
          <w:bCs w:val="false"/>
          <w:i w:val="false"/>
          <w:iCs w:val="false"/>
          <w:sz w:val="24"/>
          <w:szCs w:val="24"/>
        </w:rPr>
        <w:t xml:space="preserve"> and the Applicant will move for the relief set out below.</w:t>
      </w:r>
    </w:p>
    <w:p>
      <w:pPr>
        <w:spacing w:line="240" w:before="0" w:after="0"/>
      </w:pPr>
      <w:r>
        <w:rPr>
          <w:rFonts w:ascii="Times New Roman" w:cs="Times New Roman" w:eastAsia="Times New Roman" w:hAnsi="Times New Roman"/>
          <w:b w:val="false"/>
          <w:bCs w:val="false"/>
          <w:i w:val="false"/>
          <w:iCs w:val="false"/>
          <w:sz w:val="24"/>
          <w:szCs w:val="24"/>
        </w:rPr>
        <w:t xml:space="preserve"/>
      </w:r>
    </w:p>
    <w:p>
      <w:pPr>
        <w:pBdr>
          <w:bottom w:val="single" w:color="000000" w:sz="6"/>
        </w:pBdr>
        <w:spacing w:before="120" w:after="120"/>
      </w:pPr>
      <w:r>
        <w:rPr>
          <w:rFonts w:ascii="Times New Roman" w:cs="Times New Roman" w:eastAsia="Times New Roman" w:hAnsi="Times New Roman"/>
          <w:b w:val="false"/>
          <w:bCs w:val="false"/>
          <w:i w:val="false"/>
          <w:iCs w:val="false"/>
          <w:sz w:val="24"/>
          <w:szCs w:val="24"/>
        </w:rPr>
        <w:t xml:space="preserve"/>
      </w:r>
    </w:p>
    <w:p>
      <w:pPr>
        <w:spacing w:line="240" w:before="0" w:after="0"/>
      </w:pPr>
      <w:r>
        <w:rPr>
          <w:rFonts w:ascii="Times New Roman" w:cs="Times New Roman" w:eastAsia="Times New Roman" w:hAnsi="Times New Roman"/>
          <w:b w:val="false"/>
          <w:bCs w:val="false"/>
          <w:i w:val="false"/>
          <w:iCs w:val="false"/>
          <w:sz w:val="24"/>
          <w:szCs w:val="24"/>
        </w:rPr>
        <w:t xml:space="preserve"/>
      </w:r>
    </w:p>
    <w:p>
      <w:pPr>
        <w:pBdr>
          <w:bottom w:val="single" w:color="000000" w:sz="6"/>
        </w:pBdr>
        <w:spacing w:line="480" w:lineRule="auto" w:before="440" w:after="200"/>
        <w:jc w:val="center"/>
      </w:pPr>
      <w:r>
        <w:rPr>
          <w:rFonts w:ascii="Times New Roman" w:cs="Times New Roman" w:eastAsia="Times New Roman" w:hAnsi="Times New Roman"/>
          <w:b/>
          <w:bCs/>
          <w:i w:val="false"/>
          <w:iCs w:val="false"/>
          <w:sz w:val="24"/>
          <w:szCs w:val="24"/>
        </w:rPr>
        <w:t xml:space="preserve">RELIEF SOUGHT</w:t>
      </w:r>
    </w:p>
    <w:p>
      <w:pPr>
        <w:spacing w:line="480" w:lineRule="auto" w:before="0" w:after="80"/>
        <w:jc w:val="both"/>
      </w:pPr>
      <w:r>
        <w:rPr>
          <w:rFonts w:ascii="Times New Roman" w:cs="Times New Roman" w:eastAsia="Times New Roman" w:hAnsi="Times New Roman"/>
          <w:b w:val="false"/>
          <w:bCs w:val="false"/>
          <w:i w:val="false"/>
          <w:iCs w:val="false"/>
          <w:sz w:val="24"/>
          <w:szCs w:val="24"/>
        </w:rPr>
        <w:t xml:space="preserve">The Applicant respectfully moves for an order in the following terms:</w:t>
      </w:r>
    </w:p>
    <w:p>
      <w:pPr>
        <w:spacing w:line="240" w:before="0" w:after="0"/>
      </w:pPr>
      <w:r>
        <w:rPr>
          <w:rFonts w:ascii="Times New Roman" w:cs="Times New Roman" w:eastAsia="Times New Roman" w:hAnsi="Times New Roman"/>
          <w:b w:val="false"/>
          <w:bCs w:val="false"/>
          <w:i w:val="false"/>
          <w:iCs w:val="false"/>
          <w:sz w:val="24"/>
          <w:szCs w:val="24"/>
        </w:rPr>
        <w:t xml:space="preserve"/>
      </w:r>
    </w:p>
    <w:p>
      <w:pPr>
        <w:spacing w:line="480" w:lineRule="auto" w:before="160" w:after="80"/>
        <w:jc w:val="both"/>
      </w:pPr>
      <w:r>
        <w:rPr>
          <w:rFonts w:ascii="Times New Roman" w:cs="Times New Roman" w:eastAsia="Times New Roman" w:hAnsi="Times New Roman"/>
          <w:b/>
          <w:bCs/>
          <w:i w:val="false"/>
          <w:iCs w:val="false"/>
          <w:sz w:val="24"/>
          <w:szCs w:val="24"/>
        </w:rPr>
        <w:t xml:space="preserve">PART A — URGENCY</w:t>
      </w:r>
    </w:p>
    <w:p>
      <w:pPr>
        <w:tabs>
          <w:tab w:val="left" w:pos="680"/>
        </w:tabs>
        <w:spacing w:line="480" w:lineRule="auto" w:before="0" w:after="80"/>
        <w:ind w:left="680" w:hanging="680"/>
        <w:jc w:val="both"/>
      </w:pPr>
      <w:r>
        <w:rPr>
          <w:rFonts w:ascii="Times New Roman" w:cs="Times New Roman" w:eastAsia="Times New Roman" w:hAnsi="Times New Roman"/>
          <w:b w:val="false"/>
          <w:bCs w:val="false"/>
          <w:i w:val="false"/>
          <w:iCs w:val="false"/>
          <w:sz w:val="24"/>
          <w:szCs w:val="24"/>
        </w:rPr>
        <w:t xml:space="preserve">1.	</w:t>
      </w:r>
      <w:r>
        <w:rPr>
          <w:rFonts w:ascii="Times New Roman" w:cs="Times New Roman" w:eastAsia="Times New Roman" w:hAnsi="Times New Roman"/>
          <w:b w:val="false"/>
          <w:bCs w:val="false"/>
          <w:i w:val="false"/>
          <w:iCs w:val="false"/>
          <w:sz w:val="24"/>
          <w:szCs w:val="24"/>
        </w:rPr>
        <w:t xml:space="preserve">That this matter be heard as a matter of urgency in terms of </w:t>
      </w:r>
      <w:r>
        <w:rPr>
          <w:rFonts w:ascii="Times New Roman" w:cs="Times New Roman" w:eastAsia="Times New Roman" w:hAnsi="Times New Roman"/>
          <w:b/>
          <w:bCs/>
          <w:i w:val="false"/>
          <w:iCs w:val="false"/>
          <w:sz w:val="24"/>
          <w:szCs w:val="24"/>
        </w:rPr>
        <w:t xml:space="preserve">Rule 6(12)(b)</w:t>
      </w:r>
      <w:r>
        <w:rPr>
          <w:rFonts w:ascii="Times New Roman" w:cs="Times New Roman" w:eastAsia="Times New Roman" w:hAnsi="Times New Roman"/>
          <w:b w:val="false"/>
          <w:bCs w:val="false"/>
          <w:i w:val="false"/>
          <w:iCs w:val="false"/>
          <w:sz w:val="24"/>
          <w:szCs w:val="24"/>
        </w:rPr>
        <w:t xml:space="preserve"> of the Uniform Rules of Court, and that the usual forms, time periods and service requirements be dispensed with to the extent necessary.</w:t>
      </w:r>
    </w:p>
    <w:p>
      <w:pPr>
        <w:spacing w:line="240" w:before="0" w:after="0"/>
      </w:pPr>
      <w:r>
        <w:rPr>
          <w:rFonts w:ascii="Times New Roman" w:cs="Times New Roman" w:eastAsia="Times New Roman" w:hAnsi="Times New Roman"/>
          <w:b w:val="false"/>
          <w:bCs w:val="false"/>
          <w:i w:val="false"/>
          <w:iCs w:val="false"/>
          <w:sz w:val="24"/>
          <w:szCs w:val="24"/>
        </w:rPr>
        <w:t xml:space="preserve"/>
      </w:r>
    </w:p>
    <w:p>
      <w:pPr>
        <w:spacing w:line="480" w:lineRule="auto" w:before="160" w:after="80"/>
        <w:jc w:val="both"/>
      </w:pPr>
      <w:r>
        <w:rPr>
          <w:rFonts w:ascii="Times New Roman" w:cs="Times New Roman" w:eastAsia="Times New Roman" w:hAnsi="Times New Roman"/>
          <w:b/>
          <w:bCs/>
          <w:i w:val="false"/>
          <w:iCs w:val="false"/>
          <w:sz w:val="24"/>
          <w:szCs w:val="24"/>
        </w:rPr>
        <w:t xml:space="preserve">PART B — DELINQUENCY AND PROBATION</w:t>
      </w:r>
    </w:p>
    <w:p>
      <w:pPr>
        <w:tabs>
          <w:tab w:val="left" w:pos="680"/>
        </w:tabs>
        <w:spacing w:line="480" w:lineRule="auto" w:before="0" w:after="80"/>
        <w:ind w:left="680" w:hanging="680"/>
        <w:jc w:val="both"/>
      </w:pPr>
      <w:r>
        <w:rPr>
          <w:rFonts w:ascii="Times New Roman" w:cs="Times New Roman" w:eastAsia="Times New Roman" w:hAnsi="Times New Roman"/>
          <w:b w:val="false"/>
          <w:bCs w:val="false"/>
          <w:i w:val="false"/>
          <w:iCs w:val="false"/>
          <w:sz w:val="24"/>
          <w:szCs w:val="24"/>
        </w:rPr>
        <w:t xml:space="preserve">2.	</w:t>
      </w:r>
      <w:r>
        <w:rPr>
          <w:rFonts w:ascii="Times New Roman" w:cs="Times New Roman" w:eastAsia="Times New Roman" w:hAnsi="Times New Roman"/>
          <w:b w:val="false"/>
          <w:bCs w:val="false"/>
          <w:i w:val="false"/>
          <w:iCs w:val="false"/>
          <w:sz w:val="24"/>
          <w:szCs w:val="24"/>
        </w:rPr>
        <w:t xml:space="preserve">That </w:t>
      </w:r>
      <w:r>
        <w:rPr>
          <w:rFonts w:ascii="Times New Roman" w:cs="Times New Roman" w:eastAsia="Times New Roman" w:hAnsi="Times New Roman"/>
          <w:b/>
          <w:bCs/>
          <w:i w:val="false"/>
          <w:iCs w:val="false"/>
          <w:sz w:val="24"/>
          <w:szCs w:val="24"/>
        </w:rPr>
        <w:t xml:space="preserve">BRUNO FERNANDES</w:t>
      </w:r>
      <w:r>
        <w:rPr>
          <w:rFonts w:ascii="Times New Roman" w:cs="Times New Roman" w:eastAsia="Times New Roman" w:hAnsi="Times New Roman"/>
          <w:b w:val="false"/>
          <w:bCs w:val="false"/>
          <w:i w:val="false"/>
          <w:iCs w:val="false"/>
          <w:sz w:val="24"/>
          <w:szCs w:val="24"/>
        </w:rPr>
        <w:t xml:space="preserve">, in his capacity as Lead Independent Director of </w:t>
      </w:r>
      <w:r>
        <w:rPr>
          <w:rFonts w:ascii="Times New Roman" w:cs="Times New Roman" w:eastAsia="Times New Roman" w:hAnsi="Times New Roman"/>
          <w:b/>
          <w:bCs/>
          <w:i w:val="false"/>
          <w:iCs w:val="false"/>
          <w:sz w:val="24"/>
          <w:szCs w:val="24"/>
        </w:rPr>
        <w:t xml:space="preserve">AfroCentric Investment Corporation Limited</w:t>
      </w:r>
      <w:r>
        <w:rPr>
          <w:rFonts w:ascii="Times New Roman" w:cs="Times New Roman" w:eastAsia="Times New Roman" w:hAnsi="Times New Roman"/>
          <w:b w:val="false"/>
          <w:bCs w:val="false"/>
          <w:i w:val="false"/>
          <w:iCs w:val="false"/>
          <w:sz w:val="24"/>
          <w:szCs w:val="24"/>
        </w:rPr>
        <w:t xml:space="preserve"> (Registration No. 1988/000570/06) ("the Company"), be declared a </w:t>
      </w:r>
      <w:r>
        <w:rPr>
          <w:rFonts w:ascii="Times New Roman" w:cs="Times New Roman" w:eastAsia="Times New Roman" w:hAnsi="Times New Roman"/>
          <w:b/>
          <w:bCs/>
          <w:i w:val="false"/>
          <w:iCs w:val="false"/>
          <w:sz w:val="24"/>
          <w:szCs w:val="24"/>
        </w:rPr>
        <w:t xml:space="preserve">delinquent director</w:t>
      </w:r>
      <w:r>
        <w:rPr>
          <w:rFonts w:ascii="Times New Roman" w:cs="Times New Roman" w:eastAsia="Times New Roman" w:hAnsi="Times New Roman"/>
          <w:b w:val="false"/>
          <w:bCs w:val="false"/>
          <w:i w:val="false"/>
          <w:iCs w:val="false"/>
          <w:sz w:val="24"/>
          <w:szCs w:val="24"/>
        </w:rPr>
        <w:t xml:space="preserve"> in terms of Section 162(5)(c) and/or Section 162(5)(d) of the Companies Act 71 of 2008 ("the Act"), with the consequences prescribed by Section 162(6) and Section 162(10) of the Act;</w:t>
      </w:r>
    </w:p>
    <w:p>
      <w:pPr>
        <w:tabs>
          <w:tab w:val="left" w:pos="680"/>
        </w:tabs>
        <w:spacing w:line="480" w:lineRule="auto" w:before="0" w:after="80"/>
        <w:ind w:left="680" w:hanging="680"/>
        <w:jc w:val="both"/>
      </w:pPr>
      <w:r>
        <w:rPr>
          <w:rFonts w:ascii="Times New Roman" w:cs="Times New Roman" w:eastAsia="Times New Roman" w:hAnsi="Times New Roman"/>
          <w:b w:val="false"/>
          <w:bCs w:val="false"/>
          <w:i w:val="false"/>
          <w:iCs w:val="false"/>
          <w:sz w:val="24"/>
          <w:szCs w:val="24"/>
        </w:rPr>
        <w:t xml:space="preserve">3.	</w:t>
      </w:r>
      <w:r>
        <w:rPr>
          <w:rFonts w:ascii="Times New Roman" w:cs="Times New Roman" w:eastAsia="Times New Roman" w:hAnsi="Times New Roman"/>
          <w:b w:val="false"/>
          <w:bCs w:val="false"/>
          <w:i w:val="false"/>
          <w:iCs w:val="false"/>
          <w:sz w:val="24"/>
          <w:szCs w:val="24"/>
        </w:rPr>
        <w:t xml:space="preserve">That </w:t>
      </w:r>
      <w:r>
        <w:rPr>
          <w:rFonts w:ascii="Times New Roman" w:cs="Times New Roman" w:eastAsia="Times New Roman" w:hAnsi="Times New Roman"/>
          <w:b/>
          <w:bCs/>
          <w:i w:val="false"/>
          <w:iCs w:val="false"/>
          <w:sz w:val="24"/>
          <w:szCs w:val="24"/>
        </w:rPr>
        <w:t xml:space="preserve">DR NKATEKO MUNISI</w:t>
      </w:r>
      <w:r>
        <w:rPr>
          <w:rFonts w:ascii="Times New Roman" w:cs="Times New Roman" w:eastAsia="Times New Roman" w:hAnsi="Times New Roman"/>
          <w:b w:val="false"/>
          <w:bCs w:val="false"/>
          <w:i w:val="false"/>
          <w:iCs w:val="false"/>
          <w:sz w:val="24"/>
          <w:szCs w:val="24"/>
        </w:rPr>
        <w:t xml:space="preserve">, in his capacity as Chairperson of the Social and Ethics Committee of the Company, be declared a </w:t>
      </w:r>
      <w:r>
        <w:rPr>
          <w:rFonts w:ascii="Times New Roman" w:cs="Times New Roman" w:eastAsia="Times New Roman" w:hAnsi="Times New Roman"/>
          <w:b/>
          <w:bCs/>
          <w:i w:val="false"/>
          <w:iCs w:val="false"/>
          <w:sz w:val="24"/>
          <w:szCs w:val="24"/>
        </w:rPr>
        <w:t xml:space="preserve">delinquent director</w:t>
      </w:r>
      <w:r>
        <w:rPr>
          <w:rFonts w:ascii="Times New Roman" w:cs="Times New Roman" w:eastAsia="Times New Roman" w:hAnsi="Times New Roman"/>
          <w:b w:val="false"/>
          <w:bCs w:val="false"/>
          <w:i w:val="false"/>
          <w:iCs w:val="false"/>
          <w:sz w:val="24"/>
          <w:szCs w:val="24"/>
        </w:rPr>
        <w:t xml:space="preserve"> in terms of Section 162(5)(c) and/or Section 162(5)(d) of the Act, with the consequences prescribed by Section 162(6) and Section 162(10) of the Act;</w:t>
      </w:r>
    </w:p>
    <w:p>
      <w:pPr>
        <w:tabs>
          <w:tab w:val="left" w:pos="680"/>
        </w:tabs>
        <w:spacing w:line="480" w:lineRule="auto" w:before="0" w:after="80"/>
        <w:ind w:left="680" w:hanging="680"/>
        <w:jc w:val="both"/>
      </w:pPr>
      <w:r>
        <w:rPr>
          <w:rFonts w:ascii="Times New Roman" w:cs="Times New Roman" w:eastAsia="Times New Roman" w:hAnsi="Times New Roman"/>
          <w:b w:val="false"/>
          <w:bCs w:val="false"/>
          <w:i w:val="false"/>
          <w:iCs w:val="false"/>
          <w:sz w:val="24"/>
          <w:szCs w:val="24"/>
        </w:rPr>
        <w:t xml:space="preserve">4.	</w:t>
      </w:r>
      <w:r>
        <w:rPr>
          <w:rFonts w:ascii="Times New Roman" w:cs="Times New Roman" w:eastAsia="Times New Roman" w:hAnsi="Times New Roman"/>
          <w:b w:val="false"/>
          <w:bCs w:val="false"/>
          <w:i w:val="false"/>
          <w:iCs w:val="false"/>
          <w:sz w:val="24"/>
          <w:szCs w:val="24"/>
        </w:rPr>
        <w:t xml:space="preserve">That </w:t>
      </w:r>
      <w:r>
        <w:rPr>
          <w:rFonts w:ascii="Times New Roman" w:cs="Times New Roman" w:eastAsia="Times New Roman" w:hAnsi="Times New Roman"/>
          <w:b/>
          <w:bCs/>
          <w:i w:val="false"/>
          <w:iCs w:val="false"/>
          <w:sz w:val="24"/>
          <w:szCs w:val="24"/>
        </w:rPr>
        <w:t xml:space="preserve">MS ALICE LE ROUX</w:t>
      </w:r>
      <w:r>
        <w:rPr>
          <w:rFonts w:ascii="Times New Roman" w:cs="Times New Roman" w:eastAsia="Times New Roman" w:hAnsi="Times New Roman"/>
          <w:b w:val="false"/>
          <w:bCs w:val="false"/>
          <w:i w:val="false"/>
          <w:iCs w:val="false"/>
          <w:sz w:val="24"/>
          <w:szCs w:val="24"/>
        </w:rPr>
        <w:t xml:space="preserve">, in her capacity as Chairperson of the Audit and Risk Committee of the Company, be declared a </w:t>
      </w:r>
      <w:r>
        <w:rPr>
          <w:rFonts w:ascii="Times New Roman" w:cs="Times New Roman" w:eastAsia="Times New Roman" w:hAnsi="Times New Roman"/>
          <w:b/>
          <w:bCs/>
          <w:i w:val="false"/>
          <w:iCs w:val="false"/>
          <w:sz w:val="24"/>
          <w:szCs w:val="24"/>
        </w:rPr>
        <w:t xml:space="preserve">delinquent director</w:t>
      </w:r>
      <w:r>
        <w:rPr>
          <w:rFonts w:ascii="Times New Roman" w:cs="Times New Roman" w:eastAsia="Times New Roman" w:hAnsi="Times New Roman"/>
          <w:b w:val="false"/>
          <w:bCs w:val="false"/>
          <w:i w:val="false"/>
          <w:iCs w:val="false"/>
          <w:sz w:val="24"/>
          <w:szCs w:val="24"/>
        </w:rPr>
        <w:t xml:space="preserve"> in terms of Section 162(5)(c) and/or Section 162(5)(d) of the Act, with the consequences prescribed by Section 162(6) and Section 162(10) of the Act;</w:t>
      </w:r>
    </w:p>
    <w:p>
      <w:pPr>
        <w:tabs>
          <w:tab w:val="left" w:pos="680"/>
        </w:tabs>
        <w:spacing w:line="480" w:lineRule="auto" w:before="0" w:after="80"/>
        <w:ind w:left="680" w:hanging="680"/>
        <w:jc w:val="both"/>
      </w:pPr>
      <w:r>
        <w:rPr>
          <w:rFonts w:ascii="Times New Roman" w:cs="Times New Roman" w:eastAsia="Times New Roman" w:hAnsi="Times New Roman"/>
          <w:b w:val="false"/>
          <w:bCs w:val="false"/>
          <w:i w:val="false"/>
          <w:iCs w:val="false"/>
          <w:sz w:val="24"/>
          <w:szCs w:val="24"/>
        </w:rPr>
        <w:t xml:space="preserve">5.	</w:t>
      </w:r>
      <w:r>
        <w:rPr>
          <w:rFonts w:ascii="Times New Roman" w:cs="Times New Roman" w:eastAsia="Times New Roman" w:hAnsi="Times New Roman"/>
          <w:b w:val="false"/>
          <w:bCs w:val="false"/>
          <w:i w:val="false"/>
          <w:iCs w:val="false"/>
          <w:sz w:val="24"/>
          <w:szCs w:val="24"/>
        </w:rPr>
        <w:t xml:space="preserve">That </w:t>
      </w:r>
      <w:r>
        <w:rPr>
          <w:rFonts w:ascii="Times New Roman" w:cs="Times New Roman" w:eastAsia="Times New Roman" w:hAnsi="Times New Roman"/>
          <w:b/>
          <w:bCs/>
          <w:i w:val="false"/>
          <w:iCs w:val="false"/>
          <w:sz w:val="24"/>
          <w:szCs w:val="24"/>
        </w:rPr>
        <w:t xml:space="preserve">MR GERALD VAN WYK</w:t>
      </w:r>
      <w:r>
        <w:rPr>
          <w:rFonts w:ascii="Times New Roman" w:cs="Times New Roman" w:eastAsia="Times New Roman" w:hAnsi="Times New Roman"/>
          <w:b w:val="false"/>
          <w:bCs w:val="false"/>
          <w:i w:val="false"/>
          <w:iCs w:val="false"/>
          <w:sz w:val="24"/>
          <w:szCs w:val="24"/>
        </w:rPr>
        <w:t xml:space="preserve">, in his capacity as Chief Executive Officer of the Company, be declared a </w:t>
      </w:r>
      <w:r>
        <w:rPr>
          <w:rFonts w:ascii="Times New Roman" w:cs="Times New Roman" w:eastAsia="Times New Roman" w:hAnsi="Times New Roman"/>
          <w:b/>
          <w:bCs/>
          <w:i w:val="false"/>
          <w:iCs w:val="false"/>
          <w:sz w:val="24"/>
          <w:szCs w:val="24"/>
        </w:rPr>
        <w:t xml:space="preserve">delinquent director</w:t>
      </w:r>
      <w:r>
        <w:rPr>
          <w:rFonts w:ascii="Times New Roman" w:cs="Times New Roman" w:eastAsia="Times New Roman" w:hAnsi="Times New Roman"/>
          <w:b w:val="false"/>
          <w:bCs w:val="false"/>
          <w:i w:val="false"/>
          <w:iCs w:val="false"/>
          <w:sz w:val="24"/>
          <w:szCs w:val="24"/>
        </w:rPr>
        <w:t xml:space="preserve"> in terms of Section 162(5)(c) and/or Section 162(5)(d) of the Act, with the consequences prescribed by Section 162(6) and Section 162(10) of the Act;</w:t>
      </w:r>
    </w:p>
    <w:p>
      <w:pPr>
        <w:tabs>
          <w:tab w:val="left" w:pos="680"/>
        </w:tabs>
        <w:spacing w:line="480" w:lineRule="auto" w:before="0" w:after="80"/>
        <w:ind w:left="680" w:hanging="680"/>
        <w:jc w:val="both"/>
      </w:pPr>
      <w:r>
        <w:rPr>
          <w:rFonts w:ascii="Times New Roman" w:cs="Times New Roman" w:eastAsia="Times New Roman" w:hAnsi="Times New Roman"/>
          <w:b w:val="false"/>
          <w:bCs w:val="false"/>
          <w:i w:val="false"/>
          <w:iCs w:val="false"/>
          <w:sz w:val="24"/>
          <w:szCs w:val="24"/>
        </w:rPr>
        <w:t xml:space="preserve">6.	</w:t>
      </w:r>
      <w:r>
        <w:rPr>
          <w:rFonts w:ascii="Times New Roman" w:cs="Times New Roman" w:eastAsia="Times New Roman" w:hAnsi="Times New Roman"/>
          <w:b w:val="false"/>
          <w:bCs w:val="false"/>
          <w:i w:val="false"/>
          <w:iCs w:val="false"/>
          <w:sz w:val="24"/>
          <w:szCs w:val="24"/>
        </w:rPr>
        <w:t xml:space="preserve">That </w:t>
      </w:r>
      <w:r>
        <w:rPr>
          <w:rFonts w:ascii="Times New Roman" w:cs="Times New Roman" w:eastAsia="Times New Roman" w:hAnsi="Times New Roman"/>
          <w:b/>
          <w:bCs/>
          <w:i w:val="false"/>
          <w:iCs w:val="false"/>
          <w:sz w:val="24"/>
          <w:szCs w:val="24"/>
        </w:rPr>
        <w:t xml:space="preserve">LSM MPUMLWANA</w:t>
      </w:r>
      <w:r>
        <w:rPr>
          <w:rFonts w:ascii="Times New Roman" w:cs="Times New Roman" w:eastAsia="Times New Roman" w:hAnsi="Times New Roman"/>
          <w:b w:val="false"/>
          <w:bCs w:val="false"/>
          <w:i w:val="false"/>
          <w:iCs w:val="false"/>
          <w:sz w:val="24"/>
          <w:szCs w:val="24"/>
        </w:rPr>
        <w:t xml:space="preserve">, in her capacity as Group Company Secretary of the Company, be declared a </w:t>
      </w:r>
      <w:r>
        <w:rPr>
          <w:rFonts w:ascii="Times New Roman" w:cs="Times New Roman" w:eastAsia="Times New Roman" w:hAnsi="Times New Roman"/>
          <w:b/>
          <w:bCs/>
          <w:i w:val="false"/>
          <w:iCs w:val="false"/>
          <w:sz w:val="24"/>
          <w:szCs w:val="24"/>
        </w:rPr>
        <w:t xml:space="preserve">delinquent officer</w:t>
      </w:r>
      <w:r>
        <w:rPr>
          <w:rFonts w:ascii="Times New Roman" w:cs="Times New Roman" w:eastAsia="Times New Roman" w:hAnsi="Times New Roman"/>
          <w:b w:val="false"/>
          <w:bCs w:val="false"/>
          <w:i w:val="false"/>
          <w:iCs w:val="false"/>
          <w:sz w:val="24"/>
          <w:szCs w:val="24"/>
        </w:rPr>
        <w:t xml:space="preserve"> in terms of Section 162(5)(c) and/or Section 162(5)(d), read with Section 162(2)(d), of the Act, with the consequences prescribed by Section 162(6) and Section 162(10) of the Act;</w:t>
      </w:r>
    </w:p>
    <w:p>
      <w:pPr>
        <w:spacing w:line="240" w:before="0" w:after="0"/>
      </w:pPr>
      <w:r>
        <w:rPr>
          <w:rFonts w:ascii="Times New Roman" w:cs="Times New Roman" w:eastAsia="Times New Roman" w:hAnsi="Times New Roman"/>
          <w:b w:val="false"/>
          <w:bCs w:val="false"/>
          <w:i w:val="false"/>
          <w:iCs w:val="false"/>
          <w:sz w:val="24"/>
          <w:szCs w:val="24"/>
        </w:rPr>
        <w:t xml:space="preserve"/>
      </w:r>
    </w:p>
    <w:p>
      <w:pPr>
        <w:spacing w:line="480" w:lineRule="auto" w:before="160" w:after="80"/>
        <w:jc w:val="both"/>
      </w:pPr>
      <w:r>
        <w:rPr>
          <w:rFonts w:ascii="Times New Roman" w:cs="Times New Roman" w:eastAsia="Times New Roman" w:hAnsi="Times New Roman"/>
          <w:b/>
          <w:bCs/>
          <w:i w:val="false"/>
          <w:iCs w:val="false"/>
          <w:sz w:val="24"/>
          <w:szCs w:val="24"/>
        </w:rPr>
        <w:t xml:space="preserve">PART B (ALTERNATIVE) — PROBATION</w:t>
      </w:r>
    </w:p>
    <w:p>
      <w:pPr>
        <w:spacing w:line="480" w:lineRule="auto" w:before="0" w:after="80"/>
        <w:jc w:val="both"/>
      </w:pPr>
      <w:r>
        <w:rPr>
          <w:rFonts w:ascii="Times New Roman" w:cs="Times New Roman" w:eastAsia="Times New Roman" w:hAnsi="Times New Roman"/>
          <w:b w:val="false"/>
          <w:bCs w:val="false"/>
          <w:i w:val="false"/>
          <w:iCs w:val="false"/>
          <w:sz w:val="24"/>
          <w:szCs w:val="24"/>
        </w:rPr>
        <w:t xml:space="preserve">In the event that this Honourable Court does not grant the relief in Part B above, the Applicant moves alternatively:</w:t>
      </w:r>
    </w:p>
    <w:p>
      <w:pPr>
        <w:spacing w:line="240" w:before="0" w:after="0"/>
      </w:pPr>
      <w:r>
        <w:rPr>
          <w:rFonts w:ascii="Times New Roman" w:cs="Times New Roman" w:eastAsia="Times New Roman" w:hAnsi="Times New Roman"/>
          <w:b w:val="false"/>
          <w:bCs w:val="false"/>
          <w:i w:val="false"/>
          <w:iCs w:val="false"/>
          <w:sz w:val="24"/>
          <w:szCs w:val="24"/>
        </w:rPr>
        <w:t xml:space="preserve"/>
      </w:r>
    </w:p>
    <w:p>
      <w:pPr>
        <w:tabs>
          <w:tab w:val="left" w:pos="680"/>
        </w:tabs>
        <w:spacing w:line="480" w:lineRule="auto" w:before="0" w:after="80"/>
        <w:ind w:left="680" w:hanging="680"/>
        <w:jc w:val="both"/>
      </w:pPr>
      <w:r>
        <w:rPr>
          <w:rFonts w:ascii="Times New Roman" w:cs="Times New Roman" w:eastAsia="Times New Roman" w:hAnsi="Times New Roman"/>
          <w:b w:val="false"/>
          <w:bCs w:val="false"/>
          <w:i w:val="false"/>
          <w:iCs w:val="false"/>
          <w:sz w:val="24"/>
          <w:szCs w:val="24"/>
        </w:rPr>
        <w:t xml:space="preserve">7.	</w:t>
      </w:r>
      <w:r>
        <w:rPr>
          <w:rFonts w:ascii="Times New Roman" w:cs="Times New Roman" w:eastAsia="Times New Roman" w:hAnsi="Times New Roman"/>
          <w:b w:val="false"/>
          <w:bCs w:val="false"/>
          <w:i w:val="false"/>
          <w:iCs w:val="false"/>
          <w:sz w:val="24"/>
          <w:szCs w:val="24"/>
        </w:rPr>
        <w:t xml:space="preserve">That the First to Fifth Respondents, or any one or more of them, be placed under </w:t>
      </w:r>
      <w:r>
        <w:rPr>
          <w:rFonts w:ascii="Times New Roman" w:cs="Times New Roman" w:eastAsia="Times New Roman" w:hAnsi="Times New Roman"/>
          <w:b/>
          <w:bCs/>
          <w:i w:val="false"/>
          <w:iCs w:val="false"/>
          <w:sz w:val="24"/>
          <w:szCs w:val="24"/>
        </w:rPr>
        <w:t xml:space="preserve">probation</w:t>
      </w:r>
      <w:r>
        <w:rPr>
          <w:rFonts w:ascii="Times New Roman" w:cs="Times New Roman" w:eastAsia="Times New Roman" w:hAnsi="Times New Roman"/>
          <w:b w:val="false"/>
          <w:bCs w:val="false"/>
          <w:i w:val="false"/>
          <w:iCs w:val="false"/>
          <w:sz w:val="24"/>
          <w:szCs w:val="24"/>
        </w:rPr>
        <w:t xml:space="preserve"> in terms of Section 162(7) of the Act, on such terms and conditions as this Honourable Court deems appropriate, for a period not less than one year;</w:t>
      </w:r>
    </w:p>
    <w:p>
      <w:pPr>
        <w:spacing w:line="240" w:before="0" w:after="0"/>
      </w:pPr>
      <w:r>
        <w:rPr>
          <w:rFonts w:ascii="Times New Roman" w:cs="Times New Roman" w:eastAsia="Times New Roman" w:hAnsi="Times New Roman"/>
          <w:b w:val="false"/>
          <w:bCs w:val="false"/>
          <w:i w:val="false"/>
          <w:iCs w:val="false"/>
          <w:sz w:val="24"/>
          <w:szCs w:val="24"/>
        </w:rPr>
        <w:t xml:space="preserve"/>
      </w:r>
    </w:p>
    <w:p>
      <w:pPr>
        <w:spacing w:line="480" w:lineRule="auto" w:before="160" w:after="80"/>
        <w:jc w:val="both"/>
      </w:pPr>
      <w:r>
        <w:rPr>
          <w:rFonts w:ascii="Times New Roman" w:cs="Times New Roman" w:eastAsia="Times New Roman" w:hAnsi="Times New Roman"/>
          <w:b/>
          <w:bCs/>
          <w:i w:val="false"/>
          <w:iCs w:val="false"/>
          <w:sz w:val="24"/>
          <w:szCs w:val="24"/>
        </w:rPr>
        <w:t xml:space="preserve">PART C — CONSEQUENTIAL RELIEF</w:t>
      </w:r>
    </w:p>
    <w:p>
      <w:pPr>
        <w:tabs>
          <w:tab w:val="left" w:pos="680"/>
        </w:tabs>
        <w:spacing w:line="480" w:lineRule="auto" w:before="0" w:after="80"/>
        <w:ind w:left="680" w:hanging="680"/>
        <w:jc w:val="both"/>
      </w:pPr>
      <w:r>
        <w:rPr>
          <w:rFonts w:ascii="Times New Roman" w:cs="Times New Roman" w:eastAsia="Times New Roman" w:hAnsi="Times New Roman"/>
          <w:b w:val="false"/>
          <w:bCs w:val="false"/>
          <w:i w:val="false"/>
          <w:iCs w:val="false"/>
          <w:sz w:val="24"/>
          <w:szCs w:val="24"/>
        </w:rPr>
        <w:t xml:space="preserve">8.	</w:t>
      </w:r>
      <w:r>
        <w:rPr>
          <w:rFonts w:ascii="Times New Roman" w:cs="Times New Roman" w:eastAsia="Times New Roman" w:hAnsi="Times New Roman"/>
          <w:b w:val="false"/>
          <w:bCs w:val="false"/>
          <w:i w:val="false"/>
          <w:iCs w:val="false"/>
          <w:sz w:val="24"/>
          <w:szCs w:val="24"/>
        </w:rPr>
        <w:t xml:space="preserve">That the First to Fifth Respondents, jointly and severally, the one paying the other to be absolved, be ordered to pay the Applicant's damages arising from their failure to act, in an amount to be determined by this Honourable Court, having regard to:</w:t>
      </w:r>
    </w:p>
    <w:p>
      <w:pPr>
        <w:tabs>
          <w:tab w:val="left" w:pos="1247"/>
        </w:tabs>
        <w:spacing w:line="480" w:lineRule="auto" w:before="0" w:after="80"/>
        <w:ind w:left="1247" w:hanging="1247"/>
        <w:jc w:val="both"/>
      </w:pPr>
      <w:r>
        <w:rPr>
          <w:rFonts w:ascii="Times New Roman" w:cs="Times New Roman" w:eastAsia="Times New Roman" w:hAnsi="Times New Roman"/>
          <w:b w:val="false"/>
          <w:bCs w:val="false"/>
          <w:i w:val="false"/>
          <w:iCs w:val="false"/>
          <w:sz w:val="24"/>
          <w:szCs w:val="24"/>
        </w:rPr>
        <w:t xml:space="preserve">8.1	</w:t>
      </w:r>
      <w:r>
        <w:rPr>
          <w:rFonts w:ascii="Times New Roman" w:cs="Times New Roman" w:eastAsia="Times New Roman" w:hAnsi="Times New Roman"/>
          <w:b w:val="false"/>
          <w:bCs w:val="false"/>
          <w:i w:val="false"/>
          <w:iCs w:val="false"/>
          <w:sz w:val="24"/>
          <w:szCs w:val="24"/>
        </w:rPr>
        <w:t xml:space="preserve">The unlawful payroll deduction of R14,811.77 effected without the Applicant's consent and in contravention of Section 34(2) of the Basic Conditions of Employment Act 75 of 1997;</w:t>
      </w:r>
    </w:p>
    <w:p>
      <w:pPr>
        <w:tabs>
          <w:tab w:val="left" w:pos="1247"/>
        </w:tabs>
        <w:spacing w:line="480" w:lineRule="auto" w:before="0" w:after="80"/>
        <w:ind w:left="1247" w:hanging="1247"/>
        <w:jc w:val="both"/>
      </w:pPr>
      <w:r>
        <w:rPr>
          <w:rFonts w:ascii="Times New Roman" w:cs="Times New Roman" w:eastAsia="Times New Roman" w:hAnsi="Times New Roman"/>
          <w:b w:val="false"/>
          <w:bCs w:val="false"/>
          <w:i w:val="false"/>
          <w:iCs w:val="false"/>
          <w:sz w:val="24"/>
          <w:szCs w:val="24"/>
        </w:rPr>
        <w:t xml:space="preserve">8.2	</w:t>
      </w:r>
      <w:r>
        <w:rPr>
          <w:rFonts w:ascii="Times New Roman" w:cs="Times New Roman" w:eastAsia="Times New Roman" w:hAnsi="Times New Roman"/>
          <w:b w:val="false"/>
          <w:bCs w:val="false"/>
          <w:i w:val="false"/>
          <w:iCs w:val="false"/>
          <w:sz w:val="24"/>
          <w:szCs w:val="24"/>
        </w:rPr>
        <w:t xml:space="preserve">The ongoing financial harm, debt spiral, and exposure to predatory lending practices suffered as a direct and proximate consequence of the Respondents' failure to act;</w:t>
      </w:r>
    </w:p>
    <w:p>
      <w:pPr>
        <w:tabs>
          <w:tab w:val="left" w:pos="1247"/>
        </w:tabs>
        <w:spacing w:line="480" w:lineRule="auto" w:before="0" w:after="80"/>
        <w:ind w:left="1247" w:hanging="1247"/>
        <w:jc w:val="both"/>
      </w:pPr>
      <w:r>
        <w:rPr>
          <w:rFonts w:ascii="Times New Roman" w:cs="Times New Roman" w:eastAsia="Times New Roman" w:hAnsi="Times New Roman"/>
          <w:b w:val="false"/>
          <w:bCs w:val="false"/>
          <w:i w:val="false"/>
          <w:iCs w:val="false"/>
          <w:sz w:val="24"/>
          <w:szCs w:val="24"/>
        </w:rPr>
        <w:t xml:space="preserve">8.3	</w:t>
      </w:r>
      <w:r>
        <w:rPr>
          <w:rFonts w:ascii="Times New Roman" w:cs="Times New Roman" w:eastAsia="Times New Roman" w:hAnsi="Times New Roman"/>
          <w:b w:val="false"/>
          <w:bCs w:val="false"/>
          <w:i w:val="false"/>
          <w:iCs w:val="false"/>
          <w:sz w:val="24"/>
          <w:szCs w:val="24"/>
        </w:rPr>
        <w:t xml:space="preserve">The confirmed eviction of the Applicant at the end of March 2026; and</w:t>
      </w:r>
    </w:p>
    <w:p>
      <w:pPr>
        <w:tabs>
          <w:tab w:val="left" w:pos="1247"/>
        </w:tabs>
        <w:spacing w:line="480" w:lineRule="auto" w:before="0" w:after="80"/>
        <w:ind w:left="1247" w:hanging="1247"/>
        <w:jc w:val="both"/>
      </w:pPr>
      <w:r>
        <w:rPr>
          <w:rFonts w:ascii="Times New Roman" w:cs="Times New Roman" w:eastAsia="Times New Roman" w:hAnsi="Times New Roman"/>
          <w:b w:val="false"/>
          <w:bCs w:val="false"/>
          <w:i w:val="false"/>
          <w:iCs w:val="false"/>
          <w:sz w:val="24"/>
          <w:szCs w:val="24"/>
        </w:rPr>
        <w:t xml:space="preserve">8.4	</w:t>
      </w:r>
      <w:r>
        <w:rPr>
          <w:rFonts w:ascii="Times New Roman" w:cs="Times New Roman" w:eastAsia="Times New Roman" w:hAnsi="Times New Roman"/>
          <w:b w:val="false"/>
          <w:bCs w:val="false"/>
          <w:i w:val="false"/>
          <w:iCs w:val="false"/>
          <w:sz w:val="24"/>
          <w:szCs w:val="24"/>
        </w:rPr>
        <w:t xml:space="preserve">Such further harm as may be proved at the hearing.</w:t>
      </w:r>
    </w:p>
    <w:p>
      <w:pPr>
        <w:spacing w:line="240" w:before="0" w:after="0"/>
      </w:pPr>
      <w:r>
        <w:rPr>
          <w:rFonts w:ascii="Times New Roman" w:cs="Times New Roman" w:eastAsia="Times New Roman" w:hAnsi="Times New Roman"/>
          <w:b w:val="false"/>
          <w:bCs w:val="false"/>
          <w:i w:val="false"/>
          <w:iCs w:val="false"/>
          <w:sz w:val="24"/>
          <w:szCs w:val="24"/>
        </w:rPr>
        <w:t xml:space="preserve"/>
      </w:r>
    </w:p>
    <w:p>
      <w:pPr>
        <w:tabs>
          <w:tab w:val="left" w:pos="680"/>
        </w:tabs>
        <w:spacing w:line="480" w:lineRule="auto" w:before="0" w:after="80"/>
        <w:ind w:left="680" w:hanging="680"/>
        <w:jc w:val="both"/>
      </w:pPr>
      <w:r>
        <w:rPr>
          <w:rFonts w:ascii="Times New Roman" w:cs="Times New Roman" w:eastAsia="Times New Roman" w:hAnsi="Times New Roman"/>
          <w:b w:val="false"/>
          <w:bCs w:val="false"/>
          <w:i w:val="false"/>
          <w:iCs w:val="false"/>
          <w:sz w:val="24"/>
          <w:szCs w:val="24"/>
        </w:rPr>
        <w:t xml:space="preserve">9.	</w:t>
      </w:r>
      <w:r>
        <w:rPr>
          <w:rFonts w:ascii="Times New Roman" w:cs="Times New Roman" w:eastAsia="Times New Roman" w:hAnsi="Times New Roman"/>
          <w:b w:val="false"/>
          <w:bCs w:val="false"/>
          <w:i w:val="false"/>
          <w:iCs w:val="false"/>
          <w:sz w:val="24"/>
          <w:szCs w:val="24"/>
        </w:rPr>
        <w:t xml:space="preserve">That interest be paid on any amount awarded in terms of prayer 8 above at the </w:t>
      </w:r>
      <w:r>
        <w:rPr>
          <w:rFonts w:ascii="Times New Roman" w:cs="Times New Roman" w:eastAsia="Times New Roman" w:hAnsi="Times New Roman"/>
          <w:b/>
          <w:bCs/>
          <w:i w:val="false"/>
          <w:iCs w:val="false"/>
          <w:sz w:val="24"/>
          <w:szCs w:val="24"/>
        </w:rPr>
        <w:t xml:space="preserve">prescribed rate</w:t>
      </w:r>
      <w:r>
        <w:rPr>
          <w:rFonts w:ascii="Times New Roman" w:cs="Times New Roman" w:eastAsia="Times New Roman" w:hAnsi="Times New Roman"/>
          <w:b w:val="false"/>
          <w:bCs w:val="false"/>
          <w:i w:val="false"/>
          <w:iCs w:val="false"/>
          <w:sz w:val="24"/>
          <w:szCs w:val="24"/>
        </w:rPr>
        <w:t xml:space="preserve"> in terms of the Prescribed Rate of Interest Act 55 of 1975, calculated from the date of this order to the date of final payment;</w:t>
      </w:r>
    </w:p>
    <w:p>
      <w:pPr>
        <w:spacing w:line="240" w:before="0" w:after="0"/>
      </w:pPr>
      <w:r>
        <w:rPr>
          <w:rFonts w:ascii="Times New Roman" w:cs="Times New Roman" w:eastAsia="Times New Roman" w:hAnsi="Times New Roman"/>
          <w:b w:val="false"/>
          <w:bCs w:val="false"/>
          <w:i w:val="false"/>
          <w:iCs w:val="false"/>
          <w:sz w:val="24"/>
          <w:szCs w:val="24"/>
        </w:rPr>
        <w:t xml:space="preserve"/>
      </w:r>
    </w:p>
    <w:p>
      <w:pPr>
        <w:spacing w:line="480" w:lineRule="auto" w:before="160" w:after="80"/>
        <w:jc w:val="both"/>
      </w:pPr>
      <w:r>
        <w:rPr>
          <w:rFonts w:ascii="Times New Roman" w:cs="Times New Roman" w:eastAsia="Times New Roman" w:hAnsi="Times New Roman"/>
          <w:b/>
          <w:bCs/>
          <w:i w:val="false"/>
          <w:iCs w:val="false"/>
          <w:sz w:val="24"/>
          <w:szCs w:val="24"/>
        </w:rPr>
        <w:t xml:space="preserve">PART D — COSTS</w:t>
      </w:r>
    </w:p>
    <w:p>
      <w:pPr>
        <w:tabs>
          <w:tab w:val="left" w:pos="680"/>
        </w:tabs>
        <w:spacing w:line="480" w:lineRule="auto" w:before="0" w:after="80"/>
        <w:ind w:left="680" w:hanging="680"/>
        <w:jc w:val="both"/>
      </w:pPr>
      <w:r>
        <w:rPr>
          <w:rFonts w:ascii="Times New Roman" w:cs="Times New Roman" w:eastAsia="Times New Roman" w:hAnsi="Times New Roman"/>
          <w:b w:val="false"/>
          <w:bCs w:val="false"/>
          <w:i w:val="false"/>
          <w:iCs w:val="false"/>
          <w:sz w:val="24"/>
          <w:szCs w:val="24"/>
        </w:rPr>
        <w:t xml:space="preserve">10.	</w:t>
      </w:r>
      <w:r>
        <w:rPr>
          <w:rFonts w:ascii="Times New Roman" w:cs="Times New Roman" w:eastAsia="Times New Roman" w:hAnsi="Times New Roman"/>
          <w:b w:val="false"/>
          <w:bCs w:val="false"/>
          <w:i w:val="false"/>
          <w:iCs w:val="false"/>
          <w:sz w:val="24"/>
          <w:szCs w:val="24"/>
        </w:rPr>
        <w:t xml:space="preserve">That the First to Fifth Respondents, jointly and severally, be ordered to pay the costs of this application on the </w:t>
      </w:r>
      <w:r>
        <w:rPr>
          <w:rFonts w:ascii="Times New Roman" w:cs="Times New Roman" w:eastAsia="Times New Roman" w:hAnsi="Times New Roman"/>
          <w:b/>
          <w:bCs/>
          <w:i w:val="false"/>
          <w:iCs w:val="false"/>
          <w:sz w:val="24"/>
          <w:szCs w:val="24"/>
        </w:rPr>
        <w:t xml:space="preserve">attorney-and-client scale</w:t>
      </w:r>
      <w:r>
        <w:rPr>
          <w:rFonts w:ascii="Times New Roman" w:cs="Times New Roman" w:eastAsia="Times New Roman" w:hAnsi="Times New Roman"/>
          <w:b w:val="false"/>
          <w:bCs w:val="false"/>
          <w:i w:val="false"/>
          <w:iCs w:val="false"/>
          <w:sz w:val="24"/>
          <w:szCs w:val="24"/>
        </w:rPr>
        <w:t xml:space="preserve">, having regard to the sustained institutional bad faith, the suppression of governance escalations, and the Respondents' failure to respond to the Final Good Faith Notice dated 14 March 2026;</w:t>
      </w:r>
    </w:p>
    <w:p>
      <w:pPr>
        <w:spacing w:line="240" w:before="0" w:after="0"/>
      </w:pPr>
      <w:r>
        <w:rPr>
          <w:rFonts w:ascii="Times New Roman" w:cs="Times New Roman" w:eastAsia="Times New Roman" w:hAnsi="Times New Roman"/>
          <w:b w:val="false"/>
          <w:bCs w:val="false"/>
          <w:i w:val="false"/>
          <w:iCs w:val="false"/>
          <w:sz w:val="24"/>
          <w:szCs w:val="24"/>
        </w:rPr>
        <w:t xml:space="preserve"/>
      </w:r>
    </w:p>
    <w:p>
      <w:pPr>
        <w:spacing w:line="480" w:lineRule="auto" w:before="160" w:after="80"/>
        <w:jc w:val="both"/>
      </w:pPr>
      <w:r>
        <w:rPr>
          <w:rFonts w:ascii="Times New Roman" w:cs="Times New Roman" w:eastAsia="Times New Roman" w:hAnsi="Times New Roman"/>
          <w:b/>
          <w:bCs/>
          <w:i w:val="false"/>
          <w:iCs w:val="false"/>
          <w:sz w:val="24"/>
          <w:szCs w:val="24"/>
        </w:rPr>
        <w:t xml:space="preserve">PART E — FURTHER AND/OR ALTERNATIVE RELIEF</w:t>
      </w:r>
    </w:p>
    <w:p>
      <w:pPr>
        <w:tabs>
          <w:tab w:val="left" w:pos="680"/>
        </w:tabs>
        <w:spacing w:line="480" w:lineRule="auto" w:before="0" w:after="80"/>
        <w:ind w:left="680" w:hanging="680"/>
        <w:jc w:val="both"/>
      </w:pPr>
      <w:r>
        <w:rPr>
          <w:rFonts w:ascii="Times New Roman" w:cs="Times New Roman" w:eastAsia="Times New Roman" w:hAnsi="Times New Roman"/>
          <w:b w:val="false"/>
          <w:bCs w:val="false"/>
          <w:i w:val="false"/>
          <w:iCs w:val="false"/>
          <w:sz w:val="24"/>
          <w:szCs w:val="24"/>
        </w:rPr>
        <w:t xml:space="preserve">11.	</w:t>
      </w:r>
      <w:r>
        <w:rPr>
          <w:rFonts w:ascii="Times New Roman" w:cs="Times New Roman" w:eastAsia="Times New Roman" w:hAnsi="Times New Roman"/>
          <w:b w:val="false"/>
          <w:bCs w:val="false"/>
          <w:i w:val="false"/>
          <w:iCs w:val="false"/>
          <w:sz w:val="24"/>
          <w:szCs w:val="24"/>
        </w:rPr>
        <w:t xml:space="preserve">That this Honourable Court grant </w:t>
      </w:r>
      <w:r>
        <w:rPr>
          <w:rFonts w:ascii="Times New Roman" w:cs="Times New Roman" w:eastAsia="Times New Roman" w:hAnsi="Times New Roman"/>
          <w:b/>
          <w:bCs/>
          <w:i w:val="false"/>
          <w:iCs w:val="false"/>
          <w:sz w:val="24"/>
          <w:szCs w:val="24"/>
        </w:rPr>
        <w:t xml:space="preserve">such further and/or alternative relief</w:t>
      </w:r>
      <w:r>
        <w:rPr>
          <w:rFonts w:ascii="Times New Roman" w:cs="Times New Roman" w:eastAsia="Times New Roman" w:hAnsi="Times New Roman"/>
          <w:b w:val="false"/>
          <w:bCs w:val="false"/>
          <w:i w:val="false"/>
          <w:iCs w:val="false"/>
          <w:sz w:val="24"/>
          <w:szCs w:val="24"/>
        </w:rPr>
        <w:t xml:space="preserve"> as it deems just and equitable in the circumstances.</w:t>
      </w:r>
    </w:p>
    <w:p>
      <w:pPr>
        <w:spacing w:line="240" w:before="0" w:after="0"/>
      </w:pPr>
      <w:r>
        <w:rPr>
          <w:rFonts w:ascii="Times New Roman" w:cs="Times New Roman" w:eastAsia="Times New Roman" w:hAnsi="Times New Roman"/>
          <w:b w:val="false"/>
          <w:bCs w:val="false"/>
          <w:i w:val="false"/>
          <w:iCs w:val="false"/>
          <w:sz w:val="24"/>
          <w:szCs w:val="24"/>
        </w:rPr>
        <w:t xml:space="preserve"/>
      </w:r>
    </w:p>
    <w:p>
      <w:pPr>
        <w:pBdr>
          <w:bottom w:val="single" w:color="000000" w:sz="6"/>
        </w:pBdr>
        <w:spacing w:before="120" w:after="120"/>
      </w:pPr>
      <w:r>
        <w:rPr>
          <w:rFonts w:ascii="Times New Roman" w:cs="Times New Roman" w:eastAsia="Times New Roman" w:hAnsi="Times New Roman"/>
          <w:b w:val="false"/>
          <w:bCs w:val="false"/>
          <w:i w:val="false"/>
          <w:iCs w:val="false"/>
          <w:sz w:val="24"/>
          <w:szCs w:val="24"/>
        </w:rPr>
        <w:t xml:space="preserve"/>
      </w:r>
    </w:p>
    <w:p>
      <w:pPr>
        <w:spacing w:line="240" w:before="0" w:after="0"/>
      </w:pPr>
      <w:r>
        <w:rPr>
          <w:rFonts w:ascii="Times New Roman" w:cs="Times New Roman" w:eastAsia="Times New Roman" w:hAnsi="Times New Roman"/>
          <w:b w:val="false"/>
          <w:bCs w:val="false"/>
          <w:i w:val="false"/>
          <w:iCs w:val="false"/>
          <w:sz w:val="24"/>
          <w:szCs w:val="24"/>
        </w:rPr>
        <w:t xml:space="preserve"/>
      </w:r>
    </w:p>
    <w:p>
      <w:pPr>
        <w:pBdr>
          <w:bottom w:val="single" w:color="000000" w:sz="6"/>
        </w:pBdr>
        <w:spacing w:line="480" w:lineRule="auto" w:before="440" w:after="200"/>
        <w:jc w:val="center"/>
      </w:pPr>
      <w:r>
        <w:rPr>
          <w:rFonts w:ascii="Times New Roman" w:cs="Times New Roman" w:eastAsia="Times New Roman" w:hAnsi="Times New Roman"/>
          <w:b/>
          <w:bCs/>
          <w:i w:val="false"/>
          <w:iCs w:val="false"/>
          <w:sz w:val="24"/>
          <w:szCs w:val="24"/>
        </w:rPr>
        <w:t xml:space="preserve">BASIS FOR URGENCY — RULE 6(12)(b)</w:t>
      </w:r>
    </w:p>
    <w:p>
      <w:pPr>
        <w:spacing w:line="480" w:lineRule="auto" w:before="0" w:after="80"/>
        <w:jc w:val="both"/>
      </w:pPr>
      <w:r>
        <w:rPr>
          <w:rFonts w:ascii="Times New Roman" w:cs="Times New Roman" w:eastAsia="Times New Roman" w:hAnsi="Times New Roman"/>
          <w:b w:val="false"/>
          <w:bCs w:val="false"/>
          <w:i w:val="false"/>
          <w:iCs w:val="false"/>
          <w:sz w:val="24"/>
          <w:szCs w:val="24"/>
        </w:rPr>
        <w:t xml:space="preserve">The grounds upon which it is submitted that this application is urgent, and that the Applicant cannot be afforded substantial redress at a hearing in due course, are fully set out in the Founding Affidavit. In summary:</w:t>
      </w:r>
    </w:p>
    <w:p>
      <w:pPr>
        <w:spacing w:line="240" w:before="0" w:after="0"/>
      </w:pPr>
      <w:r>
        <w:rPr>
          <w:rFonts w:ascii="Times New Roman" w:cs="Times New Roman" w:eastAsia="Times New Roman" w:hAnsi="Times New Roman"/>
          <w:b w:val="false"/>
          <w:bCs w:val="false"/>
          <w:i w:val="false"/>
          <w:iCs w:val="false"/>
          <w:sz w:val="24"/>
          <w:szCs w:val="24"/>
        </w:rPr>
        <w:t xml:space="preserve"/>
      </w:r>
    </w:p>
    <w:p>
      <w:pPr>
        <w:tabs>
          <w:tab w:val="left" w:pos="680"/>
        </w:tabs>
        <w:spacing w:line="480" w:lineRule="auto" w:before="0" w:after="80"/>
        <w:ind w:left="680" w:hanging="680"/>
        <w:jc w:val="both"/>
      </w:pPr>
      <w:r>
        <w:rPr>
          <w:rFonts w:ascii="Times New Roman" w:cs="Times New Roman" w:eastAsia="Times New Roman" w:hAnsi="Times New Roman"/>
          <w:b w:val="false"/>
          <w:bCs w:val="false"/>
          <w:i w:val="false"/>
          <w:iCs w:val="false"/>
          <w:sz w:val="24"/>
          <w:szCs w:val="24"/>
        </w:rPr>
        <w:t xml:space="preserve">(a)	</w:t>
      </w:r>
      <w:r>
        <w:rPr>
          <w:rFonts w:ascii="Times New Roman" w:cs="Times New Roman" w:eastAsia="Times New Roman" w:hAnsi="Times New Roman"/>
          <w:b w:val="false"/>
          <w:bCs w:val="false"/>
          <w:i w:val="false"/>
          <w:iCs w:val="false"/>
          <w:sz w:val="24"/>
          <w:szCs w:val="24"/>
        </w:rPr>
        <w:t xml:space="preserve">The Applicant faces </w:t>
      </w:r>
      <w:r>
        <w:rPr>
          <w:rFonts w:ascii="Times New Roman" w:cs="Times New Roman" w:eastAsia="Times New Roman" w:hAnsi="Times New Roman"/>
          <w:b/>
          <w:bCs/>
          <w:i w:val="false"/>
          <w:iCs w:val="false"/>
          <w:sz w:val="24"/>
          <w:szCs w:val="24"/>
        </w:rPr>
        <w:t xml:space="preserve">confirmed eviction</w:t>
      </w:r>
      <w:r>
        <w:rPr>
          <w:rFonts w:ascii="Times New Roman" w:cs="Times New Roman" w:eastAsia="Times New Roman" w:hAnsi="Times New Roman"/>
          <w:b w:val="false"/>
          <w:bCs w:val="false"/>
          <w:i w:val="false"/>
          <w:iCs w:val="false"/>
          <w:sz w:val="24"/>
          <w:szCs w:val="24"/>
        </w:rPr>
        <w:t xml:space="preserve"> from his residence at 15 Bellevue Street, Voorbrug, Cape Town, 7100, at the end of March 2026 — within days of the filing of this application;</w:t>
      </w:r>
    </w:p>
    <w:p>
      <w:pPr>
        <w:tabs>
          <w:tab w:val="left" w:pos="680"/>
        </w:tabs>
        <w:spacing w:line="480" w:lineRule="auto" w:before="0" w:after="80"/>
        <w:ind w:left="680" w:hanging="680"/>
        <w:jc w:val="both"/>
      </w:pPr>
      <w:r>
        <w:rPr>
          <w:rFonts w:ascii="Times New Roman" w:cs="Times New Roman" w:eastAsia="Times New Roman" w:hAnsi="Times New Roman"/>
          <w:b w:val="false"/>
          <w:bCs w:val="false"/>
          <w:i w:val="false"/>
          <w:iCs w:val="false"/>
          <w:sz w:val="24"/>
          <w:szCs w:val="24"/>
        </w:rPr>
        <w:t xml:space="preserve">(b)	</w:t>
      </w:r>
      <w:r>
        <w:rPr>
          <w:rFonts w:ascii="Times New Roman" w:cs="Times New Roman" w:eastAsia="Times New Roman" w:hAnsi="Times New Roman"/>
          <w:b w:val="false"/>
          <w:bCs w:val="false"/>
          <w:i w:val="false"/>
          <w:iCs w:val="false"/>
          <w:sz w:val="24"/>
          <w:szCs w:val="24"/>
        </w:rPr>
        <w:t xml:space="preserve">The Applicant has </w:t>
      </w:r>
      <w:r>
        <w:rPr>
          <w:rFonts w:ascii="Times New Roman" w:cs="Times New Roman" w:eastAsia="Times New Roman" w:hAnsi="Times New Roman"/>
          <w:b/>
          <w:bCs/>
          <w:i w:val="false"/>
          <w:iCs w:val="false"/>
          <w:sz w:val="24"/>
          <w:szCs w:val="24"/>
        </w:rPr>
        <w:t xml:space="preserve">no income</w:t>
      </w:r>
      <w:r>
        <w:rPr>
          <w:rFonts w:ascii="Times New Roman" w:cs="Times New Roman" w:eastAsia="Times New Roman" w:hAnsi="Times New Roman"/>
          <w:b w:val="false"/>
          <w:bCs w:val="false"/>
          <w:i w:val="false"/>
          <w:iCs w:val="false"/>
          <w:sz w:val="24"/>
          <w:szCs w:val="24"/>
        </w:rPr>
        <w:t xml:space="preserve">, no running water, and no personal property — a humanitarian crisis that is the direct and documented consequence of the Respondents' unlawful conduct and sustained institutional silence;</w:t>
      </w:r>
    </w:p>
    <w:p>
      <w:pPr>
        <w:tabs>
          <w:tab w:val="left" w:pos="680"/>
        </w:tabs>
        <w:spacing w:line="480" w:lineRule="auto" w:before="0" w:after="80"/>
        <w:ind w:left="680" w:hanging="680"/>
        <w:jc w:val="both"/>
      </w:pPr>
      <w:r>
        <w:rPr>
          <w:rFonts w:ascii="Times New Roman" w:cs="Times New Roman" w:eastAsia="Times New Roman" w:hAnsi="Times New Roman"/>
          <w:b w:val="false"/>
          <w:bCs w:val="false"/>
          <w:i w:val="false"/>
          <w:iCs w:val="false"/>
          <w:sz w:val="24"/>
          <w:szCs w:val="24"/>
        </w:rPr>
        <w:t xml:space="preserve">(c)	</w:t>
      </w:r>
      <w:r>
        <w:rPr>
          <w:rFonts w:ascii="Times New Roman" w:cs="Times New Roman" w:eastAsia="Times New Roman" w:hAnsi="Times New Roman"/>
          <w:b w:val="false"/>
          <w:bCs w:val="false"/>
          <w:i w:val="false"/>
          <w:iCs w:val="false"/>
          <w:sz w:val="24"/>
          <w:szCs w:val="24"/>
        </w:rPr>
        <w:t xml:space="preserve">The Applicant's </w:t>
      </w:r>
      <w:r>
        <w:rPr>
          <w:rFonts w:ascii="Times New Roman" w:cs="Times New Roman" w:eastAsia="Times New Roman" w:hAnsi="Times New Roman"/>
          <w:b/>
          <w:bCs/>
          <w:i w:val="false"/>
          <w:iCs w:val="false"/>
          <w:sz w:val="24"/>
          <w:szCs w:val="24"/>
        </w:rPr>
        <w:t xml:space="preserve">South African Nursing Council registration has lapsed</w:t>
      </w:r>
      <w:r>
        <w:rPr>
          <w:rFonts w:ascii="Times New Roman" w:cs="Times New Roman" w:eastAsia="Times New Roman" w:hAnsi="Times New Roman"/>
          <w:b w:val="false"/>
          <w:bCs w:val="false"/>
          <w:i w:val="false"/>
          <w:iCs w:val="false"/>
          <w:sz w:val="24"/>
          <w:szCs w:val="24"/>
        </w:rPr>
        <w:t xml:space="preserve">, rendering him unable to practise as a Registered Nurse, with every week of delay extending an irreversible professional harm;</w:t>
      </w:r>
    </w:p>
    <w:p>
      <w:pPr>
        <w:tabs>
          <w:tab w:val="left" w:pos="680"/>
        </w:tabs>
        <w:spacing w:line="480" w:lineRule="auto" w:before="0" w:after="80"/>
        <w:ind w:left="680" w:hanging="680"/>
        <w:jc w:val="both"/>
      </w:pPr>
      <w:r>
        <w:rPr>
          <w:rFonts w:ascii="Times New Roman" w:cs="Times New Roman" w:eastAsia="Times New Roman" w:hAnsi="Times New Roman"/>
          <w:b w:val="false"/>
          <w:bCs w:val="false"/>
          <w:i w:val="false"/>
          <w:iCs w:val="false"/>
          <w:sz w:val="24"/>
          <w:szCs w:val="24"/>
        </w:rPr>
        <w:t xml:space="preserve">(d)	</w:t>
      </w:r>
      <w:r>
        <w:rPr>
          <w:rFonts w:ascii="Times New Roman" w:cs="Times New Roman" w:eastAsia="Times New Roman" w:hAnsi="Times New Roman"/>
          <w:b w:val="false"/>
          <w:bCs w:val="false"/>
          <w:i w:val="false"/>
          <w:iCs w:val="false"/>
          <w:sz w:val="24"/>
          <w:szCs w:val="24"/>
        </w:rPr>
        <w:t xml:space="preserve">The urgency is </w:t>
      </w:r>
      <w:r>
        <w:rPr>
          <w:rFonts w:ascii="Times New Roman" w:cs="Times New Roman" w:eastAsia="Times New Roman" w:hAnsi="Times New Roman"/>
          <w:b/>
          <w:bCs/>
          <w:i w:val="false"/>
          <w:iCs w:val="false"/>
          <w:sz w:val="24"/>
          <w:szCs w:val="24"/>
        </w:rPr>
        <w:t xml:space="preserve">not self-created</w:t>
      </w:r>
      <w:r>
        <w:rPr>
          <w:rFonts w:ascii="Times New Roman" w:cs="Times New Roman" w:eastAsia="Times New Roman" w:hAnsi="Times New Roman"/>
          <w:b w:val="false"/>
          <w:bCs w:val="false"/>
          <w:i w:val="false"/>
          <w:iCs w:val="false"/>
          <w:sz w:val="24"/>
          <w:szCs w:val="24"/>
        </w:rPr>
        <w:t xml:space="preserve"> — it flows entirely from the Respondents' sustained institutional silence and their failure to respond to the Final Good Faith Notice delivered on 14 March 2026; and</w:t>
      </w:r>
    </w:p>
    <w:p>
      <w:pPr>
        <w:tabs>
          <w:tab w:val="left" w:pos="680"/>
        </w:tabs>
        <w:spacing w:line="480" w:lineRule="auto" w:before="0" w:after="80"/>
        <w:ind w:left="680" w:hanging="680"/>
        <w:jc w:val="both"/>
      </w:pPr>
      <w:r>
        <w:rPr>
          <w:rFonts w:ascii="Times New Roman" w:cs="Times New Roman" w:eastAsia="Times New Roman" w:hAnsi="Times New Roman"/>
          <w:b w:val="false"/>
          <w:bCs w:val="false"/>
          <w:i w:val="false"/>
          <w:iCs w:val="false"/>
          <w:sz w:val="24"/>
          <w:szCs w:val="24"/>
        </w:rPr>
        <w:t xml:space="preserve">(e)	</w:t>
      </w:r>
      <w:r>
        <w:rPr>
          <w:rFonts w:ascii="Times New Roman" w:cs="Times New Roman" w:eastAsia="Times New Roman" w:hAnsi="Times New Roman"/>
          <w:b w:val="false"/>
          <w:bCs w:val="false"/>
          <w:i w:val="false"/>
          <w:iCs w:val="false"/>
          <w:sz w:val="24"/>
          <w:szCs w:val="24"/>
        </w:rPr>
        <w:t xml:space="preserve">A hearing in due course will not afford the Applicant substantial redress, as the most severe consequences — confirmed homelessness and SANC deregistration — will have become irreversible before a normal motion court date can be obtained.</w:t>
      </w:r>
    </w:p>
    <w:p>
      <w:pPr>
        <w:spacing w:line="240" w:before="0" w:after="0"/>
      </w:pPr>
      <w:r>
        <w:rPr>
          <w:rFonts w:ascii="Times New Roman" w:cs="Times New Roman" w:eastAsia="Times New Roman" w:hAnsi="Times New Roman"/>
          <w:b w:val="false"/>
          <w:bCs w:val="false"/>
          <w:i w:val="false"/>
          <w:iCs w:val="false"/>
          <w:sz w:val="24"/>
          <w:szCs w:val="24"/>
        </w:rPr>
        <w:t xml:space="preserve"/>
      </w:r>
    </w:p>
    <w:p>
      <w:pPr>
        <w:pBdr>
          <w:bottom w:val="single" w:color="000000" w:sz="6"/>
        </w:pBdr>
        <w:spacing w:before="120" w:after="120"/>
      </w:pPr>
      <w:r>
        <w:rPr>
          <w:rFonts w:ascii="Times New Roman" w:cs="Times New Roman" w:eastAsia="Times New Roman" w:hAnsi="Times New Roman"/>
          <w:b w:val="false"/>
          <w:bCs w:val="false"/>
          <w:i w:val="false"/>
          <w:iCs w:val="false"/>
          <w:sz w:val="24"/>
          <w:szCs w:val="24"/>
        </w:rPr>
        <w:t xml:space="preserve"/>
      </w:r>
    </w:p>
    <w:p>
      <w:pPr>
        <w:spacing w:line="240" w:before="0" w:after="0"/>
      </w:pPr>
      <w:r>
        <w:rPr>
          <w:rFonts w:ascii="Times New Roman" w:cs="Times New Roman" w:eastAsia="Times New Roman" w:hAnsi="Times New Roman"/>
          <w:b w:val="false"/>
          <w:bCs w:val="false"/>
          <w:i w:val="false"/>
          <w:iCs w:val="false"/>
          <w:sz w:val="24"/>
          <w:szCs w:val="24"/>
        </w:rPr>
        <w:t xml:space="preserve"/>
      </w:r>
    </w:p>
    <w:p>
      <w:pPr>
        <w:pBdr>
          <w:bottom w:val="single" w:color="000000" w:sz="6"/>
        </w:pBdr>
        <w:spacing w:line="480" w:lineRule="auto" w:before="440" w:after="200"/>
        <w:jc w:val="center"/>
      </w:pPr>
      <w:r>
        <w:rPr>
          <w:rFonts w:ascii="Times New Roman" w:cs="Times New Roman" w:eastAsia="Times New Roman" w:hAnsi="Times New Roman"/>
          <w:b/>
          <w:bCs/>
          <w:i w:val="false"/>
          <w:iCs w:val="false"/>
          <w:sz w:val="24"/>
          <w:szCs w:val="24"/>
        </w:rPr>
        <w:t xml:space="preserve">FOUNDING AFFIDAVIT</w:t>
      </w:r>
    </w:p>
    <w:p>
      <w:pPr>
        <w:spacing w:line="480" w:lineRule="auto" w:before="0" w:after="80"/>
        <w:jc w:val="both"/>
      </w:pPr>
      <w:r>
        <w:rPr>
          <w:rFonts w:ascii="Times New Roman" w:cs="Times New Roman" w:eastAsia="Times New Roman" w:hAnsi="Times New Roman"/>
          <w:b w:val="false"/>
          <w:bCs w:val="false"/>
          <w:i w:val="false"/>
          <w:iCs w:val="false"/>
          <w:sz w:val="24"/>
          <w:szCs w:val="24"/>
        </w:rPr>
        <w:t xml:space="preserve">This Notice of Motion is supported by the </w:t>
      </w:r>
      <w:r>
        <w:rPr>
          <w:rFonts w:ascii="Times New Roman" w:cs="Times New Roman" w:eastAsia="Times New Roman" w:hAnsi="Times New Roman"/>
          <w:b/>
          <w:bCs/>
          <w:i w:val="false"/>
          <w:iCs w:val="false"/>
          <w:sz w:val="24"/>
          <w:szCs w:val="24"/>
        </w:rPr>
        <w:t xml:space="preserve">Founding Affidavit of WILBUR WILLIAM MATTHEE</w:t>
      </w:r>
      <w:r>
        <w:rPr>
          <w:rFonts w:ascii="Times New Roman" w:cs="Times New Roman" w:eastAsia="Times New Roman" w:hAnsi="Times New Roman"/>
          <w:b w:val="false"/>
          <w:bCs w:val="false"/>
          <w:i w:val="false"/>
          <w:iCs w:val="false"/>
          <w:sz w:val="24"/>
          <w:szCs w:val="24"/>
        </w:rPr>
        <w:t xml:space="preserve">, deposed to on __________________ 2026, together with the Annexures marked </w:t>
      </w:r>
      <w:r>
        <w:rPr>
          <w:rFonts w:ascii="Times New Roman" w:cs="Times New Roman" w:eastAsia="Times New Roman" w:hAnsi="Times New Roman"/>
          <w:b/>
          <w:bCs/>
          <w:i w:val="false"/>
          <w:iCs w:val="false"/>
          <w:sz w:val="24"/>
          <w:szCs w:val="24"/>
        </w:rPr>
        <w:t xml:space="preserve">"A" to "H"</w:t>
      </w:r>
      <w:r>
        <w:rPr>
          <w:rFonts w:ascii="Times New Roman" w:cs="Times New Roman" w:eastAsia="Times New Roman" w:hAnsi="Times New Roman"/>
          <w:b w:val="false"/>
          <w:bCs w:val="false"/>
          <w:i w:val="false"/>
          <w:iCs w:val="false"/>
          <w:sz w:val="24"/>
          <w:szCs w:val="24"/>
        </w:rPr>
        <w:t xml:space="preserve"> thereto, all of which are served and filed simultaneously herewith.</w:t>
      </w:r>
    </w:p>
    <w:p>
      <w:pPr>
        <w:spacing w:line="240" w:before="0" w:after="0"/>
      </w:pPr>
      <w:r>
        <w:rPr>
          <w:rFonts w:ascii="Times New Roman" w:cs="Times New Roman" w:eastAsia="Times New Roman" w:hAnsi="Times New Roman"/>
          <w:b w:val="false"/>
          <w:bCs w:val="false"/>
          <w:i w:val="false"/>
          <w:iCs w:val="false"/>
          <w:sz w:val="24"/>
          <w:szCs w:val="24"/>
        </w:rPr>
        <w:t xml:space="preserve"/>
      </w:r>
    </w:p>
    <w:p>
      <w:pPr>
        <w:pBdr>
          <w:bottom w:val="single" w:color="000000" w:sz="6"/>
        </w:pBdr>
        <w:spacing w:before="120" w:after="120"/>
      </w:pPr>
      <w:r>
        <w:rPr>
          <w:rFonts w:ascii="Times New Roman" w:cs="Times New Roman" w:eastAsia="Times New Roman" w:hAnsi="Times New Roman"/>
          <w:b w:val="false"/>
          <w:bCs w:val="false"/>
          <w:i w:val="false"/>
          <w:iCs w:val="false"/>
          <w:sz w:val="24"/>
          <w:szCs w:val="24"/>
        </w:rPr>
        <w:t xml:space="preserve"/>
      </w:r>
    </w:p>
    <w:p>
      <w:pPr>
        <w:spacing w:line="240" w:before="0" w:after="0"/>
      </w:pPr>
      <w:r>
        <w:rPr>
          <w:rFonts w:ascii="Times New Roman" w:cs="Times New Roman" w:eastAsia="Times New Roman" w:hAnsi="Times New Roman"/>
          <w:b w:val="false"/>
          <w:bCs w:val="false"/>
          <w:i w:val="false"/>
          <w:iCs w:val="false"/>
          <w:sz w:val="24"/>
          <w:szCs w:val="24"/>
        </w:rPr>
        <w:t xml:space="preserve"/>
      </w:r>
    </w:p>
    <w:p>
      <w:pPr>
        <w:pBdr>
          <w:bottom w:val="single" w:color="000000" w:sz="6"/>
        </w:pBdr>
        <w:spacing w:line="480" w:lineRule="auto" w:before="440" w:after="200"/>
        <w:jc w:val="center"/>
      </w:pPr>
      <w:r>
        <w:rPr>
          <w:rFonts w:ascii="Times New Roman" w:cs="Times New Roman" w:eastAsia="Times New Roman" w:hAnsi="Times New Roman"/>
          <w:b/>
          <w:bCs/>
          <w:i w:val="false"/>
          <w:iCs w:val="false"/>
          <w:sz w:val="24"/>
          <w:szCs w:val="24"/>
        </w:rPr>
        <w:t xml:space="preserve">TO BE SERVED ON</w:t>
      </w:r>
    </w:p>
    <w:p>
      <w:pPr>
        <w:spacing w:line="240" w:lineRule="auto" w:before="0" w:after="40"/>
        <w:jc w:val="left"/>
      </w:pPr>
      <w:r>
        <w:rPr>
          <w:rFonts w:ascii="Times New Roman" w:cs="Times New Roman" w:eastAsia="Times New Roman" w:hAnsi="Times New Roman"/>
          <w:b/>
          <w:bCs/>
          <w:i w:val="false"/>
          <w:iCs w:val="false"/>
          <w:sz w:val="24"/>
          <w:szCs w:val="24"/>
        </w:rPr>
        <w:t xml:space="preserve">BRUNO FERNANDES (First Respondent)</w:t>
      </w:r>
    </w:p>
    <w:p>
      <w:pPr>
        <w:spacing w:line="240" w:lineRule="auto" w:before="0" w:after="20"/>
        <w:jc w:val="left"/>
      </w:pPr>
      <w:r>
        <w:rPr>
          <w:rFonts w:ascii="Times New Roman" w:cs="Times New Roman" w:eastAsia="Times New Roman" w:hAnsi="Times New Roman"/>
          <w:b w:val="false"/>
          <w:bCs w:val="false"/>
          <w:i/>
          <w:iCs/>
          <w:sz w:val="24"/>
          <w:szCs w:val="24"/>
        </w:rPr>
        <w:t xml:space="preserve">Lead Independent Director</w:t>
      </w:r>
    </w:p>
    <w:p>
      <w:pPr>
        <w:spacing w:line="240" w:lineRule="auto" w:before="0" w:after="20"/>
        <w:jc w:val="left"/>
      </w:pPr>
      <w:r>
        <w:rPr>
          <w:rFonts w:ascii="Times New Roman" w:cs="Times New Roman" w:eastAsia="Times New Roman" w:hAnsi="Times New Roman"/>
          <w:b w:val="false"/>
          <w:bCs w:val="false"/>
          <w:i w:val="false"/>
          <w:iCs w:val="false"/>
          <w:sz w:val="24"/>
          <w:szCs w:val="24"/>
        </w:rPr>
        <w:t xml:space="preserve">c/o AfroCentric Investment Corporation Limited</w:t>
      </w:r>
    </w:p>
    <w:p>
      <w:pPr>
        <w:spacing w:line="240" w:lineRule="auto" w:before="0" w:after="20"/>
        <w:jc w:val="left"/>
      </w:pPr>
      <w:r>
        <w:rPr>
          <w:rFonts w:ascii="Times New Roman" w:cs="Times New Roman" w:eastAsia="Times New Roman" w:hAnsi="Times New Roman"/>
          <w:b w:val="false"/>
          <w:bCs w:val="false"/>
          <w:i w:val="false"/>
          <w:iCs w:val="false"/>
          <w:sz w:val="24"/>
          <w:szCs w:val="24"/>
        </w:rPr>
        <w:t xml:space="preserve">37 Conrad Street, Florida Glen, Roodepoort, 1709</w:t>
      </w:r>
    </w:p>
    <w:p>
      <w:pPr>
        <w:spacing w:line="240" w:before="0" w:after="0"/>
      </w:pPr>
      <w:r>
        <w:rPr>
          <w:rFonts w:ascii="Times New Roman" w:cs="Times New Roman" w:eastAsia="Times New Roman" w:hAnsi="Times New Roman"/>
          <w:b w:val="false"/>
          <w:bCs w:val="false"/>
          <w:i w:val="false"/>
          <w:iCs w:val="false"/>
          <w:sz w:val="24"/>
          <w:szCs w:val="24"/>
        </w:rPr>
        <w:t xml:space="preserve"/>
      </w:r>
    </w:p>
    <w:p>
      <w:pPr>
        <w:spacing w:line="240" w:lineRule="auto" w:before="0" w:after="40"/>
        <w:jc w:val="left"/>
      </w:pPr>
      <w:r>
        <w:rPr>
          <w:rFonts w:ascii="Times New Roman" w:cs="Times New Roman" w:eastAsia="Times New Roman" w:hAnsi="Times New Roman"/>
          <w:b/>
          <w:bCs/>
          <w:i w:val="false"/>
          <w:iCs w:val="false"/>
          <w:sz w:val="24"/>
          <w:szCs w:val="24"/>
        </w:rPr>
        <w:t xml:space="preserve">DR NKATEKO MUNISI (Second Respondent)</w:t>
      </w:r>
    </w:p>
    <w:p>
      <w:pPr>
        <w:spacing w:line="240" w:lineRule="auto" w:before="0" w:after="20"/>
        <w:jc w:val="left"/>
      </w:pPr>
      <w:r>
        <w:rPr>
          <w:rFonts w:ascii="Times New Roman" w:cs="Times New Roman" w:eastAsia="Times New Roman" w:hAnsi="Times New Roman"/>
          <w:b w:val="false"/>
          <w:bCs w:val="false"/>
          <w:i/>
          <w:iCs/>
          <w:sz w:val="24"/>
          <w:szCs w:val="24"/>
        </w:rPr>
        <w:t xml:space="preserve">Chairperson: Social and Ethics Committee</w:t>
      </w:r>
    </w:p>
    <w:p>
      <w:pPr>
        <w:spacing w:line="240" w:lineRule="auto" w:before="0" w:after="20"/>
        <w:jc w:val="left"/>
      </w:pPr>
      <w:r>
        <w:rPr>
          <w:rFonts w:ascii="Times New Roman" w:cs="Times New Roman" w:eastAsia="Times New Roman" w:hAnsi="Times New Roman"/>
          <w:b w:val="false"/>
          <w:bCs w:val="false"/>
          <w:i w:val="false"/>
          <w:iCs w:val="false"/>
          <w:sz w:val="24"/>
          <w:szCs w:val="24"/>
        </w:rPr>
        <w:t xml:space="preserve">c/o AfroCentric Investment Corporation Limited</w:t>
      </w:r>
    </w:p>
    <w:p>
      <w:pPr>
        <w:spacing w:line="240" w:lineRule="auto" w:before="0" w:after="20"/>
        <w:jc w:val="left"/>
      </w:pPr>
      <w:r>
        <w:rPr>
          <w:rFonts w:ascii="Times New Roman" w:cs="Times New Roman" w:eastAsia="Times New Roman" w:hAnsi="Times New Roman"/>
          <w:b w:val="false"/>
          <w:bCs w:val="false"/>
          <w:i w:val="false"/>
          <w:iCs w:val="false"/>
          <w:sz w:val="24"/>
          <w:szCs w:val="24"/>
        </w:rPr>
        <w:t xml:space="preserve">37 Conrad Street, Florida Glen, Roodepoort, 1709</w:t>
      </w:r>
    </w:p>
    <w:p>
      <w:pPr>
        <w:spacing w:line="240" w:before="0" w:after="0"/>
      </w:pPr>
      <w:r>
        <w:rPr>
          <w:rFonts w:ascii="Times New Roman" w:cs="Times New Roman" w:eastAsia="Times New Roman" w:hAnsi="Times New Roman"/>
          <w:b w:val="false"/>
          <w:bCs w:val="false"/>
          <w:i w:val="false"/>
          <w:iCs w:val="false"/>
          <w:sz w:val="24"/>
          <w:szCs w:val="24"/>
        </w:rPr>
        <w:t xml:space="preserve"/>
      </w:r>
    </w:p>
    <w:p>
      <w:pPr>
        <w:spacing w:line="240" w:lineRule="auto" w:before="0" w:after="40"/>
        <w:jc w:val="left"/>
      </w:pPr>
      <w:r>
        <w:rPr>
          <w:rFonts w:ascii="Times New Roman" w:cs="Times New Roman" w:eastAsia="Times New Roman" w:hAnsi="Times New Roman"/>
          <w:b/>
          <w:bCs/>
          <w:i w:val="false"/>
          <w:iCs w:val="false"/>
          <w:sz w:val="24"/>
          <w:szCs w:val="24"/>
        </w:rPr>
        <w:t xml:space="preserve">MS ALICE LE ROUX (Third Respondent)</w:t>
      </w:r>
    </w:p>
    <w:p>
      <w:pPr>
        <w:spacing w:line="240" w:lineRule="auto" w:before="0" w:after="20"/>
        <w:jc w:val="left"/>
      </w:pPr>
      <w:r>
        <w:rPr>
          <w:rFonts w:ascii="Times New Roman" w:cs="Times New Roman" w:eastAsia="Times New Roman" w:hAnsi="Times New Roman"/>
          <w:b w:val="false"/>
          <w:bCs w:val="false"/>
          <w:i/>
          <w:iCs/>
          <w:sz w:val="24"/>
          <w:szCs w:val="24"/>
        </w:rPr>
        <w:t xml:space="preserve">Chairperson: Audit and Risk Committee</w:t>
      </w:r>
    </w:p>
    <w:p>
      <w:pPr>
        <w:spacing w:line="240" w:lineRule="auto" w:before="0" w:after="20"/>
        <w:jc w:val="left"/>
      </w:pPr>
      <w:r>
        <w:rPr>
          <w:rFonts w:ascii="Times New Roman" w:cs="Times New Roman" w:eastAsia="Times New Roman" w:hAnsi="Times New Roman"/>
          <w:b w:val="false"/>
          <w:bCs w:val="false"/>
          <w:i w:val="false"/>
          <w:iCs w:val="false"/>
          <w:sz w:val="24"/>
          <w:szCs w:val="24"/>
        </w:rPr>
        <w:t xml:space="preserve">c/o AfroCentric Investment Corporation Limited</w:t>
      </w:r>
    </w:p>
    <w:p>
      <w:pPr>
        <w:spacing w:line="240" w:lineRule="auto" w:before="0" w:after="20"/>
        <w:jc w:val="left"/>
      </w:pPr>
      <w:r>
        <w:rPr>
          <w:rFonts w:ascii="Times New Roman" w:cs="Times New Roman" w:eastAsia="Times New Roman" w:hAnsi="Times New Roman"/>
          <w:b w:val="false"/>
          <w:bCs w:val="false"/>
          <w:i w:val="false"/>
          <w:iCs w:val="false"/>
          <w:sz w:val="24"/>
          <w:szCs w:val="24"/>
        </w:rPr>
        <w:t xml:space="preserve">37 Conrad Street, Florida Glen, Roodepoort, 1709</w:t>
      </w:r>
    </w:p>
    <w:p>
      <w:pPr>
        <w:spacing w:line="240" w:before="0" w:after="0"/>
      </w:pPr>
      <w:r>
        <w:rPr>
          <w:rFonts w:ascii="Times New Roman" w:cs="Times New Roman" w:eastAsia="Times New Roman" w:hAnsi="Times New Roman"/>
          <w:b w:val="false"/>
          <w:bCs w:val="false"/>
          <w:i w:val="false"/>
          <w:iCs w:val="false"/>
          <w:sz w:val="24"/>
          <w:szCs w:val="24"/>
        </w:rPr>
        <w:t xml:space="preserve"/>
      </w:r>
    </w:p>
    <w:p>
      <w:pPr>
        <w:spacing w:line="240" w:lineRule="auto" w:before="0" w:after="40"/>
        <w:jc w:val="left"/>
      </w:pPr>
      <w:r>
        <w:rPr>
          <w:rFonts w:ascii="Times New Roman" w:cs="Times New Roman" w:eastAsia="Times New Roman" w:hAnsi="Times New Roman"/>
          <w:b/>
          <w:bCs/>
          <w:i w:val="false"/>
          <w:iCs w:val="false"/>
          <w:sz w:val="24"/>
          <w:szCs w:val="24"/>
        </w:rPr>
        <w:t xml:space="preserve">MR GERALD VAN WYK (Fourth Respondent)</w:t>
      </w:r>
    </w:p>
    <w:p>
      <w:pPr>
        <w:spacing w:line="240" w:lineRule="auto" w:before="0" w:after="20"/>
        <w:jc w:val="left"/>
      </w:pPr>
      <w:r>
        <w:rPr>
          <w:rFonts w:ascii="Times New Roman" w:cs="Times New Roman" w:eastAsia="Times New Roman" w:hAnsi="Times New Roman"/>
          <w:b w:val="false"/>
          <w:bCs w:val="false"/>
          <w:i/>
          <w:iCs/>
          <w:sz w:val="24"/>
          <w:szCs w:val="24"/>
        </w:rPr>
        <w:t xml:space="preserve">Chief Executive Officer</w:t>
      </w:r>
    </w:p>
    <w:p>
      <w:pPr>
        <w:spacing w:line="240" w:lineRule="auto" w:before="0" w:after="20"/>
        <w:jc w:val="left"/>
      </w:pPr>
      <w:r>
        <w:rPr>
          <w:rFonts w:ascii="Times New Roman" w:cs="Times New Roman" w:eastAsia="Times New Roman" w:hAnsi="Times New Roman"/>
          <w:b w:val="false"/>
          <w:bCs w:val="false"/>
          <w:i w:val="false"/>
          <w:iCs w:val="false"/>
          <w:sz w:val="24"/>
          <w:szCs w:val="24"/>
        </w:rPr>
        <w:t xml:space="preserve">c/o AfroCentric Investment Corporation Limited</w:t>
      </w:r>
    </w:p>
    <w:p>
      <w:pPr>
        <w:spacing w:line="240" w:lineRule="auto" w:before="0" w:after="20"/>
        <w:jc w:val="left"/>
      </w:pPr>
      <w:r>
        <w:rPr>
          <w:rFonts w:ascii="Times New Roman" w:cs="Times New Roman" w:eastAsia="Times New Roman" w:hAnsi="Times New Roman"/>
          <w:b w:val="false"/>
          <w:bCs w:val="false"/>
          <w:i w:val="false"/>
          <w:iCs w:val="false"/>
          <w:sz w:val="24"/>
          <w:szCs w:val="24"/>
        </w:rPr>
        <w:t xml:space="preserve">37 Conrad Street, Florida Glen, Roodepoort, 1709</w:t>
      </w:r>
    </w:p>
    <w:p>
      <w:pPr>
        <w:spacing w:line="240" w:before="0" w:after="0"/>
      </w:pPr>
      <w:r>
        <w:rPr>
          <w:rFonts w:ascii="Times New Roman" w:cs="Times New Roman" w:eastAsia="Times New Roman" w:hAnsi="Times New Roman"/>
          <w:b w:val="false"/>
          <w:bCs w:val="false"/>
          <w:i w:val="false"/>
          <w:iCs w:val="false"/>
          <w:sz w:val="24"/>
          <w:szCs w:val="24"/>
        </w:rPr>
        <w:t xml:space="preserve"/>
      </w:r>
    </w:p>
    <w:p>
      <w:pPr>
        <w:spacing w:line="240" w:lineRule="auto" w:before="0" w:after="40"/>
        <w:jc w:val="left"/>
      </w:pPr>
      <w:r>
        <w:rPr>
          <w:rFonts w:ascii="Times New Roman" w:cs="Times New Roman" w:eastAsia="Times New Roman" w:hAnsi="Times New Roman"/>
          <w:b/>
          <w:bCs/>
          <w:i w:val="false"/>
          <w:iCs w:val="false"/>
          <w:sz w:val="24"/>
          <w:szCs w:val="24"/>
        </w:rPr>
        <w:t xml:space="preserve">LSM MPUMLWANA (Fifth Respondent)</w:t>
      </w:r>
    </w:p>
    <w:p>
      <w:pPr>
        <w:spacing w:line="240" w:lineRule="auto" w:before="0" w:after="20"/>
        <w:jc w:val="left"/>
      </w:pPr>
      <w:r>
        <w:rPr>
          <w:rFonts w:ascii="Times New Roman" w:cs="Times New Roman" w:eastAsia="Times New Roman" w:hAnsi="Times New Roman"/>
          <w:b w:val="false"/>
          <w:bCs w:val="false"/>
          <w:i/>
          <w:iCs/>
          <w:sz w:val="24"/>
          <w:szCs w:val="24"/>
        </w:rPr>
        <w:t xml:space="preserve">Group Company Secretary</w:t>
      </w:r>
    </w:p>
    <w:p>
      <w:pPr>
        <w:spacing w:line="240" w:lineRule="auto" w:before="0" w:after="20"/>
        <w:jc w:val="left"/>
      </w:pPr>
      <w:r>
        <w:rPr>
          <w:rFonts w:ascii="Times New Roman" w:cs="Times New Roman" w:eastAsia="Times New Roman" w:hAnsi="Times New Roman"/>
          <w:b w:val="false"/>
          <w:bCs w:val="false"/>
          <w:i w:val="false"/>
          <w:iCs w:val="false"/>
          <w:sz w:val="24"/>
          <w:szCs w:val="24"/>
        </w:rPr>
        <w:t xml:space="preserve">c/o AfroCentric Investment Corporation Limited</w:t>
      </w:r>
    </w:p>
    <w:p>
      <w:pPr>
        <w:spacing w:line="240" w:lineRule="auto" w:before="0" w:after="20"/>
        <w:jc w:val="left"/>
      </w:pPr>
      <w:r>
        <w:rPr>
          <w:rFonts w:ascii="Times New Roman" w:cs="Times New Roman" w:eastAsia="Times New Roman" w:hAnsi="Times New Roman"/>
          <w:b w:val="false"/>
          <w:bCs w:val="false"/>
          <w:i w:val="false"/>
          <w:iCs w:val="false"/>
          <w:sz w:val="24"/>
          <w:szCs w:val="24"/>
        </w:rPr>
        <w:t xml:space="preserve">37 Conrad Street, Florida Glen, Roodepoort, 1709</w:t>
      </w:r>
    </w:p>
    <w:p>
      <w:pPr>
        <w:spacing w:line="240" w:before="0" w:after="0"/>
      </w:pPr>
      <w:r>
        <w:rPr>
          <w:rFonts w:ascii="Times New Roman" w:cs="Times New Roman" w:eastAsia="Times New Roman" w:hAnsi="Times New Roman"/>
          <w:b w:val="false"/>
          <w:bCs w:val="false"/>
          <w:i w:val="false"/>
          <w:iCs w:val="false"/>
          <w:sz w:val="24"/>
          <w:szCs w:val="24"/>
        </w:rPr>
        <w:t xml:space="preserve"/>
      </w:r>
    </w:p>
    <w:p>
      <w:pPr>
        <w:spacing w:line="240" w:lineRule="auto" w:before="0" w:after="40"/>
        <w:jc w:val="left"/>
      </w:pPr>
      <w:r>
        <w:rPr>
          <w:rFonts w:ascii="Times New Roman" w:cs="Times New Roman" w:eastAsia="Times New Roman" w:hAnsi="Times New Roman"/>
          <w:b/>
          <w:bCs/>
          <w:i w:val="false"/>
          <w:iCs w:val="false"/>
          <w:sz w:val="24"/>
          <w:szCs w:val="24"/>
        </w:rPr>
        <w:t xml:space="preserve">AFROCENTRIC INVESTMENT CORPORATION LIMITED (Sixth Respondent)</w:t>
      </w:r>
    </w:p>
    <w:p>
      <w:pPr>
        <w:spacing w:line="240" w:lineRule="auto" w:before="0" w:after="20"/>
        <w:jc w:val="left"/>
      </w:pPr>
      <w:r>
        <w:rPr>
          <w:rFonts w:ascii="Times New Roman" w:cs="Times New Roman" w:eastAsia="Times New Roman" w:hAnsi="Times New Roman"/>
          <w:b w:val="false"/>
          <w:bCs w:val="false"/>
          <w:i/>
          <w:iCs/>
          <w:sz w:val="24"/>
          <w:szCs w:val="24"/>
        </w:rPr>
        <w:t xml:space="preserve">Registration No. 1988/000570/06</w:t>
      </w:r>
    </w:p>
    <w:p>
      <w:pPr>
        <w:spacing w:line="240" w:lineRule="auto" w:before="0" w:after="20"/>
        <w:jc w:val="left"/>
      </w:pPr>
      <w:r>
        <w:rPr>
          <w:rFonts w:ascii="Times New Roman" w:cs="Times New Roman" w:eastAsia="Times New Roman" w:hAnsi="Times New Roman"/>
          <w:b w:val="false"/>
          <w:bCs w:val="false"/>
          <w:i w:val="false"/>
          <w:iCs w:val="false"/>
          <w:sz w:val="24"/>
          <w:szCs w:val="24"/>
        </w:rPr>
        <w:t xml:space="preserve">37 Conrad Street, Florida Glen, Roodepoort, 1709</w:t>
      </w:r>
    </w:p>
    <w:p>
      <w:pPr>
        <w:spacing w:line="240" w:before="0" w:after="0"/>
      </w:pPr>
      <w:r>
        <w:rPr>
          <w:rFonts w:ascii="Times New Roman" w:cs="Times New Roman" w:eastAsia="Times New Roman" w:hAnsi="Times New Roman"/>
          <w:b w:val="false"/>
          <w:bCs w:val="false"/>
          <w:i w:val="false"/>
          <w:iCs w:val="false"/>
          <w:sz w:val="24"/>
          <w:szCs w:val="24"/>
        </w:rPr>
        <w:t xml:space="preserve"/>
      </w:r>
    </w:p>
    <w:p>
      <w:pPr>
        <w:pBdr>
          <w:bottom w:val="single" w:color="000000" w:sz="6"/>
        </w:pBdr>
        <w:spacing w:before="120" w:after="120"/>
      </w:pPr>
      <w:r>
        <w:rPr>
          <w:rFonts w:ascii="Times New Roman" w:cs="Times New Roman" w:eastAsia="Times New Roman" w:hAnsi="Times New Roman"/>
          <w:b w:val="false"/>
          <w:bCs w:val="false"/>
          <w:i w:val="false"/>
          <w:iCs w:val="false"/>
          <w:sz w:val="24"/>
          <w:szCs w:val="24"/>
        </w:rPr>
        <w:t xml:space="preserve"/>
      </w:r>
    </w:p>
    <w:p>
      <w:pPr>
        <w:spacing w:line="240" w:before="0" w:after="0"/>
      </w:pPr>
      <w:r>
        <w:rPr>
          <w:rFonts w:ascii="Times New Roman" w:cs="Times New Roman" w:eastAsia="Times New Roman" w:hAnsi="Times New Roman"/>
          <w:b w:val="false"/>
          <w:bCs w:val="false"/>
          <w:i w:val="false"/>
          <w:iCs w:val="false"/>
          <w:sz w:val="24"/>
          <w:szCs w:val="24"/>
        </w:rPr>
        <w:t xml:space="preserve"/>
      </w:r>
    </w:p>
    <w:p>
      <w:pPr>
        <w:pBdr>
          <w:bottom w:val="single" w:color="000000" w:sz="6"/>
        </w:pBdr>
        <w:spacing w:line="480" w:lineRule="auto" w:before="440" w:after="200"/>
        <w:jc w:val="center"/>
      </w:pPr>
      <w:r>
        <w:rPr>
          <w:rFonts w:ascii="Times New Roman" w:cs="Times New Roman" w:eastAsia="Times New Roman" w:hAnsi="Times New Roman"/>
          <w:b/>
          <w:bCs/>
          <w:i w:val="false"/>
          <w:iCs w:val="false"/>
          <w:sz w:val="24"/>
          <w:szCs w:val="24"/>
        </w:rPr>
        <w:t xml:space="preserve">APPLICANT</w:t>
      </w:r>
    </w:p>
    <w:p>
      <w:pPr>
        <w:spacing w:line="480" w:lineRule="auto" w:before="0" w:after="80"/>
        <w:jc w:val="both"/>
      </w:pPr>
      <w:r>
        <w:rPr>
          <w:rFonts w:ascii="Times New Roman" w:cs="Times New Roman" w:eastAsia="Times New Roman" w:hAnsi="Times New Roman"/>
          <w:b w:val="false"/>
          <w:bCs w:val="false"/>
          <w:i w:val="false"/>
          <w:iCs w:val="false"/>
          <w:sz w:val="24"/>
          <w:szCs w:val="24"/>
        </w:rPr>
        <w:t xml:space="preserve">Dated at </w:t>
      </w:r>
      <w:r>
        <w:rPr>
          <w:rFonts w:ascii="Times New Roman" w:cs="Times New Roman" w:eastAsia="Times New Roman" w:hAnsi="Times New Roman"/>
          <w:b/>
          <w:bCs/>
          <w:i w:val="false"/>
          <w:iCs w:val="false"/>
          <w:sz w:val="24"/>
          <w:szCs w:val="24"/>
        </w:rPr>
        <w:t xml:space="preserve">Cape Town</w:t>
      </w:r>
      <w:r>
        <w:rPr>
          <w:rFonts w:ascii="Times New Roman" w:cs="Times New Roman" w:eastAsia="Times New Roman" w:hAnsi="Times New Roman"/>
          <w:b w:val="false"/>
          <w:bCs w:val="false"/>
          <w:i w:val="false"/>
          <w:iCs w:val="false"/>
          <w:sz w:val="24"/>
          <w:szCs w:val="24"/>
        </w:rPr>
        <w:t xml:space="preserve"> on this _____ day of ______________________ 2026.</w:t>
      </w:r>
    </w:p>
    <w:p>
      <w:pPr>
        <w:spacing w:line="240" w:before="0" w:after="0"/>
      </w:pPr>
      <w:r>
        <w:rPr>
          <w:rFonts w:ascii="Times New Roman" w:cs="Times New Roman" w:eastAsia="Times New Roman" w:hAnsi="Times New Roman"/>
          <w:b w:val="false"/>
          <w:bCs w:val="false"/>
          <w:i w:val="false"/>
          <w:iCs w:val="false"/>
          <w:sz w:val="24"/>
          <w:szCs w:val="24"/>
        </w:rPr>
        <w:t xml:space="preserve"/>
      </w:r>
    </w:p>
    <w:p>
      <w:pPr>
        <w:spacing w:line="240" w:before="0" w:after="0"/>
      </w:pPr>
      <w:r>
        <w:rPr>
          <w:rFonts w:ascii="Times New Roman" w:cs="Times New Roman" w:eastAsia="Times New Roman" w:hAnsi="Times New Roman"/>
          <w:b w:val="false"/>
          <w:bCs w:val="false"/>
          <w:i w:val="false"/>
          <w:iCs w:val="false"/>
          <w:sz w:val="24"/>
          <w:szCs w:val="24"/>
        </w:rPr>
        <w:t xml:space="preserve"/>
      </w:r>
    </w:p>
    <w:p>
      <w:pPr>
        <w:spacing w:line="480" w:lineRule="auto" w:before="0" w:after="80"/>
        <w:jc w:val="both"/>
      </w:pPr>
      <w:r>
        <w:rPr>
          <w:rFonts w:ascii="Times New Roman" w:cs="Times New Roman" w:eastAsia="Times New Roman" w:hAnsi="Times New Roman"/>
          <w:b w:val="false"/>
          <w:bCs w:val="false"/>
          <w:i w:val="false"/>
          <w:iCs w:val="false"/>
          <w:sz w:val="24"/>
          <w:szCs w:val="24"/>
        </w:rPr>
        <w:t xml:space="preserve">___________________________________</w:t>
      </w:r>
    </w:p>
    <w:p>
      <w:pPr>
        <w:spacing w:line="480" w:lineRule="auto" w:before="0" w:after="80"/>
        <w:jc w:val="both"/>
      </w:pPr>
      <w:r>
        <w:rPr>
          <w:rFonts w:ascii="Times New Roman" w:cs="Times New Roman" w:eastAsia="Times New Roman" w:hAnsi="Times New Roman"/>
          <w:b/>
          <w:bCs/>
          <w:i w:val="false"/>
          <w:iCs w:val="false"/>
          <w:sz w:val="24"/>
          <w:szCs w:val="24"/>
        </w:rPr>
        <w:t xml:space="preserve">WILBUR WILLIAM MATTHEE</w:t>
      </w:r>
    </w:p>
    <w:p>
      <w:pPr>
        <w:spacing w:line="480" w:lineRule="auto" w:before="0" w:after="80"/>
        <w:jc w:val="both"/>
      </w:pPr>
      <w:r>
        <w:rPr>
          <w:rFonts w:ascii="Times New Roman" w:cs="Times New Roman" w:eastAsia="Times New Roman" w:hAnsi="Times New Roman"/>
          <w:b w:val="false"/>
          <w:bCs w:val="false"/>
          <w:i w:val="false"/>
          <w:iCs w:val="false"/>
          <w:sz w:val="24"/>
          <w:szCs w:val="24"/>
        </w:rPr>
        <w:t xml:space="preserve">APPLICANT — SELF-REPRESENTED</w:t>
      </w:r>
    </w:p>
    <w:p>
      <w:pPr>
        <w:spacing w:line="480" w:lineRule="auto" w:before="0" w:after="80"/>
        <w:jc w:val="both"/>
      </w:pPr>
      <w:r>
        <w:rPr>
          <w:rFonts w:ascii="Times New Roman" w:cs="Times New Roman" w:eastAsia="Times New Roman" w:hAnsi="Times New Roman"/>
          <w:b w:val="false"/>
          <w:bCs w:val="false"/>
          <w:i w:val="false"/>
          <w:iCs w:val="false"/>
          <w:sz w:val="24"/>
          <w:szCs w:val="24"/>
        </w:rPr>
        <w:t xml:space="preserve">15 Bellevue Street, Voorbrug, Cape Town, 7100</w:t>
      </w:r>
    </w:p>
    <w:p>
      <w:pPr>
        <w:spacing w:line="480" w:lineRule="auto" w:before="0" w:after="80"/>
        <w:jc w:val="both"/>
      </w:pPr>
      <w:r>
        <w:rPr>
          <w:rFonts w:ascii="Times New Roman" w:cs="Times New Roman" w:eastAsia="Times New Roman" w:hAnsi="Times New Roman"/>
          <w:b w:val="false"/>
          <w:bCs w:val="false"/>
          <w:i w:val="false"/>
          <w:iCs w:val="false"/>
          <w:sz w:val="24"/>
          <w:szCs w:val="24"/>
        </w:rPr>
        <w:t xml:space="preserve">Email: info@ethichawks.co.za</w:t>
      </w:r>
    </w:p>
    <w:sectPr>
      <w:headerReference w:type="default" r:id="rId6"/>
      <w:footerReference w:type="default" r:id="rId7"/>
      <w:pgSz w:w="11906" w:h="16838" w:orient="portrait"/>
      <w:pgMar w:top="1417" w:right="1417" w:bottom="1417" w:left="2268"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line="240" w:lineRule="auto"/>
      <w:jc w:val="center"/>
    </w:pPr>
    <w:r>
      <w:rPr>
        <w:rFonts w:ascii="Times New Roman" w:cs="Times New Roman" w:eastAsia="Times New Roman" w:hAnsi="Times New Roman"/>
        <w:b w:val="false"/>
        <w:bCs w:val="false"/>
        <w:i/>
        <w:iCs/>
        <w:sz w:val="20"/>
        <w:szCs w:val="20"/>
      </w:rPr>
      <w:t xml:space="preserve">Matthee v Fernandes &amp; Others  |  Western Cape High Court  |  Notice of Motion  |  Page </w:t>
    </w:r>
    <w:fldSimple w:instr="PAGE"/>
    <w:r>
      <w:rPr>
        <w:rFonts w:ascii="Times New Roman" w:cs="Times New Roman" w:eastAsia="Times New Roman" w:hAnsi="Times New Roman"/>
        <w:b w:val="false"/>
        <w:bCs w:val="false"/>
        <w:i/>
        <w:iCs/>
        <w:sz w:val="20"/>
        <w:szCs w:val="20"/>
      </w:rPr>
      <w:t xml:space="preserve"> of </w:t>
    </w:r>
    <w:fldSimple w:instr="NUMPAGES"/>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line="240" w:lineRule="auto"/>
      <w:jc w:val="right"/>
    </w:pPr>
    <w:r>
      <w:rPr>
        <w:rFonts w:ascii="Times New Roman" w:cs="Times New Roman" w:eastAsia="Times New Roman" w:hAnsi="Times New Roman"/>
        <w:b w:val="false"/>
        <w:bCs w:val="false"/>
        <w:i/>
        <w:iCs/>
        <w:sz w:val="20"/>
        <w:szCs w:val="20"/>
      </w:rPr>
      <w:t xml:space="preserve">Case No: ___________________________  |  Notice of Motion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2026-03-17T06:56:23.021Z</dcterms:created>
  <dcterms:modified xsi:type="dcterms:W3CDTF">2026-03-17T06:56:23.022Z</dcterms:modified>
</cp:coreProperties>
</file>

<file path=docProps/custom.xml><?xml version="1.0" encoding="utf-8"?>
<Properties xmlns="http://schemas.openxmlformats.org/officeDocument/2006/custom-properties" xmlns:vt="http://schemas.openxmlformats.org/officeDocument/2006/docPropsVTypes"/>
</file>