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6B6B"/>
          <w:sz w:val="36"/>
          <w:szCs w:val="36"/>
        </w:rPr>
        <w:t xml:space="preserve">SHARE SUBSCRIPTION AGREEMENT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EthicHawks (Pty) Ltd — Founding Equity Issuance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EthicHawks (Pty) Ltd  ·  Cape Town, South Africa</w:t>
      </w:r>
    </w:p>
    <w:p>
      <w:pPr>
        <w:spacing w:before="0" w:after="280"/>
        <w:jc w:val="center"/>
      </w:pPr>
      <w:r>
        <w:rPr>
          <w:rFonts w:ascii="Arial" w:cs="Arial" w:eastAsia="Arial" w:hAnsi="Arial"/>
          <w:i/>
          <w:iCs/>
          <w:color w:val="BBBBBB"/>
          <w:sz w:val="17"/>
          <w:szCs w:val="17"/>
        </w:rPr>
        <w:t xml:space="preserve">Companies Act 71 of 2008 Compliant  ·  Confidential  ·  2026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This Share Subscription Agreement is entered into between EthicHawks (Pty) Ltd ("Company") and [Investor Full Name] ("Subscriber") in terms of section 40 of the Companies Act 71 of 2008.</w:t>
      </w:r>
    </w:p>
    <w:p>
      <w:pPr>
        <w:pBdr>
          <w:bottom w:val="single" w:color="006B6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1.  </w:t>
      </w: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SUBSCRIPTION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1.1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Shares to be Issued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Company agrees to issue, and the Subscriber agrees to subscribe for, such number of ordinary shares as represents 7.5% (seven point five percent) of the total issued share capital of the Company on a fully diluted basis following such issuance (the "Subscription Shares").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1.2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Subscription Price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aggregate subscription price for the Subscription Shares is R1,500,000 (One Million Five Hundred Thousand Rand), reflecting a pre-money valuation of R20,000,000 and a post-money valuation of R21,500,000.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1.3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Payment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Subscriber shall pay the Subscription Price into the Company's bank account within 5 (five) business days of the Effective Date. Banking details shall be provided by the Company in writing.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1.4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Conditions Precedent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issue of the Subscription Shares is conditional upon: (a) receipt of the full Subscription Price; (b) adoption of the required Board Resolution (Schedule A); and (c) updating of the Company's share register.</w:t>
      </w:r>
    </w:p>
    <w:p>
      <w:pPr>
        <w:pBdr>
          <w:bottom w:val="single" w:color="006B6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2.  </w:t>
      </w: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COMPLETION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2.1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Issuance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Within 20 (twenty) business days of receipt of the Subscription Price, the Company shall: (a) issue the Subscription Shares; (b) update the share register; (c) issue a share certificate to the Subscriber; and (d) file any required notices with the CIPC.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2.2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Share Register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Company's share register shall reflect the Subscriber as the registered holder of the Subscription Shares with effect from the date of issuance.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2.3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Share Certificate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share certificate shall state: the Subscriber's name; the number of Subscription Shares; the class of shares; the date of issue; and any transfer restrictions.</w:t>
      </w:r>
    </w:p>
    <w:p>
      <w:pPr>
        <w:pBdr>
          <w:bottom w:val="single" w:color="006B6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3.  </w:t>
      </w: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RIGHTS ATTACHING TO SUBSCRIPTION SHARES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3.1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Voting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Subscription Share carries one vote on all matters put to a vote of shareholders.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3.2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Dividends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Subscription Shares rank pari passu with all other ordinary shares for the purpose of dividends.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3.3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Liquidation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winding up, the Subscription Shares rank pari passu with all other ordinary shares for distribution of surplus assets.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3.4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Transfer Restrictions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Subscription Shares are subject to the transfer restrictions contained in the Shareholders Agreement and the Company's MOI.</w:t>
      </w:r>
    </w:p>
    <w:p>
      <w:pPr>
        <w:pBdr>
          <w:bottom w:val="single" w:color="006B6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4.  </w:t>
      </w: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WARRANTIES BY THE COMPANY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Company warrants to the Subscriber that at the Effective Date:</w:t>
      </w:r>
    </w:p>
    <w:p>
      <w:pPr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(a)  the Company is duly incorporated and in good standing under South African law;</w:t>
      </w:r>
    </w:p>
    <w:p>
      <w:pPr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(b)  the Board has duly authorised this Agreement and the issuance of the Subscription Shares;</w:t>
      </w:r>
    </w:p>
    <w:p>
      <w:pPr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(c)  the Subscription Shares will be validly issued, fully paid, and free from encumbrances;</w:t>
      </w:r>
    </w:p>
    <w:p>
      <w:pPr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(d)  the Company's authorised share capital is sufficient to issue the Subscription Shares;</w:t>
      </w:r>
    </w:p>
    <w:p>
      <w:pPr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(e)  there are no other agreements, options, or rights that would conflict with this Agreement.</w:t>
      </w:r>
    </w:p>
    <w:p>
      <w:pPr>
        <w:pBdr>
          <w:bottom w:val="single" w:color="006B6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5.  </w:t>
      </w: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WARRANTIES BY THE SUBSCRIBER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Subscriber warrants to the Company that:</w:t>
      </w:r>
    </w:p>
    <w:p>
      <w:pPr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(a)  the Subscriber has the legal capacity and authority to enter into this Agreement;</w:t>
      </w:r>
    </w:p>
    <w:p>
      <w:pPr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(b)  the Subscription Price is derived from lawful funds;</w:t>
      </w:r>
    </w:p>
    <w:p>
      <w:pPr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(c)  the Subscriber has conducted their own due diligence and has not relied solely on the Company's representations;</w:t>
      </w:r>
    </w:p>
    <w:p>
      <w:pPr>
        <w:spacing w:before="40" w:after="40"/>
        <w:ind w:left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(d)  the Subscriber understands the risks associated with investment in an early-stage technology company.</w:t>
      </w:r>
    </w:p>
    <w:p>
      <w:pPr>
        <w:pBdr>
          <w:bottom w:val="single" w:color="006B6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6.  </w:t>
      </w: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GENERAL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6.1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Governing Law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Agreement is governed by the Companies Act 71 of 2008 and the laws of the Republic of South Africa.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6.2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CIPC Filing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Company shall file all required statutory documents with the Companies and Intellectual Property Commission (CIPC) within the prescribed timeframes.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6.3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Entire Agreement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Agreement, together with the Founding Investor Agreement and Shareholders Agreement, constitutes the entire agreement regarding the issuance of the Subscription Shares.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006B6B" w:sz="6" w:space="4"/>
        </w:pBdr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B6B"/>
          <w:sz w:val="19"/>
          <w:szCs w:val="19"/>
        </w:rPr>
        <w:t xml:space="preserve">SCHEDULE A — BOARD RESOLUTION (to be adopted prior to completion)</w:t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RESOLVED THAT:</w:t>
      </w:r>
    </w:p>
    <w:p>
      <w:pPr>
        <w:spacing w:before="40" w:after="4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 The Company enter into the Share Subscription Agreement with [Subscriber Name] on the terms presented to this meeting;</w:t>
      </w:r>
    </w:p>
    <w:p>
      <w:pPr>
        <w:spacing w:before="40" w:after="4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 The Company issue [●] ordinary shares to [Subscriber Name] representing 7.5% of the issued share capital at a subscription price of R1,500,000;</w:t>
      </w:r>
    </w:p>
    <w:p>
      <w:pPr>
        <w:spacing w:before="40" w:after="4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 The share register be updated to reflect the issuance;</w:t>
      </w:r>
    </w:p>
    <w:p>
      <w:pPr>
        <w:spacing w:before="40" w:after="4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 A share certificate be issued to [Subscriber Name];</w:t>
      </w:r>
    </w:p>
    <w:p>
      <w:pPr>
        <w:spacing w:before="40" w:after="4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 The required CIPC filings be made within the prescribed period.</w:t>
      </w:r>
    </w:p>
    <w:p>
      <w:pPr>
        <w:spacing w:before="40" w:after="4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 [Director Name], in their capacity as director, be authorised to sign all documents necessary to give effect to the above.</w:t>
      </w:r>
    </w:p>
    <w:p>
      <w:pPr>
        <w:spacing w:before="80" w:after="8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Signed by the sole director of EthicHawks (Pty) Ltd:</w:t>
      </w:r>
    </w:p>
    <w:p>
      <w:pPr>
        <w:spacing w:before="4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Director: Wilbur Matthee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Signature: _______________________________   Date: _________________ 2026</w:t>
      </w:r>
    </w:p>
    <w:p>
      <w:pPr>
        <w:spacing w:before="80" w:after="80"/>
      </w:pPr>
      <w:r>
        <w:t xml:space="preserve"/>
      </w:r>
    </w:p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B6B"/>
          <w:sz w:val="22"/>
          <w:szCs w:val="22"/>
        </w:rPr>
        <w:t xml:space="preserve">SIGNATURES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B6B"/>
          <w:sz w:val="19"/>
          <w:szCs w:val="19"/>
        </w:rPr>
        <w:t xml:space="preserve">COMPANY — ETHICHAWKS (PTY) LTD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Signature: _________________________________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Full name: __________________________________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Date: _______________________________________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Witness signature: __________________________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Witness name: _______________________________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6B6B"/>
          <w:sz w:val="19"/>
          <w:szCs w:val="19"/>
        </w:rPr>
        <w:t xml:space="preserve">SUBSCRIBER — [FULL LEGAL NAME]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Signature: _________________________________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Full name: __________________________________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Date: _______________________________________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Witness signature: __________________________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Witness name: _______________________________</w:t>
      </w:r>
    </w:p>
    <w:p>
      <w:pPr>
        <w:spacing w:before="80" w:after="80"/>
      </w:pPr>
      <w:r>
        <w:t xml:space="preserve"/>
      </w:r>
    </w:p>
    <w:p>
      <w:pPr>
        <w:pBdr>
          <w:top w:val="single" w:color="006B6B" w:sz="6" w:space="4"/>
        </w:pBd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This document must be reviewed by a qualified South African corporate attorney to ensure compliance with the Companies Act 71 of 2008 and the Company's MOI prior to execution.</w:t>
      </w:r>
    </w:p>
    <w:sectPr>
      <w:headerReference w:type="default" r:id="rId6"/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B6B" w:sz="4" w:space="2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EthicHawks (Pty) Ltd  |  Cape Town  |  info@ethichawks.co.za   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00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6B" w:sz="6" w:space="1"/>
      </w:pBdr>
      <w:spacing w:after="0"/>
    </w:pPr>
    <w:r>
      <w:rPr>
        <w:rFonts w:ascii="Arial" w:cs="Arial" w:eastAsia="Arial" w:hAnsi="Arial"/>
        <w:b/>
        <w:bCs/>
        <w:color w:val="006B6B"/>
        <w:sz w:val="16"/>
        <w:szCs w:val="16"/>
      </w:rPr>
      <w:t xml:space="preserve">PALCARE  |  ETHICHAWKS (PTY) LTD</w:t>
    </w:r>
    <w:r>
      <w:rPr>
        <w:rFonts w:ascii="Arial" w:cs="Arial" w:eastAsia="Arial" w:hAnsi="Arial"/>
        <w:color w:val="999999"/>
        <w:sz w:val="16"/>
        <w:szCs w:val="16"/>
      </w:rPr>
      <w:t xml:space="preserve">     SHARE SUBSCRIPTION AGREEMENT     </w:t>
    </w:r>
    <w:r>
      <w:rPr>
        <w:rFonts w:ascii="Arial" w:cs="Arial" w:eastAsia="Arial" w:hAnsi="Arial"/>
        <w:b/>
        <w:bCs/>
        <w:color w:val="006B6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2026-03-30T09:30:53.117Z</dcterms:created>
  <dcterms:modified xsi:type="dcterms:W3CDTF">2026-03-30T09:30:53.117Z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