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13017" w14:textId="77777777" w:rsidR="00DD7021" w:rsidRDefault="00000000">
      <w:pPr>
        <w:pBdr>
          <w:top w:val="single" w:sz="8" w:space="4" w:color="8B0000"/>
          <w:left w:val="single" w:sz="8" w:space="4" w:color="8B0000"/>
          <w:bottom w:val="single" w:sz="8" w:space="4" w:color="8B0000"/>
          <w:right w:val="single" w:sz="8" w:space="4" w:color="8B0000"/>
        </w:pBdr>
        <w:shd w:val="clear" w:color="auto" w:fill="8B0000"/>
        <w:spacing w:after="0"/>
        <w:jc w:val="center"/>
      </w:pPr>
      <w:r>
        <w:rPr>
          <w:rFonts w:ascii="Arial" w:hAnsi="Arial"/>
          <w:b/>
          <w:color w:val="FFFFFF"/>
          <w:sz w:val="20"/>
        </w:rPr>
        <w:t xml:space="preserve">  PRIVATE AND CONFIDENTIAL — BOARD OF DIRECTORS  </w:t>
      </w:r>
    </w:p>
    <w:p w14:paraId="7E5EB1C7" w14:textId="77777777" w:rsidR="00DD7021" w:rsidRDefault="00000000">
      <w:pPr>
        <w:pBdr>
          <w:top w:val="single" w:sz="8" w:space="4" w:color="1A237E"/>
          <w:left w:val="single" w:sz="8" w:space="4" w:color="1A237E"/>
          <w:bottom w:val="single" w:sz="8" w:space="4" w:color="1A237E"/>
          <w:right w:val="single" w:sz="8" w:space="4" w:color="1A237E"/>
        </w:pBdr>
        <w:shd w:val="clear" w:color="auto" w:fill="1A237E"/>
        <w:spacing w:after="40"/>
        <w:jc w:val="center"/>
      </w:pPr>
      <w:r>
        <w:rPr>
          <w:rFonts w:ascii="Arial" w:hAnsi="Arial"/>
          <w:b/>
          <w:color w:val="FFFFFF"/>
          <w:sz w:val="32"/>
        </w:rPr>
        <w:t xml:space="preserve">  URGENT — CLASS ACTION FILING NOTICE  </w:t>
      </w:r>
    </w:p>
    <w:p w14:paraId="11D70DD1" w14:textId="77777777" w:rsidR="00DD7021" w:rsidRDefault="00000000">
      <w:pPr>
        <w:pBdr>
          <w:top w:val="single" w:sz="8" w:space="4" w:color="1F3864"/>
          <w:left w:val="single" w:sz="8" w:space="4" w:color="1F3864"/>
          <w:bottom w:val="single" w:sz="8" w:space="4" w:color="1F3864"/>
          <w:right w:val="single" w:sz="8" w:space="4" w:color="1F3864"/>
        </w:pBdr>
        <w:shd w:val="clear" w:color="auto" w:fill="1F3864"/>
        <w:jc w:val="center"/>
      </w:pPr>
      <w:r>
        <w:rPr>
          <w:rFonts w:ascii="Arial" w:hAnsi="Arial"/>
          <w:b/>
          <w:color w:val="FFD700"/>
        </w:rPr>
        <w:t xml:space="preserve">  10 Business Days to Respond | Labour Court Filing Imminent  </w:t>
      </w:r>
    </w:p>
    <w:p w14:paraId="0239BB69" w14:textId="72ECA29D" w:rsidR="00DD7021" w:rsidRDefault="00000000">
      <w:pPr>
        <w:spacing w:before="200" w:after="120"/>
      </w:pPr>
      <w:r>
        <w:rPr>
          <w:rFonts w:ascii="Arial" w:hAnsi="Arial"/>
          <w:b/>
          <w:color w:val="1A1A2E"/>
          <w:sz w:val="20"/>
        </w:rPr>
        <w:t xml:space="preserve">Date: </w:t>
      </w:r>
      <w:r w:rsidR="004441AB">
        <w:rPr>
          <w:rFonts w:ascii="Arial" w:hAnsi="Arial"/>
          <w:b/>
          <w:color w:val="1A1A2E"/>
          <w:sz w:val="20"/>
        </w:rPr>
        <w:t>18 February 2026</w:t>
      </w:r>
    </w:p>
    <w:p w14:paraId="7BD74C42" w14:textId="77777777" w:rsidR="00DD7021" w:rsidRDefault="00DD7021"/>
    <w:p w14:paraId="0D958B20" w14:textId="77777777" w:rsidR="00DD7021" w:rsidRDefault="00000000">
      <w:pPr>
        <w:spacing w:after="120"/>
      </w:pPr>
      <w:r>
        <w:rPr>
          <w:rFonts w:ascii="Arial" w:hAnsi="Arial"/>
          <w:b/>
          <w:color w:val="1A1A2E"/>
        </w:rPr>
        <w:t>TO (simultaneous service):</w:t>
      </w:r>
    </w:p>
    <w:p w14:paraId="3D06FA81" w14:textId="77777777" w:rsidR="00DD7021" w:rsidRDefault="00000000">
      <w:pPr>
        <w:spacing w:after="40"/>
      </w:pPr>
      <w:r>
        <w:rPr>
          <w:rFonts w:ascii="Arial" w:hAnsi="Arial"/>
          <w:color w:val="1A1A2E"/>
          <w:sz w:val="20"/>
        </w:rPr>
        <w:t>Board of Directors — Afrocentric Health Ltd (JSE: ACT)</w:t>
      </w:r>
    </w:p>
    <w:p w14:paraId="4FC50353" w14:textId="77777777" w:rsidR="00DD7021" w:rsidRDefault="00000000">
      <w:pPr>
        <w:spacing w:after="40"/>
      </w:pPr>
      <w:r>
        <w:rPr>
          <w:rFonts w:ascii="Arial" w:hAnsi="Arial"/>
          <w:color w:val="1A1A2E"/>
          <w:sz w:val="20"/>
        </w:rPr>
        <w:t>Lead Independent Director</w:t>
      </w:r>
    </w:p>
    <w:p w14:paraId="541D6689" w14:textId="77777777" w:rsidR="00DD7021" w:rsidRDefault="00000000">
      <w:pPr>
        <w:spacing w:after="40"/>
      </w:pPr>
      <w:r>
        <w:rPr>
          <w:rFonts w:ascii="Arial" w:hAnsi="Arial"/>
          <w:color w:val="1A1A2E"/>
          <w:sz w:val="20"/>
        </w:rPr>
        <w:t>Chairman — Audit and Risk Committee</w:t>
      </w:r>
    </w:p>
    <w:p w14:paraId="06F37861" w14:textId="77777777" w:rsidR="00DD7021" w:rsidRDefault="00000000">
      <w:pPr>
        <w:spacing w:after="40"/>
      </w:pPr>
      <w:r>
        <w:rPr>
          <w:rFonts w:ascii="Arial" w:hAnsi="Arial"/>
          <w:color w:val="1A1A2E"/>
          <w:sz w:val="20"/>
        </w:rPr>
        <w:t>Chairman — Social and Ethics Committee</w:t>
      </w:r>
    </w:p>
    <w:p w14:paraId="455DD636" w14:textId="77777777" w:rsidR="00DD7021" w:rsidRDefault="00000000">
      <w:pPr>
        <w:spacing w:after="40"/>
      </w:pPr>
      <w:r>
        <w:rPr>
          <w:rFonts w:ascii="Arial" w:hAnsi="Arial"/>
          <w:color w:val="1A1A2E"/>
          <w:sz w:val="20"/>
        </w:rPr>
        <w:t>Company Secretary</w:t>
      </w:r>
    </w:p>
    <w:p w14:paraId="3BEFBF91" w14:textId="77777777" w:rsidR="00DD7021" w:rsidRDefault="00000000">
      <w:pPr>
        <w:spacing w:after="40"/>
      </w:pPr>
      <w:r>
        <w:rPr>
          <w:rFonts w:ascii="Arial" w:hAnsi="Arial"/>
          <w:color w:val="1A1A2E"/>
          <w:sz w:val="20"/>
        </w:rPr>
        <w:t>Chief Risk Officer — Mr. Monwabisi Kula</w:t>
      </w:r>
    </w:p>
    <w:p w14:paraId="7794F15E" w14:textId="77777777" w:rsidR="00DD7021" w:rsidRDefault="00000000">
      <w:pPr>
        <w:spacing w:after="240"/>
      </w:pPr>
      <w:r>
        <w:rPr>
          <w:rFonts w:ascii="Arial" w:hAnsi="Arial"/>
          <w:color w:val="1A1A2E"/>
          <w:sz w:val="20"/>
        </w:rPr>
        <w:t>Chief Executive Officer — Mr. Gerald Van Wyk</w:t>
      </w:r>
    </w:p>
    <w:p w14:paraId="27FC9F3B" w14:textId="77777777" w:rsidR="00DD7021" w:rsidRDefault="00000000">
      <w:pPr>
        <w:spacing w:after="40"/>
      </w:pPr>
      <w:r>
        <w:rPr>
          <w:rFonts w:ascii="Arial" w:hAnsi="Arial"/>
          <w:b/>
          <w:color w:val="1A1A2E"/>
        </w:rPr>
        <w:t xml:space="preserve">RE: </w:t>
      </w:r>
    </w:p>
    <w:p w14:paraId="21756C7B" w14:textId="77777777" w:rsidR="00DD7021" w:rsidRDefault="00000000">
      <w:pPr>
        <w:spacing w:after="240"/>
      </w:pPr>
      <w:r>
        <w:rPr>
          <w:rFonts w:ascii="Arial" w:hAnsi="Arial"/>
          <w:b/>
          <w:color w:val="1A1A2E"/>
        </w:rPr>
        <w:t>Matthee v Medscheme Holdings (Pty) Ltd — Rule 16A Class Action — Final Opportunity for Board-Level Remediation Before Public Filing</w:t>
      </w:r>
    </w:p>
    <w:p w14:paraId="30CF808D" w14:textId="77777777" w:rsidR="00DD7021" w:rsidRDefault="00000000">
      <w:pPr>
        <w:pBdr>
          <w:top w:val="single" w:sz="12" w:space="4" w:color="8B0000"/>
          <w:left w:val="single" w:sz="12" w:space="4" w:color="8B0000"/>
          <w:bottom w:val="single" w:sz="12" w:space="4" w:color="8B0000"/>
          <w:right w:val="single" w:sz="12" w:space="4" w:color="8B0000"/>
        </w:pBdr>
        <w:shd w:val="clear" w:color="auto" w:fill="FDECEA"/>
        <w:spacing w:before="200"/>
      </w:pPr>
      <w:r>
        <w:rPr>
          <w:rFonts w:ascii="Arial" w:hAnsi="Arial"/>
          <w:b/>
          <w:color w:val="8B0000"/>
          <w:sz w:val="24"/>
        </w:rPr>
        <w:t xml:space="preserve">⚠  CRITICAL BOARD NOTICE:  </w:t>
      </w:r>
      <w:r>
        <w:rPr>
          <w:rFonts w:ascii="Arial" w:hAnsi="Arial"/>
          <w:color w:val="1A1A2E"/>
          <w:sz w:val="20"/>
        </w:rPr>
        <w:t>This is not a settlement demand. This is formal notice that a complete, court-ready Rule 16A class action filing package — comprising 573-paragraph statutory affidavit, Notice of Motion, and sworn Rule 16A Certificate — will be filed with the Labour Court of South Africa, Cape Town, within 10 business days unless a valid board-level response to the attached Compliance Remediation Notice is received. The matter will become a permanent public class action record attached to a JSE-listed entity.</w:t>
      </w:r>
    </w:p>
    <w:p w14:paraId="23838135" w14:textId="77777777" w:rsidR="00DD7021" w:rsidRDefault="00DD7021"/>
    <w:p w14:paraId="07009BE2" w14:textId="77777777" w:rsidR="00DD7021" w:rsidRDefault="00000000">
      <w:pPr>
        <w:spacing w:before="200" w:after="240"/>
        <w:jc w:val="both"/>
      </w:pPr>
      <w:r>
        <w:rPr>
          <w:rFonts w:ascii="Arial" w:hAnsi="Arial"/>
          <w:color w:val="1A1A2E"/>
        </w:rPr>
        <w:t>Dear Members of the Board,</w:t>
      </w:r>
    </w:p>
    <w:p w14:paraId="3D68E779" w14:textId="77777777" w:rsidR="00DD7021" w:rsidRDefault="00000000">
      <w:pPr>
        <w:spacing w:after="120"/>
        <w:jc w:val="both"/>
      </w:pPr>
      <w:r>
        <w:rPr>
          <w:rFonts w:ascii="Arial" w:hAnsi="Arial"/>
          <w:color w:val="1A1A2E"/>
        </w:rPr>
        <w:t>I write to you in my capacity as a former employee of Medscheme Holdings (Pty) Ltd, and more importantly, as the representative plaintiff in what will become the first Rule 16A class action in the Labour Court of South Africa for systematic payroll misconduct and institutional wage theft.</w:t>
      </w:r>
    </w:p>
    <w:p w14:paraId="7C84D389" w14:textId="77777777" w:rsidR="00DD7021" w:rsidRDefault="00000000">
      <w:pPr>
        <w:spacing w:after="120"/>
        <w:jc w:val="both"/>
      </w:pPr>
      <w:r>
        <w:rPr>
          <w:rFonts w:ascii="Arial" w:hAnsi="Arial"/>
          <w:color w:val="1A1A2E"/>
        </w:rPr>
        <w:t>This letter serves three purposes: (1) to place the Board on formal notice that a complete class action filing package is attached and ready for immediate filing; (2) to provide the Board with 10 business days to engage at board level with the Compliance Remediation Notice; and (3) to ensure that every director understands the institutional, regulatory, and reputational consequences of allowing this matter to proceed to public filing.</w:t>
      </w:r>
    </w:p>
    <w:p w14:paraId="0EB43305" w14:textId="77777777" w:rsidR="00DD7021" w:rsidRDefault="00000000">
      <w:pPr>
        <w:spacing w:before="280" w:after="160"/>
        <w:jc w:val="both"/>
      </w:pPr>
      <w:r>
        <w:rPr>
          <w:rFonts w:ascii="Arial" w:hAnsi="Arial"/>
          <w:b/>
          <w:color w:val="1A1A2E"/>
          <w:sz w:val="24"/>
        </w:rPr>
        <w:t>1.  WHAT IS ATTACHED TO THIS LETTER</w:t>
      </w:r>
    </w:p>
    <w:p w14:paraId="32161139" w14:textId="77777777" w:rsidR="00DD7021" w:rsidRDefault="00000000">
      <w:pPr>
        <w:spacing w:after="120"/>
        <w:jc w:val="both"/>
      </w:pPr>
      <w:r>
        <w:rPr>
          <w:rFonts w:ascii="Arial" w:hAnsi="Arial"/>
          <w:color w:val="1A1A2E"/>
        </w:rPr>
        <w:t>Four documents are attached. Each is complete, requires no further drafting, and will be filed exactly as delivered if no valid response is received within 10 business days:</w:t>
      </w:r>
    </w:p>
    <w:p w14:paraId="139F7959" w14:textId="77777777" w:rsidR="00DD7021" w:rsidRDefault="00000000">
      <w:pPr>
        <w:spacing w:after="80"/>
        <w:jc w:val="both"/>
      </w:pPr>
      <w:r>
        <w:rPr>
          <w:rFonts w:ascii="Arial" w:hAnsi="Arial"/>
          <w:color w:val="1A1A2E"/>
        </w:rPr>
        <w:lastRenderedPageBreak/>
        <w:t>Document 1: Compliance Remediation and Statutory Restitution Notice — 9 sections, 7 confirmed statutory breaches, 9 active regulatory files, structured remediation schedule, conditions for regulatory withdrawal.</w:t>
      </w:r>
    </w:p>
    <w:p w14:paraId="67FF034D" w14:textId="77777777" w:rsidR="00DD7021" w:rsidRDefault="00000000">
      <w:pPr>
        <w:spacing w:after="80"/>
        <w:jc w:val="both"/>
      </w:pPr>
      <w:r>
        <w:rPr>
          <w:rFonts w:ascii="Arial" w:hAnsi="Arial"/>
          <w:color w:val="1A1A2E"/>
        </w:rPr>
        <w:t>Document 2: Founding Affidavit (v11 FINAL) — 573 paragraphs, fully statutorily anchored across 7 Acts plus the Constitution, 57 annexures across 12 sections, forensic pay cycle pressure pattern analysis, recorded admission of retaliatory motive (31 October 2025), "What is illegal" documentary evidence of knowing statutory breach (24 July 2025).</w:t>
      </w:r>
    </w:p>
    <w:p w14:paraId="3D2E951D" w14:textId="77777777" w:rsidR="00DD7021" w:rsidRDefault="00000000">
      <w:pPr>
        <w:spacing w:after="80"/>
        <w:jc w:val="both"/>
      </w:pPr>
      <w:r>
        <w:rPr>
          <w:rFonts w:ascii="Arial" w:hAnsi="Arial"/>
          <w:color w:val="1A1A2E"/>
        </w:rPr>
        <w:t>Document 3: Notice of Motion (Class Certification under Rule 16A) — Three-part application for class certification, substantive relief for the class, and interim preservation of all payroll records.</w:t>
      </w:r>
    </w:p>
    <w:p w14:paraId="3F1B41D7" w14:textId="383F21B5" w:rsidR="00DD7021" w:rsidRDefault="00000000">
      <w:pPr>
        <w:spacing w:after="80"/>
        <w:jc w:val="both"/>
      </w:pPr>
      <w:r>
        <w:rPr>
          <w:rFonts w:ascii="Arial" w:hAnsi="Arial"/>
          <w:color w:val="1A1A2E"/>
        </w:rPr>
        <w:t>Document 4: Rule 16A Certificate</w:t>
      </w:r>
      <w:r w:rsidR="00C42BD0">
        <w:rPr>
          <w:rFonts w:ascii="Arial" w:hAnsi="Arial"/>
          <w:color w:val="1A1A2E"/>
        </w:rPr>
        <w:t xml:space="preserve"> </w:t>
      </w:r>
      <w:r>
        <w:rPr>
          <w:rFonts w:ascii="Arial" w:hAnsi="Arial"/>
          <w:color w:val="1A1A2E"/>
        </w:rPr>
        <w:t>— Certification that at least two other employees were subjected to identical unlawful conduct, that the conduct is systematic, that common questions of law and fact exist, and that joinder of all affected employees is impracticable.</w:t>
      </w:r>
    </w:p>
    <w:p w14:paraId="13B9B9D0" w14:textId="77777777" w:rsidR="00DD7021" w:rsidRDefault="00000000">
      <w:pPr>
        <w:spacing w:after="120"/>
        <w:jc w:val="both"/>
      </w:pPr>
      <w:r>
        <w:rPr>
          <w:rFonts w:ascii="Arial" w:hAnsi="Arial"/>
          <w:b/>
          <w:color w:val="1A1A2E"/>
        </w:rPr>
        <w:t>These are not draft documents. These are final, court-ready filings that will be submitted to the Labour Court Registrar within 10 business days unless this Board acts.</w:t>
      </w:r>
    </w:p>
    <w:p w14:paraId="571A18D5" w14:textId="77777777" w:rsidR="00DD7021" w:rsidRDefault="00000000">
      <w:pPr>
        <w:spacing w:before="280" w:after="160"/>
        <w:jc w:val="both"/>
      </w:pPr>
      <w:r>
        <w:rPr>
          <w:rFonts w:ascii="Arial" w:hAnsi="Arial"/>
          <w:b/>
          <w:color w:val="1A1A2E"/>
          <w:sz w:val="24"/>
        </w:rPr>
        <w:t>2.  WHY THIS REQUIRES IMMEDIATE BOARD-LEVEL ATTENTION</w:t>
      </w:r>
    </w:p>
    <w:p w14:paraId="1F378D08" w14:textId="77777777" w:rsidR="00DD7021" w:rsidRDefault="00000000">
      <w:pPr>
        <w:spacing w:after="120"/>
        <w:jc w:val="both"/>
      </w:pPr>
      <w:r>
        <w:rPr>
          <w:rFonts w:ascii="Arial" w:hAnsi="Arial"/>
          <w:color w:val="1A1A2E"/>
        </w:rPr>
        <w:t>This is not a labour dispute being managed by HR or your labour attorneys. This is a governance crisis that requires board-level decision-making for the following reasons:</w:t>
      </w:r>
    </w:p>
    <w:p w14:paraId="312A23BB" w14:textId="77777777" w:rsidR="00DD7021" w:rsidRDefault="00000000">
      <w:pPr>
        <w:spacing w:after="80"/>
        <w:jc w:val="both"/>
      </w:pPr>
      <w:r>
        <w:rPr>
          <w:rFonts w:ascii="Arial" w:hAnsi="Arial"/>
          <w:color w:val="1A1A2E"/>
        </w:rPr>
        <w:t>(a) CLASS ACTION STATUS: Once filed, the Court will be asked to certify this as a class action representing "all current and former employees of Medscheme Holdings subjected to unlawful payroll practices between 1 January 2023 and 31 December 2025." Class certification triggers Court-ordered notice to all potential class members via internal communication systems, physical posting, email distribution, and newspaper publication. Every affected employee will be formally invited by the Court to opt in. This is not containable.</w:t>
      </w:r>
    </w:p>
    <w:p w14:paraId="38A97CC6" w14:textId="77777777" w:rsidR="00DD7021" w:rsidRDefault="00000000">
      <w:pPr>
        <w:spacing w:after="80"/>
        <w:jc w:val="both"/>
      </w:pPr>
      <w:r>
        <w:rPr>
          <w:rFonts w:ascii="Arial" w:hAnsi="Arial"/>
          <w:color w:val="1A1A2E"/>
        </w:rPr>
        <w:t>(b) NINE ACTIVE REGULATORY FILES: CCMA (2 certificates of non-resolution), JSE Issuer Regulation (325-page evidence bundle acknowledged), SAHRC (acknowledged — "seriousness of allegations"), CMS (referred to HPCSA), FSCA (filed), B-BBEE Commission (Case No: 05/02/2026), DEL (workplace inspection authorised), SANC (Ministerial escalation filed 16 February 2026), and SAPC (filed 16 February 2026). Filing a class action while these nine bodies are actively engaged signals to every regulator that the conduct was institutional, not individual.</w:t>
      </w:r>
    </w:p>
    <w:p w14:paraId="5924887A" w14:textId="77777777" w:rsidR="00DD7021" w:rsidRDefault="00000000">
      <w:pPr>
        <w:spacing w:after="80"/>
        <w:jc w:val="both"/>
      </w:pPr>
      <w:r>
        <w:rPr>
          <w:rFonts w:ascii="Arial" w:hAnsi="Arial"/>
          <w:color w:val="1A1A2E"/>
        </w:rPr>
        <w:t>(c) JSE DISCLOSURE OBLIGATIONS: A Labour Court class action for systematic wage theft filed against a subsidiary of a JSE-listed entity is a material matter that may trigger disclosure obligations under JSE Listings Requirement 3.84. The Board cannot delegate this assessment to management.</w:t>
      </w:r>
    </w:p>
    <w:p w14:paraId="69949446" w14:textId="77777777" w:rsidR="00DD7021" w:rsidRDefault="00000000">
      <w:pPr>
        <w:spacing w:after="80"/>
        <w:jc w:val="both"/>
      </w:pPr>
      <w:r>
        <w:rPr>
          <w:rFonts w:ascii="Arial" w:hAnsi="Arial"/>
          <w:color w:val="1A1A2E"/>
        </w:rPr>
        <w:t>(d) PERMANENT PUBLIC RECORD: Labour Court judgments are public records, permanently searchable, and attached to the entity. "Matthee v Medscheme Holdings — Rule 16A Class Action — Systematic Unlawful Payroll Practices" will be the first result when stakeholders, investors, regulators, and potential employees search the company name.</w:t>
      </w:r>
    </w:p>
    <w:p w14:paraId="0409271D" w14:textId="77777777" w:rsidR="00DD7021" w:rsidRDefault="00000000">
      <w:pPr>
        <w:spacing w:after="80"/>
        <w:jc w:val="both"/>
      </w:pPr>
      <w:r>
        <w:rPr>
          <w:rFonts w:ascii="Arial" w:hAnsi="Arial"/>
          <w:color w:val="1A1A2E"/>
        </w:rPr>
        <w:t>(e) FIDUCIARY DUTY: Directors have a fiduciary duty to assess settlement of material litigation. A R9.38 million individual claim being converted into a class action with potential aggregate exposure in the tens of millions is a matter requiring board resolution, not HR discretion.</w:t>
      </w:r>
    </w:p>
    <w:p w14:paraId="6E2E234D" w14:textId="77777777" w:rsidR="00DD7021" w:rsidRDefault="00000000">
      <w:pPr>
        <w:spacing w:before="280" w:after="160"/>
        <w:jc w:val="both"/>
      </w:pPr>
      <w:r>
        <w:rPr>
          <w:rFonts w:ascii="Arial" w:hAnsi="Arial"/>
          <w:b/>
          <w:color w:val="1A1A2E"/>
          <w:sz w:val="24"/>
        </w:rPr>
        <w:lastRenderedPageBreak/>
        <w:t>3.  THE 10 BUSINESS DAY RESPONSE PERIOD</w:t>
      </w:r>
    </w:p>
    <w:p w14:paraId="7B0D41C5" w14:textId="77777777" w:rsidR="00DD7021" w:rsidRDefault="00000000">
      <w:pPr>
        <w:spacing w:after="120"/>
        <w:jc w:val="both"/>
      </w:pPr>
      <w:r>
        <w:rPr>
          <w:rFonts w:ascii="Arial" w:hAnsi="Arial"/>
          <w:color w:val="1A1A2E"/>
        </w:rPr>
        <w:t>The Compliance Remediation Notice (Document 1) requires a valid board-level response within 10 business days of the date of this letter. A valid response means:</w:t>
      </w:r>
    </w:p>
    <w:p w14:paraId="46A12C0F" w14:textId="77777777" w:rsidR="00DD7021" w:rsidRDefault="00000000">
      <w:pPr>
        <w:spacing w:after="80"/>
        <w:jc w:val="both"/>
      </w:pPr>
      <w:r>
        <w:rPr>
          <w:rFonts w:ascii="Arial" w:hAnsi="Arial"/>
          <w:color w:val="1A1A2E"/>
        </w:rPr>
        <w:t>(a) Written confirmation from a person with board-level authority to bind the company that the Board has reviewed the Compliance Remediation Notice and the attached filing package;</w:t>
      </w:r>
    </w:p>
    <w:p w14:paraId="30242147" w14:textId="77777777" w:rsidR="00DD7021" w:rsidRDefault="00000000">
      <w:pPr>
        <w:spacing w:after="80"/>
        <w:jc w:val="both"/>
      </w:pPr>
      <w:r>
        <w:rPr>
          <w:rFonts w:ascii="Arial" w:hAnsi="Arial"/>
          <w:color w:val="1A1A2E"/>
        </w:rPr>
        <w:t>(b) Confirmation of the identity of the authorised signatory and their capacity to negotiate on behalf of the Board;</w:t>
      </w:r>
    </w:p>
    <w:p w14:paraId="751D74DC" w14:textId="77777777" w:rsidR="00DD7021" w:rsidRDefault="00000000">
      <w:pPr>
        <w:spacing w:after="80"/>
        <w:jc w:val="both"/>
      </w:pPr>
      <w:r>
        <w:rPr>
          <w:rFonts w:ascii="Arial" w:hAnsi="Arial"/>
          <w:color w:val="1A1A2E"/>
        </w:rPr>
        <w:t>(c) Engagement with the remediation schedule or a substantive counter-proposal.</w:t>
      </w:r>
    </w:p>
    <w:p w14:paraId="0619147C" w14:textId="77777777" w:rsidR="00DD7021" w:rsidRDefault="00000000">
      <w:pPr>
        <w:spacing w:after="120"/>
        <w:jc w:val="both"/>
      </w:pPr>
      <w:r>
        <w:rPr>
          <w:rFonts w:ascii="Arial" w:hAnsi="Arial"/>
          <w:b/>
          <w:color w:val="1A1A2E"/>
        </w:rPr>
        <w:t>Responses from HR managers, labour attorneys, or operational management do not constitute valid responses to a Board-level Compliance Remediation Notice. Silence, referrals back to subordinates, or procedural objections will be treated as a conscious board decision to proceed to litigation.</w:t>
      </w:r>
    </w:p>
    <w:p w14:paraId="0B339691" w14:textId="77777777" w:rsidR="00DD7021" w:rsidRDefault="00000000">
      <w:pPr>
        <w:spacing w:before="280" w:after="160"/>
        <w:jc w:val="both"/>
      </w:pPr>
      <w:r>
        <w:rPr>
          <w:rFonts w:ascii="Arial" w:hAnsi="Arial"/>
          <w:b/>
          <w:color w:val="1A1A2E"/>
          <w:sz w:val="24"/>
        </w:rPr>
        <w:t>4.  WHAT HAPPENS IF NO VALID RESPONSE IS RECEIVED</w:t>
      </w:r>
    </w:p>
    <w:p w14:paraId="5523F105" w14:textId="77777777" w:rsidR="00DD7021" w:rsidRDefault="00000000">
      <w:pPr>
        <w:spacing w:after="120"/>
        <w:jc w:val="both"/>
      </w:pPr>
      <w:r>
        <w:rPr>
          <w:rFonts w:ascii="Arial" w:hAnsi="Arial"/>
          <w:color w:val="1A1A2E"/>
        </w:rPr>
        <w:t>On the first business day after the 10-day response period expires, the following will occur:</w:t>
      </w:r>
    </w:p>
    <w:p w14:paraId="5EE23D6F" w14:textId="77777777" w:rsidR="00DD7021" w:rsidRDefault="00000000">
      <w:pPr>
        <w:spacing w:after="80"/>
        <w:jc w:val="both"/>
      </w:pPr>
      <w:r>
        <w:rPr>
          <w:rFonts w:ascii="Arial" w:hAnsi="Arial"/>
          <w:color w:val="1A1A2E"/>
        </w:rPr>
        <w:t>(a) All four attached documents will be filed with the Labour Court of South Africa, Cape Town;</w:t>
      </w:r>
    </w:p>
    <w:p w14:paraId="285BA564" w14:textId="77777777" w:rsidR="00DD7021" w:rsidRDefault="00000000">
      <w:pPr>
        <w:spacing w:after="80"/>
        <w:jc w:val="both"/>
      </w:pPr>
      <w:r>
        <w:rPr>
          <w:rFonts w:ascii="Arial" w:hAnsi="Arial"/>
          <w:color w:val="1A1A2E"/>
        </w:rPr>
        <w:t>(b) The matter will be enrolled as a Rule 16A class action application;</w:t>
      </w:r>
    </w:p>
    <w:p w14:paraId="5EE4AD8A" w14:textId="77777777" w:rsidR="00DD7021" w:rsidRDefault="00000000">
      <w:pPr>
        <w:spacing w:after="80"/>
        <w:jc w:val="both"/>
      </w:pPr>
      <w:r>
        <w:rPr>
          <w:rFonts w:ascii="Arial" w:hAnsi="Arial"/>
          <w:color w:val="1A1A2E"/>
        </w:rPr>
        <w:t>(c) A case number will be allocated and the matter will become a public court record;</w:t>
      </w:r>
    </w:p>
    <w:p w14:paraId="05E27A87" w14:textId="77777777" w:rsidR="00DD7021" w:rsidRDefault="00000000">
      <w:pPr>
        <w:spacing w:after="80"/>
        <w:jc w:val="both"/>
      </w:pPr>
      <w:r>
        <w:rPr>
          <w:rFonts w:ascii="Arial" w:hAnsi="Arial"/>
          <w:color w:val="1A1A2E"/>
        </w:rPr>
        <w:t>(d) All nine regulatory bodies will be notified that the matter has been filed as a class action, demonstrating that the conduct was systematic and institutional;</w:t>
      </w:r>
    </w:p>
    <w:p w14:paraId="5C833607" w14:textId="77777777" w:rsidR="00DD7021" w:rsidRDefault="00000000">
      <w:pPr>
        <w:spacing w:after="80"/>
        <w:jc w:val="both"/>
      </w:pPr>
      <w:r>
        <w:rPr>
          <w:rFonts w:ascii="Arial" w:hAnsi="Arial"/>
          <w:color w:val="1A1A2E"/>
        </w:rPr>
        <w:t>(e) The Compliance Remediation Notice will be annexed to the affidavit as proof that the Board was given a documented final opportunity to remediate and elected not to respond;</w:t>
      </w:r>
    </w:p>
    <w:p w14:paraId="30BC9218" w14:textId="77777777" w:rsidR="00DD7021" w:rsidRDefault="00000000">
      <w:pPr>
        <w:spacing w:after="80"/>
        <w:jc w:val="both"/>
      </w:pPr>
      <w:r>
        <w:rPr>
          <w:rFonts w:ascii="Arial" w:hAnsi="Arial"/>
          <w:color w:val="1A1A2E"/>
        </w:rPr>
        <w:t>(f) The applicant will seek costs on the attorney-and-own-client scale — the most punitive costs order available — on the basis that the Board refused a documented good faith compliance opportunity (Section 4A and Section 12.5 of the affidavit).</w:t>
      </w:r>
    </w:p>
    <w:p w14:paraId="4D3D7D9B" w14:textId="77777777" w:rsidR="00DD7021" w:rsidRDefault="00000000">
      <w:pPr>
        <w:spacing w:before="280" w:after="160"/>
        <w:jc w:val="both"/>
      </w:pPr>
      <w:r>
        <w:rPr>
          <w:rFonts w:ascii="Arial" w:hAnsi="Arial"/>
          <w:b/>
          <w:color w:val="1A1A2E"/>
          <w:sz w:val="24"/>
        </w:rPr>
        <w:t>5.  WHAT REMEDIATION ACHIEVES</w:t>
      </w:r>
    </w:p>
    <w:p w14:paraId="4B0889CF" w14:textId="77777777" w:rsidR="00DD7021" w:rsidRDefault="00000000">
      <w:pPr>
        <w:spacing w:after="120"/>
        <w:jc w:val="both"/>
      </w:pPr>
      <w:r>
        <w:rPr>
          <w:rFonts w:ascii="Arial" w:hAnsi="Arial"/>
          <w:color w:val="1A1A2E"/>
        </w:rPr>
        <w:t>Full and timeous remediation in accordance with the Compliance Remediation Notice achieves the following outcomes for the Board:</w:t>
      </w:r>
    </w:p>
    <w:p w14:paraId="219BB69F" w14:textId="77777777" w:rsidR="00DD7021" w:rsidRDefault="00000000">
      <w:pPr>
        <w:spacing w:after="80"/>
        <w:jc w:val="both"/>
      </w:pPr>
      <w:r>
        <w:rPr>
          <w:rFonts w:ascii="Arial" w:hAnsi="Arial"/>
          <w:color w:val="1A1A2E"/>
        </w:rPr>
        <w:t>(a) NO PUBLIC FILING: The class action is not filed. No public Labour Court record is created. No case number. No judgment. No permanent searchable record attached to the entity.</w:t>
      </w:r>
    </w:p>
    <w:p w14:paraId="6DB9C53B" w14:textId="77777777" w:rsidR="00DD7021" w:rsidRDefault="00000000">
      <w:pPr>
        <w:spacing w:after="80"/>
        <w:jc w:val="both"/>
      </w:pPr>
      <w:r>
        <w:rPr>
          <w:rFonts w:ascii="Arial" w:hAnsi="Arial"/>
          <w:color w:val="1A1A2E"/>
        </w:rPr>
        <w:t>(b) REGULATORY WITHDRAWAL: The applicant notifies all nine regulatory bodies that the statutory breaches have been remediated and invites closure or suspension of each investigation. Nine active files close simultaneously through a single structured payment.</w:t>
      </w:r>
    </w:p>
    <w:p w14:paraId="0AD04F9D" w14:textId="77777777" w:rsidR="00DD7021" w:rsidRDefault="00000000">
      <w:pPr>
        <w:spacing w:after="80"/>
        <w:jc w:val="both"/>
      </w:pPr>
      <w:r>
        <w:rPr>
          <w:rFonts w:ascii="Arial" w:hAnsi="Arial"/>
          <w:color w:val="1A1A2E"/>
        </w:rPr>
        <w:t>(c) NO CLASS CERTIFICATION: No Court-ordered notice goes out to employees. No other employees are invited to opt in. The matter resolves as a private settlement, not a public class action.</w:t>
      </w:r>
    </w:p>
    <w:p w14:paraId="748AF227" w14:textId="77777777" w:rsidR="00DD7021" w:rsidRDefault="00000000">
      <w:pPr>
        <w:spacing w:after="80"/>
        <w:jc w:val="both"/>
      </w:pPr>
      <w:r>
        <w:rPr>
          <w:rFonts w:ascii="Arial" w:hAnsi="Arial"/>
          <w:color w:val="1A1A2E"/>
        </w:rPr>
        <w:t>(d) TAX EFFICIENCY: The structured payment framework pleaded in Section 12.4 of the affidavit ensures SARS Tax Directive treatment, minimising the applicant's tax burden and reducing the net cost to the company.</w:t>
      </w:r>
    </w:p>
    <w:p w14:paraId="1178C43F" w14:textId="77777777" w:rsidR="00DD7021" w:rsidRDefault="00000000">
      <w:pPr>
        <w:spacing w:after="80"/>
        <w:jc w:val="both"/>
      </w:pPr>
      <w:r>
        <w:rPr>
          <w:rFonts w:ascii="Arial" w:hAnsi="Arial"/>
          <w:color w:val="1A1A2E"/>
        </w:rPr>
        <w:lastRenderedPageBreak/>
        <w:t>(e) COSTS AVOIDANCE: No attorney-and-own-client costs. No class administration costs. No notice dissemination costs. No expert witness fees. No protracted litigation.</w:t>
      </w:r>
    </w:p>
    <w:p w14:paraId="610D64F3" w14:textId="77777777" w:rsidR="00DD7021" w:rsidRDefault="00000000">
      <w:pPr>
        <w:spacing w:before="280" w:after="160"/>
        <w:jc w:val="both"/>
      </w:pPr>
      <w:r>
        <w:rPr>
          <w:rFonts w:ascii="Arial" w:hAnsi="Arial"/>
          <w:b/>
          <w:color w:val="1A1A2E"/>
          <w:sz w:val="24"/>
        </w:rPr>
        <w:t>6.  THE BOARD'S DECISION</w:t>
      </w:r>
    </w:p>
    <w:p w14:paraId="59E6A3BB" w14:textId="77777777" w:rsidR="00DD7021" w:rsidRDefault="00000000">
      <w:pPr>
        <w:spacing w:after="120"/>
        <w:jc w:val="both"/>
      </w:pPr>
      <w:r>
        <w:rPr>
          <w:rFonts w:ascii="Arial" w:hAnsi="Arial"/>
          <w:color w:val="1A1A2E"/>
        </w:rPr>
        <w:t>The Board now has 10 business days to make a choice: remediate privately, or litigate publicly as the first Rule 16A class action for systematic payroll misconduct in South African labour law history.</w:t>
      </w:r>
    </w:p>
    <w:p w14:paraId="00241487" w14:textId="77777777" w:rsidR="00DD7021" w:rsidRDefault="00000000">
      <w:pPr>
        <w:spacing w:after="120"/>
        <w:jc w:val="both"/>
      </w:pPr>
      <w:r>
        <w:rPr>
          <w:rFonts w:ascii="Arial" w:hAnsi="Arial"/>
          <w:color w:val="1A1A2E"/>
        </w:rPr>
        <w:t>I am not asking the Board to accept fault. I am not asking the Board to admit liability. I am asking the Board to discharge statutory obligations that crystallised between March and December 2025, close nine regulatory files, and avoid a permanent public class action record for a sum that is commercially immaterial to a JSE-listed entity but life-changing to a destitute former employee rendered homeless, SANC-deregistered, and psychiatrically compromised by conduct that nine independent statutory bodies have taken seriously enough to engage with.</w:t>
      </w:r>
    </w:p>
    <w:p w14:paraId="03343F7C" w14:textId="77777777" w:rsidR="00DD7021" w:rsidRDefault="00000000">
      <w:pPr>
        <w:spacing w:after="120"/>
        <w:jc w:val="both"/>
      </w:pPr>
      <w:r>
        <w:rPr>
          <w:rFonts w:ascii="Arial" w:hAnsi="Arial"/>
          <w:b/>
          <w:color w:val="1A1A2E"/>
          <w:sz w:val="24"/>
        </w:rPr>
        <w:t>The decision is yours. The consequences are known. The deadline is absolute.</w:t>
      </w:r>
    </w:p>
    <w:p w14:paraId="0674339F" w14:textId="77777777" w:rsidR="00DD7021" w:rsidRDefault="00DD7021"/>
    <w:p w14:paraId="32ED05C3" w14:textId="77777777" w:rsidR="00DD7021" w:rsidRDefault="00DD7021"/>
    <w:p w14:paraId="4A02C778" w14:textId="77777777" w:rsidR="00DD7021" w:rsidRDefault="00000000">
      <w:pPr>
        <w:spacing w:before="280" w:after="120"/>
        <w:jc w:val="both"/>
      </w:pPr>
      <w:r>
        <w:rPr>
          <w:rFonts w:ascii="Arial" w:hAnsi="Arial"/>
          <w:color w:val="1A1A2E"/>
        </w:rPr>
        <w:t>Yours faithfully,</w:t>
      </w:r>
    </w:p>
    <w:p w14:paraId="67AB1C92" w14:textId="77777777" w:rsidR="00DD7021" w:rsidRDefault="00DD7021"/>
    <w:p w14:paraId="2A740AB2" w14:textId="77777777" w:rsidR="00DD7021" w:rsidRDefault="00DD7021"/>
    <w:p w14:paraId="40CB1998" w14:textId="77777777" w:rsidR="00DD7021" w:rsidRDefault="00000000">
      <w:pPr>
        <w:spacing w:after="120"/>
      </w:pPr>
      <w:r>
        <w:rPr>
          <w:rFonts w:ascii="Arial" w:hAnsi="Arial"/>
          <w:color w:val="1A1A2E"/>
        </w:rPr>
        <w:t>____________________________________________________________</w:t>
      </w:r>
    </w:p>
    <w:p w14:paraId="4AA1A845" w14:textId="77777777" w:rsidR="00DD7021" w:rsidRDefault="00000000">
      <w:pPr>
        <w:spacing w:after="120"/>
      </w:pPr>
      <w:r>
        <w:rPr>
          <w:rFonts w:ascii="Arial" w:hAnsi="Arial"/>
          <w:b/>
          <w:color w:val="1A1A2E"/>
        </w:rPr>
        <w:t>Sr. Wilbur William Matthee</w:t>
      </w:r>
    </w:p>
    <w:p w14:paraId="36C146EB" w14:textId="77777777" w:rsidR="00DD7021" w:rsidRDefault="00000000">
      <w:pPr>
        <w:spacing w:after="120"/>
      </w:pPr>
      <w:r>
        <w:rPr>
          <w:rFonts w:ascii="Arial" w:hAnsi="Arial"/>
          <w:color w:val="1A1A2E"/>
          <w:sz w:val="20"/>
        </w:rPr>
        <w:t>Former Case Manager — Health Services Management Nurse Specialist</w:t>
      </w:r>
    </w:p>
    <w:p w14:paraId="2FCA75C5" w14:textId="77777777" w:rsidR="00DD7021" w:rsidRDefault="00000000">
      <w:pPr>
        <w:spacing w:after="120"/>
      </w:pPr>
      <w:r>
        <w:rPr>
          <w:rFonts w:ascii="Arial" w:hAnsi="Arial"/>
          <w:color w:val="1A1A2E"/>
          <w:sz w:val="18"/>
        </w:rPr>
        <w:t>SANC No: 1583 1886 (Deregistered 31 December 2025 — direct consequence of Respondent conduct)</w:t>
      </w:r>
    </w:p>
    <w:p w14:paraId="0514DC97" w14:textId="77777777" w:rsidR="00DD7021" w:rsidRDefault="00000000">
      <w:pPr>
        <w:spacing w:after="120"/>
      </w:pPr>
      <w:r>
        <w:rPr>
          <w:rFonts w:ascii="Arial" w:hAnsi="Arial"/>
          <w:color w:val="1A1A2E"/>
          <w:sz w:val="20"/>
        </w:rPr>
        <w:t>info@ethichawks.co.za | wilburmat@gmail.com</w:t>
      </w:r>
    </w:p>
    <w:p w14:paraId="0C5F2E0D" w14:textId="77777777" w:rsidR="00DD7021" w:rsidRDefault="00000000">
      <w:pPr>
        <w:spacing w:after="120"/>
      </w:pPr>
      <w:r>
        <w:rPr>
          <w:rFonts w:ascii="Arial" w:hAnsi="Arial"/>
          <w:color w:val="1A1A2E"/>
          <w:sz w:val="18"/>
        </w:rPr>
        <w:t>CCMA: WECT23564-25 | WECT24486-25</w:t>
      </w:r>
    </w:p>
    <w:p w14:paraId="3A766E1B" w14:textId="77777777" w:rsidR="00DD7021" w:rsidRDefault="00000000">
      <w:pPr>
        <w:spacing w:after="120"/>
      </w:pPr>
      <w:r>
        <w:rPr>
          <w:rFonts w:ascii="Arial" w:hAnsi="Arial"/>
          <w:color w:val="1A1A2E"/>
          <w:sz w:val="18"/>
        </w:rPr>
        <w:t>B-BBEE Commission: 05/02/2026</w:t>
      </w:r>
    </w:p>
    <w:p w14:paraId="6C6AE34A" w14:textId="77777777" w:rsidR="00DD7021" w:rsidRDefault="00000000">
      <w:pPr>
        <w:spacing w:after="280"/>
      </w:pPr>
      <w:r>
        <w:rPr>
          <w:rFonts w:ascii="Arial" w:hAnsi="Arial"/>
          <w:color w:val="1A1A2E"/>
          <w:sz w:val="20"/>
        </w:rPr>
        <w:t>Date: [INSERT DATE]</w:t>
      </w:r>
    </w:p>
    <w:p w14:paraId="5B9E73C9" w14:textId="77777777" w:rsidR="00DD7021" w:rsidRDefault="00000000">
      <w:pPr>
        <w:pBdr>
          <w:top w:val="single" w:sz="6" w:space="4" w:color="1A237E"/>
          <w:left w:val="single" w:sz="6" w:space="4" w:color="1A237E"/>
          <w:bottom w:val="single" w:sz="6" w:space="4" w:color="1A237E"/>
          <w:right w:val="single" w:sz="6" w:space="4" w:color="1A237E"/>
        </w:pBdr>
        <w:shd w:val="clear" w:color="auto" w:fill="F8F9FF"/>
        <w:spacing w:before="200" w:after="120"/>
        <w:jc w:val="center"/>
      </w:pPr>
      <w:r>
        <w:rPr>
          <w:rFonts w:ascii="Arial" w:hAnsi="Arial"/>
          <w:i/>
          <w:color w:val="1A237E"/>
          <w:sz w:val="18"/>
        </w:rPr>
        <w:t>This letter and the four attached documents constitute formal legal notice under the Labour Relations Act and the Promotion of Administrative Justice Act. Copies of this notice have been served simultaneously on all addressees listed above. The 10 business day response period commences on the date of confirmed delivery to the Company Secretary.</w:t>
      </w:r>
    </w:p>
    <w:sectPr w:rsidR="00DD7021" w:rsidSect="00034616">
      <w:pgSz w:w="11909" w:h="16834"/>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9386230">
    <w:abstractNumId w:val="8"/>
  </w:num>
  <w:num w:numId="2" w16cid:durableId="1516529373">
    <w:abstractNumId w:val="6"/>
  </w:num>
  <w:num w:numId="3" w16cid:durableId="480971273">
    <w:abstractNumId w:val="5"/>
  </w:num>
  <w:num w:numId="4" w16cid:durableId="863247617">
    <w:abstractNumId w:val="4"/>
  </w:num>
  <w:num w:numId="5" w16cid:durableId="1499075777">
    <w:abstractNumId w:val="7"/>
  </w:num>
  <w:num w:numId="6" w16cid:durableId="261188187">
    <w:abstractNumId w:val="3"/>
  </w:num>
  <w:num w:numId="7" w16cid:durableId="1864124692">
    <w:abstractNumId w:val="2"/>
  </w:num>
  <w:num w:numId="8" w16cid:durableId="467631704">
    <w:abstractNumId w:val="1"/>
  </w:num>
  <w:num w:numId="9" w16cid:durableId="1129588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69FA"/>
    <w:rsid w:val="004441AB"/>
    <w:rsid w:val="00AA1D8D"/>
    <w:rsid w:val="00B47730"/>
    <w:rsid w:val="00C42BD0"/>
    <w:rsid w:val="00CB0664"/>
    <w:rsid w:val="00DD7021"/>
    <w:rsid w:val="00F349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F6712"/>
  <w14:defaultImageDpi w14:val="300"/>
  <w15:docId w15:val="{281D9B4D-F26B-4146-80CA-298ABBCBA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1510</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Erhics Hawks</cp:lastModifiedBy>
  <cp:revision>4</cp:revision>
  <dcterms:created xsi:type="dcterms:W3CDTF">2026-02-17T15:11:00Z</dcterms:created>
  <dcterms:modified xsi:type="dcterms:W3CDTF">2026-02-17T15:13:00Z</dcterms:modified>
  <cp:category/>
</cp:coreProperties>
</file>