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Arial" w:cs="Arial" w:eastAsia="Arial" w:hAnsi="Arial"/>
          <w:b/>
          <w:bCs/>
          <w:color w:val="003E5C"/>
          <w:sz w:val="36"/>
          <w:szCs w:val="36"/>
        </w:rPr>
        <w:t xml:space="preserve">MATTHEE v AFROCENTRIC INVESTMENT CORPORATION / MEDSCHEME HOLDINGS</w:t>
      </w:r>
    </w:p>
    <w:p>
      <w:pPr>
        <w:spacing w:after="40"/>
        <w:jc w:val="center"/>
      </w:pPr>
      <w:r>
        <w:rPr>
          <w:rFonts w:ascii="Arial" w:cs="Arial" w:eastAsia="Arial" w:hAnsi="Arial"/>
          <w:b/>
          <w:bCs/>
          <w:color w:val="006B6B"/>
          <w:sz w:val="28"/>
          <w:szCs w:val="28"/>
        </w:rPr>
        <w:t xml:space="preserve">MASTER CHRONOLOGICAL GOVERNANCE &amp; REGULATORY REGISTER</w:t>
      </w:r>
    </w:p>
    <w:p>
      <w:pPr>
        <w:spacing w:after="40"/>
        <w:jc w:val="center"/>
      </w:pPr>
      <w:r>
        <w:rPr>
          <w:rFonts w:ascii="Arial" w:cs="Arial" w:eastAsia="Arial" w:hAnsi="Arial"/>
          <w:color w:val="555555"/>
          <w:sz w:val="18"/>
          <w:szCs w:val="18"/>
        </w:rPr>
        <w:t xml:space="preserve">Prepared by: EthicHawks Forensic Governance Consultancy  |  Date: 03 April 2026  |  Classification: Confidential</w:t>
      </w:r>
    </w:p>
    <w:p>
      <w:pPr>
        <w:spacing w:after="40"/>
        <w:jc w:val="center"/>
      </w:pPr>
      <w:r>
        <w:rPr>
          <w:rFonts w:ascii="Arial" w:cs="Arial" w:eastAsia="Arial" w:hAnsi="Arial"/>
          <w:color w:val="555555"/>
          <w:sz w:val="17"/>
          <w:szCs w:val="17"/>
        </w:rPr>
        <w:t xml:space="preserve">Case References: HCGS951842 (Sec 162) | Case 2026-066952 | Case 2026-077546 | WECT23564-25 | WECT24486-25 | B-BBEE Commission 5/02/2026 | SAPS CAS 705/3/2026</w:t>
      </w:r>
    </w:p>
    <w:p>
      <w:pPr>
        <w:pBdr>
          <w:bottom w:val="single" w:color="006B6B" w:sz="6" w:space="1"/>
        </w:pBdr>
        <w:spacing w:after="160" w:before="160"/>
      </w:pPr>
    </w:p>
    <w:p>
      <w:pPr>
        <w:spacing w:after="120" w:before="300"/>
      </w:pPr>
      <w:r>
        <w:rPr>
          <w:rFonts w:ascii="Arial" w:cs="Arial" w:eastAsia="Arial" w:hAnsi="Arial"/>
          <w:b/>
          <w:bCs/>
          <w:color w:val="003E5C"/>
          <w:sz w:val="26"/>
          <w:szCs w:val="26"/>
        </w:rPr>
        <w:t xml:space="preserve">TABLE 1: MASTER CHRONOLOGICAL REGISTER  (Earliest to Latest — May 2025 → April 2026)</w:t>
      </w:r>
    </w:p>
    <w:p>
      <w:pPr>
        <w:spacing w:after="80"/>
      </w:pPr>
      <w:r>
        <w:rPr>
          <w:rFonts w:ascii="Arial" w:cs="Arial" w:eastAsia="Arial" w:hAnsi="Arial"/>
          <w:color w:val="333333"/>
          <w:sz w:val="18"/>
          <w:szCs w:val="18"/>
        </w:rPr>
        <w:t xml:space="preserve">This table documents every material interaction between Wilbur Matthee and the employer, regulators, courts, and support bodies, arranged in strict chronological order. Colour coding: Status column reflects GREEN (complete/resolved), AMBER (pending/in progress), RED (failed/ignored/blocked).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000"/>
        <w:gridCol w:w="1800"/>
        <w:gridCol w:w="900"/>
        <w:gridCol w:w="1200"/>
        <w:gridCol w:w="1360"/>
      </w:tblGrid>
      <w:tr>
        <w:trPr>
          <w:tblHeader/>
        </w:trPr>
        <w:tc>
          <w:tcPr>
            <w:tcW w:type="dxa" w:w="900"/>
            <w:tcBorders>
              <w:top w:val="single" w:color="003E5C" w:sz="4"/>
              <w:left w:val="single" w:color="003E5C" w:sz="4"/>
              <w:bottom w:val="single" w:color="003E5C" w:sz="4"/>
              <w:right w:val="single" w:color="003E5C" w:sz="4"/>
            </w:tcBorders>
            <w:shd w:fill="003E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1200"/>
            <w:tcBorders>
              <w:top w:val="single" w:color="003E5C" w:sz="4"/>
              <w:left w:val="single" w:color="003E5C" w:sz="4"/>
              <w:bottom w:val="single" w:color="003E5C" w:sz="4"/>
              <w:right w:val="single" w:color="003E5C" w:sz="4"/>
            </w:tcBorders>
            <w:shd w:fill="003E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Recipient / Body</w:t>
            </w:r>
          </w:p>
        </w:tc>
        <w:tc>
          <w:tcPr>
            <w:tcW w:type="dxa" w:w="2000"/>
            <w:tcBorders>
              <w:top w:val="single" w:color="003E5C" w:sz="4"/>
              <w:left w:val="single" w:color="003E5C" w:sz="4"/>
              <w:bottom w:val="single" w:color="003E5C" w:sz="4"/>
              <w:right w:val="single" w:color="003E5C" w:sz="4"/>
            </w:tcBorders>
            <w:shd w:fill="003E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Problem Identified</w:t>
            </w:r>
          </w:p>
        </w:tc>
        <w:tc>
          <w:tcPr>
            <w:tcW w:type="dxa" w:w="1800"/>
            <w:tcBorders>
              <w:top w:val="single" w:color="003E5C" w:sz="4"/>
              <w:left w:val="single" w:color="003E5C" w:sz="4"/>
              <w:bottom w:val="single" w:color="003E5C" w:sz="4"/>
              <w:right w:val="single" w:color="003E5C" w:sz="4"/>
            </w:tcBorders>
            <w:shd w:fill="003E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Response / Action</w:t>
            </w:r>
          </w:p>
        </w:tc>
        <w:tc>
          <w:tcPr>
            <w:tcW w:type="dxa" w:w="900"/>
            <w:tcBorders>
              <w:top w:val="single" w:color="003E5C" w:sz="4"/>
              <w:left w:val="single" w:color="003E5C" w:sz="4"/>
              <w:bottom w:val="single" w:color="003E5C" w:sz="4"/>
              <w:right w:val="single" w:color="003E5C" w:sz="4"/>
            </w:tcBorders>
            <w:shd w:fill="003E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1200"/>
            <w:tcBorders>
              <w:top w:val="single" w:color="003E5C" w:sz="4"/>
              <w:left w:val="single" w:color="003E5C" w:sz="4"/>
              <w:bottom w:val="single" w:color="003E5C" w:sz="4"/>
              <w:right w:val="single" w:color="003E5C" w:sz="4"/>
            </w:tcBorders>
            <w:shd w:fill="003E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Deflection / Pattern</w:t>
            </w:r>
          </w:p>
        </w:tc>
        <w:tc>
          <w:tcPr>
            <w:tcW w:type="dxa" w:w="1360"/>
            <w:tcBorders>
              <w:top w:val="single" w:color="003E5C" w:sz="4"/>
              <w:left w:val="single" w:color="003E5C" w:sz="4"/>
              <w:bottom w:val="single" w:color="003E5C" w:sz="4"/>
              <w:right w:val="single" w:color="003E5C" w:sz="4"/>
            </w:tcBorders>
            <w:shd w:fill="003E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Players</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16 May 2025</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Internal – Medscheme</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Mental health disclosure: Dr Jacques Malan letter (severe depression/PTSD) given to Mapule Mashele</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Mashele receives disclosure; no immediate adverse action</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No deflection – disclosure made</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Mapule Mashele, Dr Jacques Malan, W. Matthee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03 Jun 2025</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Internal – Medscheme</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First documented tension: Matthee questions duplicate LACE case allocations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Jones responds defensively: 'Why mention it… I would appreciate if you afford me my peace'</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applicable – early friction</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Mary-Ann Jones, W. Matthee</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Jul 2025</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Internal – Medscheme</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Unlawful salary deduction: 40.47% (R14,811.77) deducted without consultation while between psychiatric admissions. Employer invokes 'no work no pay'</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Deduction processed; manager states company 'does not allow staggering' and Matthee 'wouldn't feel the deduction'</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Unlawful – exceeds BCEA s34(2) 25% cap; no consultation</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Cheryl-Dawn Modern (HR), Mapule Mashele, W. Matthee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23 Sept 2025</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Internal – Medscheme</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Gender identity discrimination: Mary-Ann Jones posts 'Wilma' (feminised name) in Teams channel with 'NO FILTERING' in red, immediately after Matthee proposed a filtering strategy</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HR removes Matthee from direct reporting to Jones during investigation</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Discrimination – later whitewashed as 'typo'</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Mary-Ann Jones, Cheryl-Dawn Modern, Sipokazi Makaula, Thando Mandondo (Union)</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25 Sept 2025</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Internal – HR</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Formal 11-page complaint of sexual orientation discrimination and harassment; requests neutral investigator, suspension of accused, removal from Jones's team</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Cheryl-Dawn Modern acknowledges: 'You will not be required to meet with the manager…'; escalated to Mashele</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Engaged – HR promised protection</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Cheryl-Dawn Modern, Mapule Mashele, Sipokazi Makaula</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29 Sept 2025</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Internal – HR</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Retaliatory unpaid leave entry: Jones loads double punitive unpaid leave on same day formal complaint filed</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Mashele reverses the entry on 1 Oct 2025</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Retaliatory conduct – documented and reversed</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Mary-Ann Jones, Mapule Mashele, W. Matthee</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30 Sept – 1 Oct 2025</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Internal – Investigation</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Mashele investigates discrimination complaint; Matthee speaks directly with Jones</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Mashele concludes 'Wilma' was a 'typo'; Jones apologised; matter closed; Matthee remains in Jones's team</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Whitewash – serious complaint dismissed as typo; May 2025 disclosure of Jones's conduct ignored</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Mapule Mashele, Mary-Ann Jones, Cheryl-Dawn Modern</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23 Oct 2025</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Internal – Medscheme</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Protected disclosure: Matthee discloses Gexus-DMS system integration gap causing false non-adherence letters to GEMS members; refuses to contact 75-year-old patient on clinically incorrect grounds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Jones labels refusal 'insubordination'; Matthee excluded from resolution process; root cause analysis attached</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Retaliation – disclosure met with insubordination charge and exclusion</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Mary-Ann Jones, Lisa Mari (cc'd), W. Matthee</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31 Oct 2025</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Internal – Medscheme</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Recorded admission of retaliatory motive: Jones states 'You made a case of harassment against me, so I can make a case of harassment against you'</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Matthee records the interaction</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Retaliatory intent – direct evidence of PDA breach</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Mary-Ann Jones, W. Matthee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02 Nov 2025</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Internal – HR/Union</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Formal grievance against Jones: malicious intent, gaslighting, retaliation, 30+ days institutional silence begins; demands investigation, written guarantee</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 response documented</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Ignored – institutional silence begins</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Cheryl-Dawn Modern, Sipokazi Makaula, Thando Mandondo, Tebogo Dikobe</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02 Nov 2025</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Internal – HR</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Request for review of salary deduction – lack of consent, staggering declined, manager's inappropriate comment</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No response documented</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Ignored</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Cheryl-Dawn Modern, W. Matthee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04 Dec 2025</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Executive Leadership (AfroCentric)</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Final internal escalation: unlawful deduction, intimidation, retaliation, 30+ days silence; requests paid leave, financial settlement, written guarantee; 32 attachments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CRO Monwabisi Kula (09 Dec): acknowledges; states feedback only in January due to 'festive break'</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Delay tactic – 'festive break' response to humanitarian crisis</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Gerald Van Wyk, Lindiwe Miyambu, Monwabisi Kula, Andrew Schwulst, Aklaaq Mahmood</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05 Dec 2025</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Internal – Medscheme</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Matthee requests meeting conditions: recording, agenda, written responses</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Bongani Luvuno: cannot agree; proposes 10 Dec engagement; claims only recently made aware despite 30+ days silence</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Procedural delay</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Bongani Luvuno, Mapule Mashele, Gretchen Veldtman</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09 Dec 2025</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Board of Directors (AfroCentric)</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Material governance failure: discrimination, retaliation, unlawful deductions, institutional silence, King IV breaches. 10-section letter, 38 attachments. Some emails bounced (Chauke invalid, Mpumlwana typo)</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 substantive board response</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333333"/>
                <w:sz w:val="17"/>
                <w:szCs w:val="17"/>
              </w:rPr>
              <w:t xml:space="preserve">Partial failure</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Technical deflection – invalid email addresses for key directors</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Nkateko Munisi, Alice le Roux, Bruno Fernandes, Lebohang Mpumlwana (typo)</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09 Dec 2025</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CRO – Monwabisi Kula</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Urgent plea for interim relief: paid special leave, removal from manager's line, hardship payment</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Kula asks for patience; states 48-hour deadline unreasonable; acknowledges matter; commits to feedback 'within reasonable time'</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In progress</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Delay tactic</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Monwabisi Kula, W. Matthee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09 Dec 2025</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Company Secretary (Mpumlwana)</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Delivery failure to incorrect address; Matthee forwards to correct address; requests forwarding to Chauke</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Mpumlwana: Chauke 'is no longer a director at Afrocentric'</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 deflection – factual response</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Lebohang Mpumlwana</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09 Dec 2025</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CCMA</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Case WECT23564-25 and WECT24486-25 scheduled for Con/Arb on 9 Jan 2026</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Automatic scheduling notifications sent</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333333"/>
                <w:sz w:val="17"/>
                <w:szCs w:val="17"/>
              </w:rPr>
              <w:t xml:space="preserve">Scheduled</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applicable</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Ronel Vorster, Katy Johannes (CCMA CMOs)</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10 Dec 2025</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Board/Executives</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Matthee retracts 48-hour deadline; acknowledges removal from manager's team confirmed at 11:00</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Partial relief (removal confirmed)</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 deflection – partial relief</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W. Matthee, Monwabisi Kula</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10 Dec 2025</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CCMA</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Employer (Xolile Manyati/Medscheme legal) files Opposing Affidavit in WECT23564-25; attacks Matthee's depression as 'cynical excuse'; character as 'untruthful and sloppy'; requests costs</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Affidavit served on CCMA and Matthee</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Bad faith litigation – personal attacks under oath</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Xolile Manyati (Medscheme legal)</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10 Dec 2025</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Board/Executives</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Urgent update: Opposing Affidavit filed – institutional bad faith, factual misrepresentation; requests acknowledgment by 12 Dec 12:00</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 response documented</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Ignored</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Xolile Manyati, Board Chairs, Lebohang Mpumlwana</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11 Dec 2025</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CCMA</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Matthee attempts to file Replying Affidavit; email to CMS@ccma.org.za fails – 'mailbox full' (QuotaExceededException)</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Delivery failure</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C0392B"/>
                <w:sz w:val="17"/>
                <w:szCs w:val="17"/>
              </w:rPr>
              <w:t xml:space="preserve">Failed</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Technical deflection – CCMA mailbox full</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W. Matthee, CCMA</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11 Dec 2025</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Board of Directors</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Resignation notice citing automatically unfair constructive dismissal; cites opposing affidavit as final intolerable act</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Email to Gretchen.veldman@afrocentrichealth.com failed – address not found</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Technical deflection – invalid email</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Board of Directors, Lebohang Mpumlwana</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12 Dec 2025</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Internal – Medscheme</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Resignation effective – employment terminated due to intolerable conditions</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Resignation submitted</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applicable</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W. Matthee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16 Dec 2025</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Board Audit &amp; Risk Committee</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Maximum Severity GRC Escalation: suppression of findings, retaliation, King IV/ISO/OHSA/LRA breaches; 24-hour compliance window</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Kula (17 Dec): asks Matthee to 'stop sending emails to directors'; warns impatience 'does not serve you well'</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Deflection – CRO gatekeeping; Board does not respond directly</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Monwabisi Kula, Nkateko Munisi, Alice le Roux, Bruno Fernandes</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17 Dec 2025</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Board/Executives</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Matthee retracts GRC escalation (sent on public holiday, invalidating timeline); underlying concerns remain</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No response</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applicable – retracted</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W. Matthee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17 Dec 2025</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Nthabiseng Nkatane (Manager)</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Personal reflection on standing in truth despite adversity</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Nkatane responds graciously: 'Your feedback is noted and valued, and we wish you strength and success'</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 deflection – gracious response</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Nthabiseng Nkatane, W. Matthee</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17 Dec 2025</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CCMA</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Amendment request (Unfair Labour Practice → Automatically Unfair Constructive Dismissal); Replying Affidavit re-attempt; Request for Relief submitted</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All emails to CMS@ccma.org.za fail – 'mailbox full' (repeated). Tania Francis forwards relief request to Cecil de Buys; no substantive response</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C0392B"/>
                <w:sz w:val="17"/>
                <w:szCs w:val="17"/>
              </w:rPr>
              <w:t xml:space="preserve">Failed</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Technical deflection – CCMA mailbox full (repeated)</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W. Matthee, Tania Francis, Cecil de Buys (CCMA)</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18 Dec 2025</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CCMA</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Condonation ruling in WECT23564-25 issued by Commissioner JS Du Plessis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Ruling attached as PDF; sent to parties by Neil Swart on 19 Dec</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applicable</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Commissioner JS Du Plessis, Neil Swart (CCMA CMO)</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22 Dec 2025</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Bruno Fernandes (Lead Independent Director)</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Humanitarian notice: two months arrears, facing eviction; requests hardship funds, independent investigation; acknowledgment by 12:00 PM 23 Dec 2025</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No response documented</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Ignored</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Bruno Fernandes, Lebohang Mpumlwana (cc'd)</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23 Dec 2025</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Lebohang Mpumlwana (Company Secretary)</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Confirmation of receipt requested for 22 Dec email</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 response documented</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Ignored</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Lebohang Mpumlwana</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23 Dec 2025</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Board of Directors</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Final humanitarian notice: demands financial relief, independent investigation; acknowledgment by 12:00 PM; otherwise regulatory escalation to SAHRC/JSE/CMS/FSCA/B-BBEE/DEL</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No response – regulatory escalation initiated as notified</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Board ignored final notice; Matthee proceeded with all regulatory complaints</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Board of Directors, Bruno Fernandes, Lebohang Mpumlwana</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23 Dec 2025</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SAHRC</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Systemic governance failures, procedural obstruction, humanitarian crisis, right to dignity/housing/administrative justice</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 formal acknowledgement initially; Busisiwe Dlamini later responds – requests province and complaint location</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yet deflected – initial submission</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W. Matthee, Busisiwe Dlamini (SAHRC)</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23 Dec 2025</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DEL (initial)</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Unlawful salary deductions (&gt;40%), gender discrimination, retaliation, constructive dismissal</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No immediate response documented</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No deflection – initial complaint lodged</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W. Matthee, DEL IES</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23 Dec 2025</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CMS (initial)</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Administrator misconduct, ethical failure, retaliation, Gexus/DMS integration gap generating false non-adherence reports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CMS acknowledges; requests complaint form and consent letter</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Initially requested docs, then deflected to HPCSA</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W. Matthee, Polite (CMS)</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23 Dec 2025</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JSE (initial)</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Board governance failure, P1 Material Risk Report ignored, retaliation via affidavit, King IV breaches</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Ncumisa Sinyanya acknowledges receipt same day</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Engaged – acknowledged</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Ncumisa Sinyanya (JSE Investigations), W. Matthee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23 Dec 2025</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SAPS/NPA (criminal referral)</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Criminal referral: Medical Schemes Act (s66), OHSA (s26 &amp; 8), B-BBEE Act (Reg 2.10); deadline 12:00 PM 24 Dec 2025</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 response documented; criminal docket status unclear</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applicable – criminal justice process</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W. Matthee, SAPS, NPA</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26 Dec 2025</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Employer/CCMA</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Employer (Zera Rankutu, AfroCentric HR) objects to Con-Arb in both WECT24486-25 and WECT23564-25 under Rule 17(a); Matthee responds labelling it a delay tactic; notes humanitarian crisis</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CCMA to rule on objection</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Employer delay tactic – Con-Arb objection</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Zera Rankutu, Ronel Vorster, Katy Johannes (CCMA)</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26 Dec 2025</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CCMA</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Matthee submits evidence dossier (governance failures, retaliation, humanitarian impact) for WECT24486-25</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Dossier attached to case file</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applicable</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W. Matthee, Ronel Vorster</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07 Jan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Employer – AfroCentric/Medscheme</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Request for UI-19 form and exit documents for UIF application</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Cheryl-Dawn Modern – no response (ignored)</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Ignored initial request</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W. Matthee, Cheryl-Dawn Modern (HR)</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06 Jan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CCMA</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Case WECT24486-25 scheduling correction/reminder (Conciliation, not Con/Arb)</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Automatic reminder from Ronel Vorster</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333333"/>
                <w:sz w:val="17"/>
                <w:szCs w:val="17"/>
              </w:rPr>
              <w:t xml:space="preserve">Scheduled</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applicable</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Ronel Vorster (CCMA)</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09 Jan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CCMA</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Conciliation/Con-Arb hearings held for both cases (WECT23564-25 and WECT24486-25). Commissioner Nthabiseng presides. Matthee later files bias complaint</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Certificates of Non-Resolution issued; conciliation failed</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applicable – matter proceeds</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Commissioner Nthabiseng, W. Matthee, Employer representatives</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09 Jan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Daily Maverick (Media)</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Media exposé: 'Weaponized Starvation' and identity harassment by AfroCentric Health; R10m Labour Court claim</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Emails to rmahlaka@ and rdavis@ failed (invalid); plm@ – status unknown</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333333"/>
                <w:sz w:val="17"/>
                <w:szCs w:val="17"/>
              </w:rPr>
              <w:t xml:space="preserve">Partial failure</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Technical deflection – invalid media email addresses</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W. Matthee, Daily Maverick</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10 Jan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CCMA</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Formal bias complaint against Commissioner Nthabiseng: pre-judgment ('nothing relates to protected disclosure'), 'Google it' remark, misdirection on jurisdiction</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Maggie Kuntu (12 Jan): escalated to region; outcome within 14 working days. Also sent to CCMA Ethics &amp; Fraud Hotline (ccma@behonest.co.za) – hotline redirects to complaints@ccma.org.za</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CCMA complaints process engaged; hotline passed to investigators</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Commissioner Nthabiseng, Maggie Kuntu, Retha Ludeke, W. Matthee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14 Jan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Employer</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Follow-up on retirement claim and UIF forms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Sipokazi Makaula (15 Jan) requests identity verification (name, ID, business unit, manager) – already known information</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In progress</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Delay tactic – requesting basic info already on file</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Sipokazi Makaula (HR Consultant)</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15 Jan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Employer</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Matthee rejects stalling; provides notice of UIF non-compliance (June 2025 gap); demands documents by 19 Jan 12:00</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Email to Tebogo.Makoe@afrocentrichealth.com failed – 'Access denied'</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333333"/>
                <w:sz w:val="17"/>
                <w:szCs w:val="17"/>
              </w:rPr>
              <w:t xml:space="preserve">Partial failure</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Technical deflection – email blocked</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Sipokazi Makaula, Tebogo Makoe, Lindiwe Miyambu, Monwabisi Kula</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18–19 Jan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Employer</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UIF declared (screenshot), UI-19 and Certificate of Service provided; provident fund forms previously sent</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Certificate of Service disputed – role misrepresented as 'Care Coordinator' instead of 'Specialist: Care Manager' (NQF 8)</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Documents provided but disputed for accuracy</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Sipokazi Makaula, Sebabatso Sebotsa (Benefits)</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19 Jan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Employer</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Matthee formally disputes Certificate of Service; refers to recorded 'Naming Convention' Teams meeting as evidence</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Cheryl-Dawn Modern: Certificate is correct; naming convention changes 'still in progress'; no changes implemented</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Employer refuses correction; blame-shifted to 'process still in progress'</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Cheryl-Dawn Modern, Nthabiseng Nkatane, Sipokazi Makaula</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19 Jan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Employer</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Matthee requests disclosure of recorded Teams meeting 'Naming Convention' as material evidence</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 response documented</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Ignored – employer did not provide recording</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Cheryl-Dawn Modern, Nthabiseng Nkatane, Sipokazi Makaula</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20 Jan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JSE (update)</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Failed conciliation, employer blocking financial relief, weaponising litigation, deepening humanitarian crisis</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JSE Investigations acknowledges receipt; will review and revert</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Engaged – acknowledged</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Investigations, Nadia Jada (JSE), W. Matthee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28 Jan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CCMA</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Matthee accepts CCMA's jurisdictional explanation; commits to Labour Court within 90 days (by ~9 Apr 2026)</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Vusumzi Landu (Provincial Senior Commissioner) denies bias; confirms CCMA lacks jurisdiction for protected disclosure/automatically unfair dismissal; warns against recording conciliation. Aziza Taliep sends letter</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Passed to Labour Court – CCMA confirms lack of jurisdiction</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Vusumzi Landu, Aziza Taliep, W. Matthee</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10 Feb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DEL – UIF &amp; BCEA</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False UIF declaration (June 2025 gap), fraudulent Certificate of Service, suppression of OHSA duties</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No acknowledgement for 6 days</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Ignored until follow-up</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David Esau, Fezeka Ngalo, Sipokazi Makaula (employer)</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10 Feb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HPCSA &amp; SANC</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Professional misconduct against Mary-Ann Jones and Mapule Mashele (nurses)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HPCSA: 'No jurisdiction over nurses' – refers to SANC. SANC ignored complaint</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HPCSA passed to SANC; SANC ignored</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LegalMed (HPCSA), W. Matthee</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10 Feb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SAHRC (formal assessment)</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Alleged victimisation, discrimination, occupational detriment in employment</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Lwethu Yoli: SAHRC not best placed – refers to CCMA/Labour Court and Public Protector (PDAs). Financial aspects → DEL</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Passed to CCMA/Labour Court, Public Protector, and DEL</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Lwethu Yoli (SAHRC), W. Matthee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11 Feb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FSCA</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Supplementary evidence of statutory fraud, governance collapse, bad faith litigation</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Email to complaints@fsca.co.za failed – address not found. Hotline (fscahotline@tip-offs.com) auto-reply: no longer managed by Deloitte</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C0392B"/>
                <w:sz w:val="17"/>
                <w:szCs w:val="17"/>
              </w:rPr>
              <w:t xml:space="preserve">Failed</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Email delivery failure – invalid address/discontinued hotline</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W. Matthee, FSCA</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11 Feb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JSE (regulation@)</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Institutional validation of fraud, UIF statutory fraud, bad faith litigation, material risk disclosure failure</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Email to regulation@jse.co.za failed – 'Recipient address rejected: Access denied'</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C0392B"/>
                <w:sz w:val="17"/>
                <w:szCs w:val="17"/>
              </w:rPr>
              <w:t xml:space="preserve">Failed</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Blocked – JSE email server rejected</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W. Matthee, JSE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11–12 Feb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HPCSA (second complaint)</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Complaint against HPCSA-registered Medical Directors and Lisa Mari (pharmacist)</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HPCSA requests names; states Lisa Mari falls under SAPC. Email to info@hpcsa.co.za blocked by mail flow rule</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Passed to SAPC; blocked email</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LegalMed, W. Matthee</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16 Feb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DEL (follow-up)</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48-hour deadline expired; June 2025 UIF gap still 'No Information'; no case reference or inspector assigned</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Fezeka Ngalo responds same day: requests physical address, then allocates integrated inspection</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In progress</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Engaged – Ngalo acted promptly</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Fezeka Ngalo, David Esau, Buziswa Ngqweleka, Bongiwe Binase, Hlanganisa Dalasile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16 Feb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SAPC</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Unprofessional conduct against Lisa Mari – dismissed system integration gap. Auto-ticket 5211-7743</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26 Mar 2026: SAPC asks to resend attachment. Emails to registrar and conduct department timed out</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Server unreachable / delayed response</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Lisa Mari, Isaac Nkanyane, Felicia Ngoveni</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16 Feb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SANC</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CMS→HPCSA→SANC referral chain; SANC failed to respond</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No response (6+ days silence). Ministerial escalation filed</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Ignored complaint</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W. Matthee, SANC Registrar, Minister of Health</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16 Feb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Minister of Health / NDOH</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Ministerial escalation re SANC's non-response</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Emsie Grundling acknowledges (17 Feb). Veronica Taschl requests full correspondence (18 Feb). Matthee provides attachments</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In progress</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 pass – NDOH actively requesting docs</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Minister Aaron Motsoaledi, Veronica Taschl, Emsie Grundling</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16 Feb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CCMA Ethics &amp; Fraud Hotline</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Follow-up on commissioner bias complaint</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Submission reviewed; referred to CCMA investigators. Ref: 350111. Minimum 21 days for feedback</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In progress</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 deflection – properly referred</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Ethics &amp; Fraud Hotline, CCMA investigators</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19 Feb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The Whistleblower House (TWBH)</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Matthee submits request for whistleblower assistance</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Tsholofelo Mahlangu: referred to Marco van der Walt (Schroter Attorneys) for validity/scope assessment; TWBH covers legal costs from referral date</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applicable – evaluation in progress</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Tsholofelo Mahlangu (TWBH), Marco van der Walt (Schroter Law)</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20 Feb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TWBH / Schroter Law</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TWBH 'New Case' email disappeared from inbox. Security concern raised. Schroter Law receipt confirmed by Marco van der Walt</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Security alert acknowledged by van der Walt but not addressed substantively. Email to signup@twbh.odoo.com failed</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333333"/>
                <w:sz w:val="17"/>
                <w:szCs w:val="17"/>
              </w:rPr>
              <w:t xml:space="preserve">Partial</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Security concern ignored; correct channel provided (info@whistleblowerhouse.org)</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Tsholofelo Mahlangu, Marco van der Walt</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23 Feb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DEL (72-hour escalation)</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7 days after allocation: no case number, no inspector name, no inspection date. UIF gap and false Certificate unresolved. Criminal case opened at SAPS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 response documented within 72-hour window</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Process delay – not deflection; failure to execute allocated inspection</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W. Matthee, Fezeka Ngalo, DEL Provincial Office</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23 Feb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SAPS – Delft Police Station</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Matthee attempts to open criminal case for statutory fraud (UIF Contributions Act, BCEA) against Medscheme. Presents documentary evidence</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Station Commander refuses to open case; states 'there is no case' and 'it is not a fraud'; claims he decides prosecutorial merit; characterises case number request as 'attitude problem'</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C0392B"/>
                <w:sz w:val="17"/>
                <w:szCs w:val="17"/>
              </w:rPr>
              <w:t xml:space="preserve">Failed</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Unlawful refusal – Station Commander usurped NPA function; refused to examine evidence; intimidated complainant</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Station Commander (Delft SAPS), W. Matthee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24 Feb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SAPS – Provincial Commissioner (WC)</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Formal complaint against Delft Station Commander: unlawful refusal, failure to examine evidence, usurpation of NPA function, intimidation</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Multiple email addresses failed; wc-provcomm@saps.gov.za successful. Provincial Commissioner receives complaint</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In progress</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Technical deflection – multiple invalid SAPS email addresses</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Provincial Commissioner (WC SAPS), W. Matthee</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26 Feb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Schroter Law (Marco van der Walt)</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Van der Walt requests clarification on date, recipient and subject of protected disclosure</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Email NOT received by Matthee due to technical issue – leads to 10-day apparent silence</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C0392B"/>
                <w:sz w:val="17"/>
                <w:szCs w:val="17"/>
              </w:rPr>
              <w:t xml:space="preserve">Failed</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Communication breakdown – email not received</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Marco van der Walt, W. Matthee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02 Mar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Schroter Law / TWBH</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Matthee terminates engagement citing failure to address security alert; requests document deletion; requests TWBH printing/binding/sheriff assistance. Van der Walt confirms online-only viewing; advises Labour Court filings via OCJ portal (no sheriff/printing required)</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TWBH later responds: Matthee does not meet eligibility criteria; assistance declined</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Passed – TWBH declined assistance; Schroter Law useful on OCJ process</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Marco van der Walt, Tsholofelo Mahlangu, W. Matthee</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02 Mar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Schroter Law</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Matthee provides point-by-point rebuttal of van der Walt's preliminary legal opinion: HCBP Policy (25% cap), specialist medical evidence, written misrepresentation, systemic integration gap, institutional silence, UIF non-remittance, Certificate misrepresentation</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Van der Walt's preliminary opinion: no PDA protection; constructive dismissal threshold not met; invites second opinion</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Professional negative legal opinion</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Marco van der Walt, W. Matthee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Early Mar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The Whistleblower House (TWBH)</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TWBH final decision</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TWBH: 'You do not meet the eligibility criteria for our support services. We are therefore unable to provide assistance.'</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Declined – based on Schroter Law's preliminary opinion</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Tsholofelo Mahlangu, TWBH</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03 Mar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JSE (auto)</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Follow-up on governance complaint</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Auto-reply: CAS-1184176-P4H6Z3 – case reference assigned</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In progress</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Engaged – automated acknowledgment</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JSE Call Centre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03 Mar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Board of Directors</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Final notice before COB filing and global media release: 57% salary deduction, depletion of retirement funds (R46,400), projected loss of R260,000; deadline 16:00 04 Mar 2026</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Email to complaints@fsca.co.za failed (invalid). JSE info@ auto-reply received</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333333"/>
                <w:sz w:val="17"/>
                <w:szCs w:val="17"/>
              </w:rPr>
              <w:t xml:space="preserve">Partial</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Technical deflection – FSCA email invalid; JSE engaged</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Gerald van Wyk, Monwabisi Kula, Lebohang Mpumlwana, Alice le Roux, Nkateko Munisi, Bruno Fernandes</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04 Mar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Court Online</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eRegistry account activation</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Account activated; password reset confirmed</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applicable</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Court Online, W. Matthee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04 Feb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CMS (follow-up on initial)</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CMS declines jurisdiction – refers to HPCSA. No formal finding of misconduct</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CMS closed file on jurisdiction</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Passed to HPCSA</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CMS Complaints Unit</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05 Mar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Labour Court</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Labour Court proceedings instituted within 90 days of CCMA certificate (deadline 9 Apr 2026)</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Confirmed by Matthee in JSE acknowledgment correspondence</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applicable – proceedings filed</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W. Matthee, Labour Court</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06 Mar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JSE (formal assessment)</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Complaint re: AfroCentric governance, King IV breaches, retaliation</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Jowdiene van Schalkwyk: JSE determines matters fall outside Listings Requirements; refers to CCMA/Labour Court/Equality Court</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Passed – JSE declined jurisdiction (within legal mandate)</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Jowdiene van Schalkwyk, Nadia Jada (Head: Investigations, JSE)</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06 Mar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JSE (acknowledgment)</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Matthee accepts JSE's jurisdictional determination; confirms Labour Court proceedings instituted 5 Mar 2026</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Nadia Jada confirms receipt</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 pass – Matthee accepted referral</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Nadia Jada, W. Matthee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Post-06 Mar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JSE (factual update)</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Section 162 Director Delinquency Application filed (HCGS951842, 19 Mar 2026); B-BBEE Commission investigation (R580m exposure); potential SENS disclosure failure</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JSE requests permission to put new info to company for response. Matthee agrees ('Yes, please proceed')</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In progress</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Engaged – JSE actively seeking company response</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W. Matthee, JSE Investigations, Jowdiene van Schalkwyk</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11 Mar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Court Online</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Account registration confirmation and activation</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Multiple emails: registration link, account activation, password reset</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applicable</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Court Online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12 Mar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Court Online</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First BCEA case filing: Wilbur William Matthew v. AfroCentric Health (RF) (Pty) Ltd – Ref #: HCGs943758</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Received by Registrar's Office; awaiting approval</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applicable</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Court Online, Registrar's Office</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13 Mar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Court Online</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First BCEA initiating document rejected</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Rejection reason: 'good day you did put the date' – vague and unhelpful to self-represented litigant</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C0392B"/>
                <w:sz w:val="17"/>
                <w:szCs w:val="17"/>
              </w:rPr>
              <w:t xml:space="preserve">Failed</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Poorly explained rejection – barrier to access</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Court Online, W. Matthee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13 Mar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Court Online</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Second submission (Ref #: HCGs944895 – no respondent named) and multiple password resets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Received; awaiting approval</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applicable</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Court Online, Registrar's Office</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13 Mar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SAHRC (formal file update)</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Forensic payroll discrepancy, CCMA institutional bias, obstructed Labour Court filing, SAPS refusal, imminent eviction (end Mar 2026)</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Awaiting feedback – no response documented</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Ignored/no response to final update</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W. Matthee, Busisiwe Dlamini, Lwethu Yoli</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14 Mar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Board of Directors / High Court Registrar</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Final Rule 6 Notice: fatal corporate risk, B-BBEE license jeopardy, Section 162 impending. 48-hour settlement window (deadline 16:00 16 Mar 2026). Email to RegistrarCapeTown@judiciary.org.za failed – 'Invalid Recipient'</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Board members notified; Registrar email failed</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333333"/>
                <w:sz w:val="17"/>
                <w:szCs w:val="17"/>
              </w:rPr>
              <w:t xml:space="preserve">Partial</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Technical deflection – High Court Registrar email invalid</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Lebohang Mpumlwana, Gerald van Wyk, Nkateko Munisi, Alice le Roux, Bruno Fernandes, Monwabisi Kula, High Court Registrar</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16 Mar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DEL (Certificate of Service)</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Employer's Certificate misrepresents role as 'Care Coordinator' instead of 'Specialist: Care Manager' (NQF 8)</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Matthew Holmes: Certificate matches UI declaration; employment history corresponds with information declared to UI</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Passed – DEL accepts employer's version without independent verification</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Matthew Holmes (Team Leader: BCEA), Bongiwe Binase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16–17 Mar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DEL (dispute)</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Matthee formally disputes Certificate accuracy; recruited as Specialist; title downgraded; potential B-BBEE fronting; provides interview invitation for Specialist role</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Matthew Holmes (17 Mar): dispute must go to CCMA</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Passed to CCMA – DEL declines to adjudicate</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Matthew Holmes, W. Matthee</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17 Mar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DEL (UIF referral)</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UIF non-compliance at Medscheme</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Matthew Holmes: referred to UIF unit; Granville Van Wyk assigned as contact</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In progress</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Passed internally – BCEA team to UIF unit</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Matthew Holmes, Granville Van Wyk (UIF), Thinabethu Mazibuko</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17 Mar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DEL (salary deduction)</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40.47% salary deduction without consent exceeds statutory cap</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Matthew Holmes: DEL lacks authority under Section 70(b) – Matthee earns above Minister's earnings threshold; cannot issue compliance order</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Passed – DEL lacks jurisdiction; suggests CCMA</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Matthew Holmes, W. Matthee</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17 Mar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Board of Directors</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Section 162 Director Delinquency Application – formal service of notice. Respondents: B. Fernandes, Dr N. Munisi, A. Le Roux, G. Van Wyk, LSM Mpumlwana. High Court urgent proceedings (Rule 6(12)). Physical bundle to be served by Sheriff</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No response from Board. Board reminded of SENS announcement obligation</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Ignored – no response; now litigation respondents</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Bruno Fernandes, Nkateko Munisi, Alice le Roux, Gerald van Wyk, Lebohang Mpumlwana, B-BBEE Commission (cc'd)</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Feb/Mar 2026
(weeks after 24 Feb)</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SAPS – Provincial Commissioner's Office</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Investigation into Delft Station Commander's conduct</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Brigadier Naidoo investigates; takes Matthee's details; arranges visit to Delft Police Station</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In progress</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Engaged – Brigadier Naidoo actively investigated</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Brigadier Naidoo (SAPS), W. Matthee</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Feb/Mar 2026
(following week)</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SAPS – Delft Police Station</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Matthee returns to Delft with Brigadier Naidoo; case number issued (CAS 705/3/2026); case referred to Woodstock SAPS</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Case registered and transferred</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 deflection – proper referral</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Brigadier Naidoo, Delft SAPS, Woodstock SAPS</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18 Mar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Court Online</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Third submission (HCGs950121): Matthee v. Bruno Fernandes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Received; awaiting approval</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applicable</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Court Online, Registrar's Office</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18 Mar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Court Online</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Jurisdiction rejection</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Rejection: 'please refer this matter to labour court Cape Town'</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C0392B"/>
                <w:sz w:val="17"/>
                <w:szCs w:val="17"/>
              </w:rPr>
              <w:t xml:space="preserve">Failed</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Passed to Labour Court Cape Town – OCJ portal directing to correct court</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Court Online, W. Matthee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19 Mar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Court Online</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Fourth submission (HCG5951842) after jurisdiction rejection</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Received; awaiting approval</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applicable</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Court Online, Registrar's Office</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19 Mar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Court Online</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Second rejection (HCGs950121)</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Rejected: 'Please upload founding affidavit without annexures'</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C0392B"/>
                <w:sz w:val="17"/>
                <w:szCs w:val="17"/>
              </w:rPr>
              <w:t xml:space="preserve">Failed</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Technical/procedural rejection</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Court Online, W. Matthee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20 Mar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CMS (follow-up)</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Uncorrected Gexus/DMS integration error – ongoing patient safety risk. High Court filing HCGS951842</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CMS auto-reply 2 Apr 2026: matter receiving attention</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yet deflected – awaiting substantive response</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W. Matthee, CMS Commissioner</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20 Mar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Court Online</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Third rejection (HCG5951842)</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Rejected: 'No date provided for matter to be heard as matter of urgency'</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C0392B"/>
                <w:sz w:val="17"/>
                <w:szCs w:val="17"/>
              </w:rPr>
              <w:t xml:space="preserve">Failed</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Technical/procedural rejection</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Court Online, W. Matthee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20 Mar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Court Online</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Fifth submission (HCG5953346)</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Received; awaiting approval</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applicable</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Court Online, Registrar's Office</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23 Mar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Court Online</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Initiating Document APPROVED and filed; Case No: 2026-066952 (Matthee v Bruno Fernandes &amp; Others). Urgent Application scheduled for 25 Mar 2026; Practice Notes filed</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Case filed; Urgent Application scheduled for WC High Court</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applicable</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Court Online, W. Matthee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24 Mar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Court Online</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Notice of Intention to Oppose filed by Respondents (AfroCentric directors)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Respondents were represented by Senior Counsel Graham</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applicable</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Court Online, Respondents</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25 Mar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WC High Court – Urgent Court 4</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Urgent Section 162 Director Delinquency Application (Matthee v Fernandes &amp; Others, Case 2026-066952). Hearing at 10:00 and 14:15 before Judge Anderson. Matthee self-represented. SC Graham for Respondents. Struck from roll with Scale C costs order; unauthorised third party incident; grounds for Rule 42 rescission identified</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Punitive cost order granted against Matthee; matter struck from roll</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applicable – heard</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Judge Anderson, SC Graham, W. Matthee (self-rep)</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25 Mar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SAPS – Delft/Woodstock</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SMS notification: CAS 705/3/2026 transferred to Woodstock SAPS (021-4423100); new case number to follow</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Case transfer confirmed</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 deflection – active criminal case</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SAPS Delft, SAPS Woodstock, W. Matthee</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26 Mar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WC High Court – Registrar's Office</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Request for official audio recording and certified transcript for Rule 42 rescission application, Judicial Conduct Tribunal and LPC complaints; to Nicola Hanekom (Acting Chief Registrar) and Nosicelo Chwethiso</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No response received</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Ignored – no acknowledgment from Registrar's office</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Nicola Hanekom (Acting Chief Registrar), Nosicelo Chwethiso (Court Manager), W. Matthee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26 Mar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Inlexso (transcription service)</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Parallel request for audio recording and transcript</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Belinda Botes acknowledges (14:24); requests details. Botes (27 Mar 21:49): 'I'll request the audio and revert'</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In progress</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Engaged – request logged</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Belinda Botes (Inlexso), W. Matthee</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26 Mar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SAPC (follow-up)</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Pending response re Lisa Mari complaint (ticket 5211-7743)</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SAPC asks to resend attachment; emails to registrar and conduct timed out</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Server unreachable / delayed</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Lisa Mari, Isaac Nkanyane, Felicia Ngoveni</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31 Mar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Inlexso (transcription)</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Follow-up on audio request status and turnaround time</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Auto-reply: Belinda Botes on bereavement leave (31 Mar – 6 Apr 2026); no backup system</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333333"/>
                <w:sz w:val="17"/>
                <w:szCs w:val="17"/>
              </w:rPr>
              <w:t xml:space="preserve">Delayed</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Technical deflection – no backup system in place</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Belinda Botes, W. Matthee</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01 Apr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Inlexso – Tina Jorgenson</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Urgent follow-up: confirmation audio request logged; request for quote</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Jorgenson (20:17): forwards email to absent Botes with 'Please see below please' – no action taken. Then (20:41): 'I did WhatsApp Belinda'</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C0392B"/>
                <w:sz w:val="17"/>
                <w:szCs w:val="17"/>
              </w:rPr>
              <w:t xml:space="preserve">Failed</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Passed – Jorgenson routed request back to absent employee instead of acting</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Tina Jorgenson (Inlexso Administrator), W. Matthee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01 Apr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Director of Court Operations (R David)</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Formal complaint: Registrar's office non-response; Inlexso breakdown; no backup system; prejudice to self-represented litigant</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Awaiting response</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yet deflected</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R David (Director of Court Operations), W. Matthee</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02 Apr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Inlexso (update)</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Update on audio request</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Tina Jorgenson: 'Belinda will request the audio again on Tuesday because the court has closed at 11 already'</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 deflection – court closed early at 11:00</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Tina Jorgenson, Belinda Botes, Millicent King (cc'd), High Court IT</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02 Apr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CMS (auto-reply)</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Follow-up on Gexus/DMS integration complaint (Case 2026-066952 referenced)</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CMS auto-reply: 'matter receiving attention'</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Awaiting substantive response</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W. Matthee, CMS Commissioner</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02 Apr 2026</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Court Online</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NEW BCEA CASE – Initiating Document received (Ref #: HCGs966538); Case: Matthee v. Afrocentric Health (RF) (PTY) LTD. Approved (08:36); Case No: 2026-077546 (WWWBCEAWC2026)</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BCEA case filed</w:t>
            </w:r>
          </w:p>
        </w:tc>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27AE60"/>
                <w:sz w:val="17"/>
                <w:szCs w:val="17"/>
              </w:rPr>
              <w:t xml:space="preserve">Complete</w:t>
            </w:r>
          </w:p>
        </w:tc>
        <w:tc>
          <w:tcPr>
            <w:tcW w:type="dxa" w:w="1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applicable</w:t>
            </w:r>
          </w:p>
        </w:tc>
        <w:tc>
          <w:tcPr>
            <w:tcW w:type="dxa" w:w="1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OCJ Court Online, W. Matthee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~Apr 2026</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SAPS – Central Cape Town / Woodstock</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Follow-up on criminal case status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Detective from Central Cape Town calls Matthee: further information to follow. Inspector visits to close the case (with Brigadier Naidoo present)</w:t>
            </w:r>
          </w:p>
        </w:tc>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Pending</w:t>
            </w:r>
          </w:p>
        </w:tc>
        <w:tc>
          <w:tcPr>
            <w:tcW w:type="dxa" w:w="1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Not a deflection – active police engagement</w:t>
            </w:r>
          </w:p>
        </w:tc>
        <w:tc>
          <w:tcPr>
            <w:tcW w:type="dxa" w:w="1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Detective (Central Cape Town), Inspector, Brigadier Naidoo</w:t>
            </w:r>
          </w:p>
        </w:tc>
      </w:tr>
    </w:tbl>
    <w:p>
      <w:pPr>
        <w:pBdr>
          <w:bottom w:val="single" w:color="006B6B" w:sz="6" w:space="1"/>
        </w:pBdr>
        <w:spacing w:after="160" w:before="160"/>
      </w:pPr>
    </w:p>
    <w:p>
      <w:r>
        <w:br w:type="page"/>
      </w:r>
    </w:p>
    <w:p>
      <w:pPr>
        <w:spacing w:after="120" w:before="300"/>
      </w:pPr>
      <w:r>
        <w:rPr>
          <w:rFonts w:ascii="Arial" w:cs="Arial" w:eastAsia="Arial" w:hAnsi="Arial"/>
          <w:b/>
          <w:bCs/>
          <w:color w:val="003E5C"/>
          <w:sz w:val="26"/>
          <w:szCs w:val="26"/>
        </w:rPr>
        <w:t xml:space="preserve">TABLE 2: INTERNAL CHRONOLOGY — KEY EVENTS SUMMARY</w:t>
      </w:r>
    </w:p>
    <w:p>
      <w:pPr>
        <w:spacing w:after="80"/>
      </w:pPr>
      <w:r>
        <w:rPr>
          <w:rFonts w:ascii="Arial" w:cs="Arial" w:eastAsia="Arial" w:hAnsi="Arial"/>
          <w:color w:val="333333"/>
          <w:sz w:val="18"/>
          <w:szCs w:val="18"/>
        </w:rPr>
        <w:t xml:space="preserve">This table isolates the internal employment chronology from the regulatory escalations. It establishes the foundational sequence of protected disclosures, employer responses, and the pattern of retaliation that preceded all external proceedings.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900"/>
        <w:gridCol w:w="2460"/>
      </w:tblGrid>
      <w:tr>
        <w:trPr>
          <w:tblHeader/>
        </w:trPr>
        <w:tc>
          <w:tcPr>
            <w:tcW w:type="dxa" w:w="900"/>
            <w:tcBorders>
              <w:top w:val="single" w:color="1A3C40" w:sz="4"/>
              <w:left w:val="single" w:color="1A3C40" w:sz="4"/>
              <w:bottom w:val="single" w:color="1A3C40" w:sz="4"/>
              <w:right w:val="single" w:color="1A3C40" w:sz="4"/>
            </w:tcBorders>
            <w:shd w:fill="1A3C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3100"/>
            <w:tcBorders>
              <w:top w:val="single" w:color="1A3C40" w:sz="4"/>
              <w:left w:val="single" w:color="1A3C40" w:sz="4"/>
              <w:bottom w:val="single" w:color="1A3C40" w:sz="4"/>
              <w:right w:val="single" w:color="1A3C40" w:sz="4"/>
            </w:tcBorders>
            <w:shd w:fill="1A3C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Event</w:t>
            </w:r>
          </w:p>
        </w:tc>
        <w:tc>
          <w:tcPr>
            <w:tcW w:type="dxa" w:w="2900"/>
            <w:tcBorders>
              <w:top w:val="single" w:color="1A3C40" w:sz="4"/>
              <w:left w:val="single" w:color="1A3C40" w:sz="4"/>
              <w:bottom w:val="single" w:color="1A3C40" w:sz="4"/>
              <w:right w:val="single" w:color="1A3C40" w:sz="4"/>
            </w:tcBorders>
            <w:shd w:fill="1A3C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Outcome</w:t>
            </w:r>
          </w:p>
        </w:tc>
        <w:tc>
          <w:tcPr>
            <w:tcW w:type="dxa" w:w="2460"/>
            <w:tcBorders>
              <w:top w:val="single" w:color="1A3C40" w:sz="4"/>
              <w:left w:val="single" w:color="1A3C40" w:sz="4"/>
              <w:bottom w:val="single" w:color="1A3C40" w:sz="4"/>
              <w:right w:val="single" w:color="1A3C40" w:sz="4"/>
            </w:tcBorders>
            <w:shd w:fill="1A3C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Significance</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16 May 2025</w:t>
            </w:r>
          </w:p>
        </w:tc>
        <w:tc>
          <w:tcPr>
            <w:tcW w:type="dxa" w:w="31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Mental health disclosure to employer (Dr Jacques Malan letter – severe depression/PTSD – provided to Mapule Mashele)</w:t>
            </w:r>
          </w:p>
        </w:tc>
        <w:tc>
          <w:tcPr>
            <w:tcW w:type="dxa" w:w="2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Employer on notice of disability</w:t>
            </w:r>
          </w:p>
        </w:tc>
        <w:tc>
          <w:tcPr>
            <w:tcW w:type="dxa" w:w="24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C0392B"/>
                <w:sz w:val="17"/>
                <w:szCs w:val="17"/>
              </w:rPr>
              <w:t xml:space="preserve">Employer held this letter before July 2025 deduction – establishes bad faith</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Jul 2025</w:t>
            </w:r>
          </w:p>
        </w:tc>
        <w:tc>
          <w:tcPr>
            <w:tcW w:type="dxa" w:w="31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Unlawful salary deduction: 40.47% (R14,811.77) without consultation; employer invokes 'no work no pay'; manager states company 'does not allow staggering'</w:t>
            </w:r>
          </w:p>
        </w:tc>
        <w:tc>
          <w:tcPr>
            <w:tcW w:type="dxa" w:w="2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BCEA s34(2) 25% cap violated; no consultation</w:t>
            </w:r>
          </w:p>
        </w:tc>
        <w:tc>
          <w:tcPr>
            <w:tcW w:type="dxa" w:w="24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C0392B"/>
                <w:sz w:val="17"/>
                <w:szCs w:val="17"/>
              </w:rPr>
              <w:t xml:space="preserve">Critical BCEA violation; Dr Malan letter held before processing</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23 Sept 2025</w:t>
            </w:r>
          </w:p>
        </w:tc>
        <w:tc>
          <w:tcPr>
            <w:tcW w:type="dxa" w:w="31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Gender identity discrimination: Jones posts 'Wilma' (feminised name) in Teams channel with 'NO FILTERING' in red immediately after Matthee proposed a filtering strategy</w:t>
            </w:r>
          </w:p>
        </w:tc>
        <w:tc>
          <w:tcPr>
            <w:tcW w:type="dxa" w:w="2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HR removes Matthee from direct reporting line during investigation</w:t>
            </w:r>
          </w:p>
        </w:tc>
        <w:tc>
          <w:tcPr>
            <w:tcW w:type="dxa" w:w="24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C0392B"/>
                <w:sz w:val="17"/>
                <w:szCs w:val="17"/>
              </w:rPr>
              <w:t xml:space="preserve">Discrimination incident documented; later whitewashed as 'typo'</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25 Sept 2025</w:t>
            </w:r>
          </w:p>
        </w:tc>
        <w:tc>
          <w:tcPr>
            <w:tcW w:type="dxa" w:w="31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Formal 11-page complaint of sexual orientation discrimination and harassment; requests neutral investigator, suspension of accused, removal from team</w:t>
            </w:r>
          </w:p>
        </w:tc>
        <w:tc>
          <w:tcPr>
            <w:tcW w:type="dxa" w:w="2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HR promised protection and impartiality</w:t>
            </w:r>
          </w:p>
        </w:tc>
        <w:tc>
          <w:tcPr>
            <w:tcW w:type="dxa" w:w="24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C0392B"/>
                <w:sz w:val="17"/>
                <w:szCs w:val="17"/>
              </w:rPr>
              <w:t xml:space="preserve">Foundation of Protected Disclosures chain</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29 Sept 2025</w:t>
            </w:r>
          </w:p>
        </w:tc>
        <w:tc>
          <w:tcPr>
            <w:tcW w:type="dxa" w:w="31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Retaliatory unpaid leave entry: Jones loads double punitive unpaid leave on exact same day formal complaint filed</w:t>
            </w:r>
          </w:p>
        </w:tc>
        <w:tc>
          <w:tcPr>
            <w:tcW w:type="dxa" w:w="2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Entry reversed by Mashele (1 Oct 2025)</w:t>
            </w:r>
          </w:p>
        </w:tc>
        <w:tc>
          <w:tcPr>
            <w:tcW w:type="dxa" w:w="24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C0392B"/>
                <w:sz w:val="17"/>
                <w:szCs w:val="17"/>
              </w:rPr>
              <w:t xml:space="preserve">Written evidence that entry was discretionary and retaliatory</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1 Oct 2025</w:t>
            </w:r>
          </w:p>
        </w:tc>
        <w:tc>
          <w:tcPr>
            <w:tcW w:type="dxa" w:w="31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Investigation closed: Mashele concludes 'Wilma' was a 'typo'; Jones apologised; matter closed; Matthee remains in Jones's team</w:t>
            </w:r>
          </w:p>
        </w:tc>
        <w:tc>
          <w:tcPr>
            <w:tcW w:type="dxa" w:w="2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Serious discrimination complaint dismissed as 'typo'; May 2025 disclosure of Jones's conduct ignored</w:t>
            </w:r>
          </w:p>
        </w:tc>
        <w:tc>
          <w:tcPr>
            <w:tcW w:type="dxa" w:w="24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C0392B"/>
                <w:sz w:val="17"/>
                <w:szCs w:val="17"/>
              </w:rPr>
              <w:t xml:space="preserve">Institutional whitewash; pattern of minimisation established</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23 Oct 2025</w:t>
            </w:r>
          </w:p>
        </w:tc>
        <w:tc>
          <w:tcPr>
            <w:tcW w:type="dxa" w:w="31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Protected disclosure: Matthee discloses Gexus-DMS system integration gap causing false non-adherence letters to GEMS members; refuses to contact 75-year-old patient on clinically incorrect grounds; root cause analysis attached</w:t>
            </w:r>
          </w:p>
        </w:tc>
        <w:tc>
          <w:tcPr>
            <w:tcW w:type="dxa" w:w="2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Jones labels refusal 'insubordination'; Matthee excluded from resolution process</w:t>
            </w:r>
          </w:p>
        </w:tc>
        <w:tc>
          <w:tcPr>
            <w:tcW w:type="dxa" w:w="24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C0392B"/>
                <w:sz w:val="17"/>
                <w:szCs w:val="17"/>
              </w:rPr>
              <w:t xml:space="preserve">PDA-protected disclosure met with retaliation</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31 Oct 2025</w:t>
            </w:r>
          </w:p>
        </w:tc>
        <w:tc>
          <w:tcPr>
            <w:tcW w:type="dxa" w:w="31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Recorded admission of retaliatory motive: Jones states 'You made a case of harassment against me, so I can make a case of harassment against you'</w:t>
            </w:r>
          </w:p>
        </w:tc>
        <w:tc>
          <w:tcPr>
            <w:tcW w:type="dxa" w:w="2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Matthee records the interaction – direct evidence of PDA breach</w:t>
            </w:r>
          </w:p>
        </w:tc>
        <w:tc>
          <w:tcPr>
            <w:tcW w:type="dxa" w:w="24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C0392B"/>
                <w:sz w:val="17"/>
                <w:szCs w:val="17"/>
              </w:rPr>
              <w:t xml:space="preserve">Smoking gun – causal nexus between protected disclosure and retaliatory intent</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02 Nov 2025</w:t>
            </w:r>
          </w:p>
        </w:tc>
        <w:tc>
          <w:tcPr>
            <w:tcW w:type="dxa" w:w="31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Formal 3-page grievance against Jones: malicious intent, gaslighting, weaponising past resolved issues, orchestrated provocation, overt campaign for removal, retaliation</w:t>
            </w:r>
          </w:p>
        </w:tc>
        <w:tc>
          <w:tcPr>
            <w:tcW w:type="dxa" w:w="2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No response documented – 30+ days institutional silence begins</w:t>
            </w:r>
          </w:p>
        </w:tc>
        <w:tc>
          <w:tcPr>
            <w:tcW w:type="dxa" w:w="24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C0392B"/>
                <w:sz w:val="17"/>
                <w:szCs w:val="17"/>
              </w:rPr>
              <w:t xml:space="preserve">Critical trigger: institutional silence begins</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04 Dec 2025</w:t>
            </w:r>
          </w:p>
        </w:tc>
        <w:tc>
          <w:tcPr>
            <w:tcW w:type="dxa" w:w="31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Final internal escalation before CCMA (32 attachments); documents unlawful deduction, intimidation, 30+ days silence; requests paid leave, financial settlement, written guarantee</w:t>
            </w:r>
          </w:p>
        </w:tc>
        <w:tc>
          <w:tcPr>
            <w:tcW w:type="dxa" w:w="2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CRO acknowledges (09 Dec): feedback 'only in January due to festive break'</w:t>
            </w:r>
          </w:p>
        </w:tc>
        <w:tc>
          <w:tcPr>
            <w:tcW w:type="dxa" w:w="24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C0392B"/>
                <w:sz w:val="17"/>
                <w:szCs w:val="17"/>
              </w:rPr>
              <w:t xml:space="preserve">Executive-level delay tactic during humanitarian crisis</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09 Dec 2025</w:t>
            </w:r>
          </w:p>
        </w:tc>
        <w:tc>
          <w:tcPr>
            <w:tcW w:type="dxa" w:w="31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Board escalation: 10-section letter, 38 attachments. CRO responds: asks for patience; states 48-hour deadline unreasonable</w:t>
            </w:r>
          </w:p>
        </w:tc>
        <w:tc>
          <w:tcPr>
            <w:tcW w:type="dxa" w:w="2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Some emails delivered; no substantive board response</w:t>
            </w:r>
          </w:p>
        </w:tc>
        <w:tc>
          <w:tcPr>
            <w:tcW w:type="dxa" w:w="24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C0392B"/>
                <w:sz w:val="17"/>
                <w:szCs w:val="17"/>
              </w:rPr>
              <w:t xml:space="preserve">Corporate governance failure at highest level</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10 Dec 2025</w:t>
            </w:r>
          </w:p>
        </w:tc>
        <w:tc>
          <w:tcPr>
            <w:tcW w:type="dxa" w:w="31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Employer's Opposing Affidavit characterises diagnosed depression as 'cynical excuse', professional conduct as 'untruthful and sloppy'; requests dismissal with costs</w:t>
            </w:r>
          </w:p>
        </w:tc>
        <w:tc>
          <w:tcPr>
            <w:tcW w:type="dxa" w:w="2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Served on CCMA and Matthee</w:t>
            </w:r>
          </w:p>
        </w:tc>
        <w:tc>
          <w:tcPr>
            <w:tcW w:type="dxa" w:w="24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C0392B"/>
                <w:sz w:val="17"/>
                <w:szCs w:val="17"/>
              </w:rPr>
              <w:t xml:space="preserve">Bad faith litigation – personal attacks under oath</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11 Dec 2025</w:t>
            </w:r>
          </w:p>
        </w:tc>
        <w:tc>
          <w:tcPr>
            <w:tcW w:type="dxa" w:w="31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Resignation notice citing automatically unfair constructive dismissal; cites opposing affidavit as final intolerable act</w:t>
            </w:r>
          </w:p>
        </w:tc>
        <w:tc>
          <w:tcPr>
            <w:tcW w:type="dxa" w:w="2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Technical email failure to Gretchen Veldman</w:t>
            </w:r>
          </w:p>
        </w:tc>
        <w:tc>
          <w:tcPr>
            <w:tcW w:type="dxa" w:w="24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C0392B"/>
                <w:sz w:val="17"/>
                <w:szCs w:val="17"/>
              </w:rPr>
              <w:t xml:space="preserve">Employment situation objectively intolerable</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12 Dec 2025</w:t>
            </w:r>
          </w:p>
        </w:tc>
        <w:tc>
          <w:tcPr>
            <w:tcW w:type="dxa" w:w="31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Resignation effective – employment terminated</w:t>
            </w:r>
          </w:p>
        </w:tc>
        <w:tc>
          <w:tcPr>
            <w:tcW w:type="dxa" w:w="2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Constructive dismissal complete</w:t>
            </w:r>
          </w:p>
        </w:tc>
        <w:tc>
          <w:tcPr>
            <w:tcW w:type="dxa" w:w="24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C0392B"/>
                <w:sz w:val="17"/>
                <w:szCs w:val="17"/>
              </w:rPr>
              <w:t xml:space="preserve">All subsequent matters post-employment</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16–17 Dec 2025</w:t>
            </w:r>
          </w:p>
        </w:tc>
        <w:tc>
          <w:tcPr>
            <w:tcW w:type="dxa" w:w="31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GRC Escalation (Maximum Severity) sent to Board; CRO responds asking Matthee to 'stop sending these e-mails to our directors'</w:t>
            </w:r>
          </w:p>
        </w:tc>
        <w:tc>
          <w:tcPr>
            <w:tcW w:type="dxa" w:w="2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Escalation retracted (sent on public holiday); gatekeeping established</w:t>
            </w:r>
          </w:p>
        </w:tc>
        <w:tc>
          <w:tcPr>
            <w:tcW w:type="dxa" w:w="24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C0392B"/>
                <w:sz w:val="17"/>
                <w:szCs w:val="17"/>
              </w:rPr>
              <w:t xml:space="preserve">CRO acting as gatekeeper to Block Board-level communication</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09 Jan 2026</w:t>
            </w:r>
          </w:p>
        </w:tc>
        <w:tc>
          <w:tcPr>
            <w:tcW w:type="dxa" w:w="31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CCMA conciliation/con-arb hearings (both cases). Commissioner Nthabiseng presides. Both result in Certificates of Non-Resolution</w:t>
            </w:r>
          </w:p>
        </w:tc>
        <w:tc>
          <w:tcPr>
            <w:tcW w:type="dxa" w:w="2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Conciliation failed – matters proceed</w:t>
            </w:r>
          </w:p>
        </w:tc>
        <w:tc>
          <w:tcPr>
            <w:tcW w:type="dxa" w:w="24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C0392B"/>
                <w:sz w:val="17"/>
                <w:szCs w:val="17"/>
              </w:rPr>
              <w:t xml:space="preserve">Certificates critical for Labour Court proceedings</w:t>
            </w:r>
          </w:p>
        </w:tc>
      </w:tr>
      <w:tr>
        <w:tc>
          <w:tcPr>
            <w:tcW w:type="dxa" w:w="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10 Jan 2026</w:t>
            </w:r>
          </w:p>
        </w:tc>
        <w:tc>
          <w:tcPr>
            <w:tcW w:type="dxa" w:w="31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Formal bias complaint against Commissioner Nthabiseng: 'nothing here relates to protected disclosure', 'Google it' remark, misdirection on jurisdiction</w:t>
            </w:r>
          </w:p>
        </w:tc>
        <w:tc>
          <w:tcPr>
            <w:tcW w:type="dxa" w:w="29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CCMA complaints process engaged; hotline (Ref 350111) referred to investigators</w:t>
            </w:r>
          </w:p>
        </w:tc>
        <w:tc>
          <w:tcPr>
            <w:tcW w:type="dxa" w:w="24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C0392B"/>
                <w:sz w:val="17"/>
                <w:szCs w:val="17"/>
              </w:rPr>
              <w:t xml:space="preserve">Documented institutional bias in conciliation process</w:t>
            </w:r>
          </w:p>
        </w:tc>
      </w:tr>
      <w:tr>
        <w:tc>
          <w:tcPr>
            <w:tcW w:type="dxa" w:w="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28 Jan 2026</w:t>
            </w:r>
          </w:p>
        </w:tc>
        <w:tc>
          <w:tcPr>
            <w:tcW w:type="dxa" w:w="31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CCMA confirms lack of jurisdiction for protected disclosure/automatically unfair dismissal. Matthee accepts and commits to Labour Court within 90 days</w:t>
            </w:r>
          </w:p>
        </w:tc>
        <w:tc>
          <w:tcPr>
            <w:tcW w:type="dxa" w:w="29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Matter directed to Labour Court; CCMA closed complaint (not upheld)</w:t>
            </w:r>
          </w:p>
        </w:tc>
        <w:tc>
          <w:tcPr>
            <w:tcW w:type="dxa" w:w="24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C0392B"/>
                <w:sz w:val="17"/>
                <w:szCs w:val="17"/>
              </w:rPr>
              <w:t xml:space="preserve">Jurisdictional clarity: Labour Court is correct forum</w:t>
            </w:r>
          </w:p>
        </w:tc>
      </w:tr>
    </w:tbl>
    <w:p>
      <w:pPr>
        <w:pBdr>
          <w:bottom w:val="single" w:color="006B6B" w:sz="6" w:space="1"/>
        </w:pBdr>
        <w:spacing w:after="160" w:before="160"/>
      </w:pPr>
    </w:p>
    <w:p>
      <w:r>
        <w:br w:type="page"/>
      </w:r>
    </w:p>
    <w:p>
      <w:pPr>
        <w:spacing w:after="120" w:before="300"/>
      </w:pPr>
      <w:r>
        <w:rPr>
          <w:rFonts w:ascii="Arial" w:cs="Arial" w:eastAsia="Arial" w:hAnsi="Arial"/>
          <w:b/>
          <w:bCs/>
          <w:color w:val="003E5C"/>
          <w:sz w:val="26"/>
          <w:szCs w:val="26"/>
        </w:rPr>
        <w:t xml:space="preserve">TABLE 3: KEY PATTERN IDENTIFICATION</w:t>
      </w:r>
    </w:p>
    <w:p>
      <w:pPr>
        <w:spacing w:after="80"/>
      </w:pPr>
      <w:r>
        <w:rPr>
          <w:rFonts w:ascii="Arial" w:cs="Arial" w:eastAsia="Arial" w:hAnsi="Arial"/>
          <w:color w:val="333333"/>
          <w:sz w:val="18"/>
          <w:szCs w:val="18"/>
        </w:rPr>
        <w:t xml:space="preserve">This table synthesises the 12 structural governance and legal patterns identified across the correspondence record. Each pattern has independent legal significance and contributes to the overall forensic narrative.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360"/>
        <w:gridCol w:w="2360"/>
        <w:gridCol w:w="2200"/>
      </w:tblGrid>
      <w:tr>
        <w:trPr>
          <w:tblHeader/>
        </w:trPr>
        <w:tc>
          <w:tcPr>
            <w:tcW w:type="dxa" w:w="1440"/>
            <w:tcBorders>
              <w:top w:val="single" w:color="8B0000" w:sz="4"/>
              <w:left w:val="single" w:color="8B0000" w:sz="4"/>
              <w:bottom w:val="single" w:color="8B0000" w:sz="4"/>
              <w:right w:val="single" w:color="8B0000" w:sz="4"/>
            </w:tcBorders>
            <w:shd w:fill="8B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Pattern</w:t>
            </w:r>
          </w:p>
        </w:tc>
        <w:tc>
          <w:tcPr>
            <w:tcW w:type="dxa" w:w="3360"/>
            <w:tcBorders>
              <w:top w:val="single" w:color="8B0000" w:sz="4"/>
              <w:left w:val="single" w:color="8B0000" w:sz="4"/>
              <w:bottom w:val="single" w:color="8B0000" w:sz="4"/>
              <w:right w:val="single" w:color="8B0000" w:sz="4"/>
            </w:tcBorders>
            <w:shd w:fill="8B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2360"/>
            <w:tcBorders>
              <w:top w:val="single" w:color="8B0000" w:sz="4"/>
              <w:left w:val="single" w:color="8B0000" w:sz="4"/>
              <w:bottom w:val="single" w:color="8B0000" w:sz="4"/>
              <w:right w:val="single" w:color="8B0000" w:sz="4"/>
            </w:tcBorders>
            <w:shd w:fill="8B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Examples</w:t>
            </w:r>
          </w:p>
        </w:tc>
        <w:tc>
          <w:tcPr>
            <w:tcW w:type="dxa" w:w="2200"/>
            <w:tcBorders>
              <w:top w:val="single" w:color="8B0000" w:sz="4"/>
              <w:left w:val="single" w:color="8B0000" w:sz="4"/>
              <w:bottom w:val="single" w:color="8B0000" w:sz="4"/>
              <w:right w:val="single" w:color="8B0000" w:sz="4"/>
            </w:tcBorders>
            <w:shd w:fill="8B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Implication / Legal Significance</w:t>
            </w:r>
          </w:p>
        </w:tc>
      </w:tr>
      <w:tr>
        <w:tc>
          <w:tcPr>
            <w:tcW w:type="dxa" w:w="144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 Protected Disclosure Retaliation Sequence</w:t>
            </w:r>
          </w:p>
        </w:tc>
        <w:tc>
          <w:tcPr>
            <w:tcW w:type="dxa" w:w="3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Each protected disclosure or formal complaint was followed by a demonstrable retaliatory act, creating a causal chain documented in contemporaneous records</w:t>
            </w:r>
          </w:p>
        </w:tc>
        <w:tc>
          <w:tcPr>
            <w:tcW w:type="dxa" w:w="2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C0392B"/>
                <w:sz w:val="17"/>
                <w:szCs w:val="17"/>
              </w:rPr>
              <w:t xml:space="preserve">May 2025 disclosure → July 2025 unlawful deduction; Sept 2025 complaint → retaliatory unpaid leave (same day); Oct 2025 patient safety disclosure → 'insubordination' charge; Oct 2025 complaint → recorded retaliatory statement by Jones</w:t>
            </w:r>
          </w:p>
        </w:tc>
        <w:tc>
          <w:tcPr>
            <w:tcW w:type="dxa" w:w="2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Direct evidence of PDA breach (s1, s3); causal nexus documented and recorded</w:t>
            </w:r>
          </w:p>
        </w:tc>
      </w:tr>
      <w:tr>
        <w:tc>
          <w:tcPr>
            <w:tcW w:type="dxa" w:w="144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2. Institutional Whitewash</w:t>
            </w:r>
          </w:p>
        </w:tc>
        <w:tc>
          <w:tcPr>
            <w:tcW w:type="dxa" w:w="3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Formal complaints were dismissed with procedurally inadequate findings, minimising serious conduct and permitting continuation of hostile environment</w:t>
            </w:r>
          </w:p>
        </w:tc>
        <w:tc>
          <w:tcPr>
            <w:tcW w:type="dxa" w:w="2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C0392B"/>
                <w:sz w:val="17"/>
                <w:szCs w:val="17"/>
              </w:rPr>
              <w:t xml:space="preserve">'Wilma' incident dismissed as 'typo' despite documented pattern; Jones conduct disclosed May 2025 ignored in October investigation</w:t>
            </w:r>
          </w:p>
        </w:tc>
        <w:tc>
          <w:tcPr>
            <w:tcW w:type="dxa" w:w="2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Establishes bad faith in employer's internal processes; undermines claim that internal remedies were available</w:t>
            </w:r>
          </w:p>
        </w:tc>
      </w:tr>
      <w:tr>
        <w:tc>
          <w:tcPr>
            <w:tcW w:type="dxa" w:w="144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3. Institutional Silence (30+ Days)</w:t>
            </w:r>
          </w:p>
        </w:tc>
        <w:tc>
          <w:tcPr>
            <w:tcW w:type="dxa" w:w="3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Formal grievance of 2 November 2025 received no response for over 30 days, constituting constructive failure to act</w:t>
            </w:r>
          </w:p>
        </w:tc>
        <w:tc>
          <w:tcPr>
            <w:tcW w:type="dxa" w:w="2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C0392B"/>
                <w:sz w:val="17"/>
                <w:szCs w:val="17"/>
              </w:rPr>
              <w:t xml:space="preserve">02 Nov 2025 grievance → no response; 04 Dec 2025 escalation → acknowledged only with 'festive break' delay</w:t>
            </w:r>
          </w:p>
        </w:tc>
        <w:tc>
          <w:tcPr>
            <w:tcW w:type="dxa" w:w="2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Constructive dismissal ingredient; demonstrates futility of internal remedies</w:t>
            </w:r>
          </w:p>
        </w:tc>
      </w:tr>
      <w:tr>
        <w:tc>
          <w:tcPr>
            <w:tcW w:type="dxa" w:w="144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4. Executive Gatekeeping</w:t>
            </w:r>
          </w:p>
        </w:tc>
        <w:tc>
          <w:tcPr>
            <w:tcW w:type="dxa" w:w="3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CRO Monwabisi Kula actively blocked Board-level communication, asked Matthee to stop emailing directors, and characterised escalation as 'impatience'</w:t>
            </w:r>
          </w:p>
        </w:tc>
        <w:tc>
          <w:tcPr>
            <w:tcW w:type="dxa" w:w="2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C0392B"/>
                <w:sz w:val="17"/>
                <w:szCs w:val="17"/>
              </w:rPr>
              <w:t xml:space="preserve">17 Dec 2025: 'can I please ask you to stop sending these e-mails to our directors… only gives them an indication of impatience'</w:t>
            </w:r>
          </w:p>
        </w:tc>
        <w:tc>
          <w:tcPr>
            <w:tcW w:type="dxa" w:w="2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Suppression of governance escalation; relevant to Section 162 delinquency findings</w:t>
            </w:r>
          </w:p>
        </w:tc>
      </w:tr>
      <w:tr>
        <w:tc>
          <w:tcPr>
            <w:tcW w:type="dxa" w:w="144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5. Regulatory 'Passed Buck' Chain</w:t>
            </w:r>
          </w:p>
        </w:tc>
        <w:tc>
          <w:tcPr>
            <w:tcW w:type="dxa" w:w="3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Every regulatory body except NDOH referred Matthee to another forum, creating a carousel of jurisdictional deflection</w:t>
            </w:r>
          </w:p>
        </w:tc>
        <w:tc>
          <w:tcPr>
            <w:tcW w:type="dxa" w:w="2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C0392B"/>
                <w:sz w:val="17"/>
                <w:szCs w:val="17"/>
              </w:rPr>
              <w:t xml:space="preserve">CMS→HPCSA→SANC; HPCSA→SAPC; JSE→CCMA/Labour Court/Equality Court; SAHRC→CCMA/Labour Court/Public Protector/DEL; DEL (BCEA)→CCMA; DEL (salary)→no action (Section 70(b))</w:t>
            </w:r>
          </w:p>
        </w:tc>
        <w:tc>
          <w:tcPr>
            <w:tcW w:type="dxa" w:w="2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Systemic access-to-justice failure; documents futility argument for Biowatch cost order challenge</w:t>
            </w:r>
          </w:p>
        </w:tc>
      </w:tr>
      <w:tr>
        <w:tc>
          <w:tcPr>
            <w:tcW w:type="dxa" w:w="144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6. Technical Deflection Pattern</w:t>
            </w:r>
          </w:p>
        </w:tc>
        <w:tc>
          <w:tcPr>
            <w:tcW w:type="dxa" w:w="3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Invalid email addresses, full CCMA mailboxes, inaccessible SAPS email channels, and failed email deliveries systematically delayed or prevented engagement</w:t>
            </w:r>
          </w:p>
        </w:tc>
        <w:tc>
          <w:tcPr>
            <w:tcW w:type="dxa" w:w="2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C0392B"/>
                <w:sz w:val="17"/>
                <w:szCs w:val="17"/>
              </w:rPr>
              <w:t xml:space="preserve">CCMA mailbox full (3 occasions Dec 2025); FSCA email invalid; JSE regulation@ blocked; HPCSA email blocked; SAPS multiple invalid addresses; Registrar email invalid; Inlexso no backup system</w:t>
            </w:r>
          </w:p>
        </w:tc>
        <w:tc>
          <w:tcPr>
            <w:tcW w:type="dxa" w:w="2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Pattern of technical barriers may constitute systemic obstruction of access to justice for self-represented litigants</w:t>
            </w:r>
          </w:p>
        </w:tc>
      </w:tr>
      <w:tr>
        <w:tc>
          <w:tcPr>
            <w:tcW w:type="dxa" w:w="144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7. Bad Faith Litigation</w:t>
            </w:r>
          </w:p>
        </w:tc>
        <w:tc>
          <w:tcPr>
            <w:tcW w:type="dxa" w:w="3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Employer's legal team deployed personal attacks in sworn affidavit rather than substantive legal opposition</w:t>
            </w:r>
          </w:p>
        </w:tc>
        <w:tc>
          <w:tcPr>
            <w:tcW w:type="dxa" w:w="2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C0392B"/>
                <w:sz w:val="17"/>
                <w:szCs w:val="17"/>
              </w:rPr>
              <w:t xml:space="preserve">Opposing Affidavit (10 Dec 2025): depression as 'cynical excuse'; conduct as 'untruthful and sloppy'; 'fishing expedition'; 'abuse of system'</w:t>
            </w:r>
          </w:p>
        </w:tc>
        <w:tc>
          <w:tcPr>
            <w:tcW w:type="dxa" w:w="2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Relevant to costs order applications; grounds for striking out portions of opposing papers</w:t>
            </w:r>
          </w:p>
        </w:tc>
      </w:tr>
      <w:tr>
        <w:tc>
          <w:tcPr>
            <w:tcW w:type="dxa" w:w="144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8. Document Misrepresentation / B-BBEE Fronting</w:t>
            </w:r>
          </w:p>
        </w:tc>
        <w:tc>
          <w:tcPr>
            <w:tcW w:type="dxa" w:w="3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Certificate of Service systematically downgraded Matthee's role from 'Specialist: Care Manager' (NQF 8) to 'Care Coordinator', contradicting appointment letter and UIF declarations</w:t>
            </w:r>
          </w:p>
        </w:tc>
        <w:tc>
          <w:tcPr>
            <w:tcW w:type="dxa" w:w="2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C0392B"/>
                <w:sz w:val="17"/>
                <w:szCs w:val="17"/>
              </w:rPr>
              <w:t xml:space="preserve">19 Jan 2026: Cheryl-Dawn Modern's written admission that naming convention changes 'still in progress'; 16 Mar 2026: DEL accepts employer's version without verification</w:t>
            </w:r>
          </w:p>
        </w:tc>
        <w:tc>
          <w:tcPr>
            <w:tcW w:type="dxa" w:w="2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Core B-BBEE fronting allegation (Commission Case 5/02/2026); Certificate of Service misrepresentation grounds for CCMA/Labour Court claim</w:t>
            </w:r>
          </w:p>
        </w:tc>
      </w:tr>
      <w:tr>
        <w:tc>
          <w:tcPr>
            <w:tcW w:type="dxa" w:w="144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9. UIF Declaration Non-Compliance</w:t>
            </w:r>
          </w:p>
        </w:tc>
        <w:tc>
          <w:tcPr>
            <w:tcW w:type="dxa" w:w="3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June 2025 UIF contributions deducted from salary but not remitted or declared, creating a gap in uFiling records</w:t>
            </w:r>
          </w:p>
        </w:tc>
        <w:tc>
          <w:tcPr>
            <w:tcW w:type="dxa" w:w="2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C0392B"/>
                <w:sz w:val="17"/>
                <w:szCs w:val="17"/>
              </w:rPr>
              <w:t xml:space="preserve">uFiling shows 'No Information' for June 2025; employer screenshot disputed; DEL internally referred to UIF unit (Granville Van Wyk)</w:t>
            </w:r>
          </w:p>
        </w:tc>
        <w:tc>
          <w:tcPr>
            <w:tcW w:type="dxa" w:w="2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UIF Contributions Act criminal violation; CAS 705/3/2026 filed at SAPS</w:t>
            </w:r>
          </w:p>
        </w:tc>
      </w:tr>
      <w:tr>
        <w:tc>
          <w:tcPr>
            <w:tcW w:type="dxa" w:w="144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10. Board Non-Response / Governance Collapse</w:t>
            </w:r>
          </w:p>
        </w:tc>
        <w:tc>
          <w:tcPr>
            <w:tcW w:type="dxa" w:w="3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Board of Directors failed to respond to multiple escalations, including final humanitarian notice of 23 December 2025, and are now Respondents in delinquency proceedings</w:t>
            </w:r>
          </w:p>
        </w:tc>
        <w:tc>
          <w:tcPr>
            <w:tcW w:type="dxa" w:w="2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C0392B"/>
                <w:sz w:val="17"/>
                <w:szCs w:val="17"/>
              </w:rPr>
              <w:t xml:space="preserve">Humanitarian notice (22 Dec &amp; 23 Dec 2025) – no response; Rule 6 Notice (14 Mar 2026) – no response; Section 162 Application (17 Mar 2026) – no response</w:t>
            </w:r>
          </w:p>
        </w:tc>
        <w:tc>
          <w:tcPr>
            <w:tcW w:type="dxa" w:w="2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Grounds for Section 162(5)(c) delinquency; SENS non-disclosure a separate wilful misconduct allegation</w:t>
            </w:r>
          </w:p>
        </w:tc>
      </w:tr>
      <w:tr>
        <w:tc>
          <w:tcPr>
            <w:tcW w:type="dxa" w:w="144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11. OCJ Portal Obstruction</w:t>
            </w:r>
          </w:p>
        </w:tc>
        <w:tc>
          <w:tcPr>
            <w:tcW w:type="dxa" w:w="3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Multiple submissions and rejections of initiating documents, including a vague rejection ('good day you did put the date'), a jurisdiction rejection, and two technical rejections – creating barriers for a self-represented litigant</w:t>
            </w:r>
          </w:p>
        </w:tc>
        <w:tc>
          <w:tcPr>
            <w:tcW w:type="dxa" w:w="2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C0392B"/>
                <w:sz w:val="17"/>
                <w:szCs w:val="17"/>
              </w:rPr>
              <w:t xml:space="preserve">12 Mar – 23 Mar 2026: 5 submissions, 4 rejections, 2 days before hearing date</w:t>
            </w:r>
          </w:p>
        </w:tc>
        <w:tc>
          <w:tcPr>
            <w:tcW w:type="dxa" w:w="2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Documents institutional barrier to access to justice; supports grounds for noting in Rule 42 rescission application</w:t>
            </w:r>
          </w:p>
        </w:tc>
      </w:tr>
      <w:tr>
        <w:tc>
          <w:tcPr>
            <w:tcW w:type="dxa" w:w="144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12. SAPS Unlawful Refusal</w:t>
            </w:r>
          </w:p>
        </w:tc>
        <w:tc>
          <w:tcPr>
            <w:tcW w:type="dxa" w:w="3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Delft Station Commander refused to open criminal case without reviewing evidence, usurped NPA prosecutorial function, and characterised the request as an 'attitude problem'</w:t>
            </w:r>
          </w:p>
        </w:tc>
        <w:tc>
          <w:tcPr>
            <w:tcW w:type="dxa" w:w="2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C0392B"/>
                <w:sz w:val="17"/>
                <w:szCs w:val="17"/>
              </w:rPr>
              <w:t xml:space="preserve">23 Feb 2026: Station Commander refusal. Matthee recorded interaction. Criminal case CAS 705/3/2026 ultimately registered through Brigadier Naidoo's intervention</w:t>
            </w:r>
          </w:p>
        </w:tc>
        <w:tc>
          <w:tcPr>
            <w:tcW w:type="dxa" w:w="2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Grounds for IPID complaint; Station Commander's conduct now part of criminal complaint file</w:t>
            </w:r>
          </w:p>
        </w:tc>
      </w:tr>
    </w:tbl>
    <w:p>
      <w:pPr>
        <w:pBdr>
          <w:bottom w:val="single" w:color="006B6B" w:sz="6" w:space="1"/>
        </w:pBdr>
        <w:spacing w:after="160" w:before="160"/>
      </w:pPr>
    </w:p>
    <w:p>
      <w:r>
        <w:br w:type="page"/>
      </w:r>
    </w:p>
    <w:p>
      <w:pPr>
        <w:spacing w:after="120" w:before="300"/>
      </w:pPr>
      <w:r>
        <w:rPr>
          <w:rFonts w:ascii="Arial" w:cs="Arial" w:eastAsia="Arial" w:hAnsi="Arial"/>
          <w:b/>
          <w:bCs/>
          <w:color w:val="003E5C"/>
          <w:sz w:val="26"/>
          <w:szCs w:val="26"/>
        </w:rPr>
        <w:t xml:space="preserve">TABLE 4: UPDATED AWAITING FEEDBACK REGISTER</w:t>
      </w:r>
    </w:p>
    <w:p>
      <w:pPr>
        <w:spacing w:after="80"/>
      </w:pPr>
      <w:r>
        <w:rPr>
          <w:rFonts w:ascii="Arial" w:cs="Arial" w:eastAsia="Arial" w:hAnsi="Arial"/>
          <w:color w:val="333333"/>
          <w:sz w:val="18"/>
          <w:szCs w:val="18"/>
        </w:rPr>
        <w:t xml:space="preserve">This table reflects the current status of all outstanding matters as at 03 April 2026. Urgency ratings: CRITICAL = immediate action required within 48 hours; HIGH = action required within 7 days; MEDIUM = monitor and follow up.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680"/>
        <w:gridCol w:w="2080"/>
      </w:tblGrid>
      <w:tr>
        <w:trPr>
          <w:tblHeader/>
        </w:trPr>
        <w:tc>
          <w:tcPr>
            <w:tcW w:type="dxa" w:w="1800"/>
            <w:tcBorders>
              <w:top w:val="single" w:color="1A3C40" w:sz="4"/>
              <w:left w:val="single" w:color="1A3C40" w:sz="4"/>
              <w:bottom w:val="single" w:color="1A3C40" w:sz="4"/>
              <w:right w:val="single" w:color="1A3C40" w:sz="4"/>
            </w:tcBorders>
            <w:shd w:fill="1A3C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Regulator / Body</w:t>
            </w:r>
          </w:p>
        </w:tc>
        <w:tc>
          <w:tcPr>
            <w:tcW w:type="dxa" w:w="1800"/>
            <w:tcBorders>
              <w:top w:val="single" w:color="1A3C40" w:sz="4"/>
              <w:left w:val="single" w:color="1A3C40" w:sz="4"/>
              <w:bottom w:val="single" w:color="1A3C40" w:sz="4"/>
              <w:right w:val="single" w:color="1A3C40" w:sz="4"/>
            </w:tcBorders>
            <w:shd w:fill="1A3C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Last Action</w:t>
            </w:r>
          </w:p>
        </w:tc>
        <w:tc>
          <w:tcPr>
            <w:tcW w:type="dxa" w:w="2000"/>
            <w:tcBorders>
              <w:top w:val="single" w:color="1A3C40" w:sz="4"/>
              <w:left w:val="single" w:color="1A3C40" w:sz="4"/>
              <w:bottom w:val="single" w:color="1A3C40" w:sz="4"/>
              <w:right w:val="single" w:color="1A3C40" w:sz="4"/>
            </w:tcBorders>
            <w:shd w:fill="1A3C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1680"/>
            <w:tcBorders>
              <w:top w:val="single" w:color="1A3C40" w:sz="4"/>
              <w:left w:val="single" w:color="1A3C40" w:sz="4"/>
              <w:bottom w:val="single" w:color="1A3C40" w:sz="4"/>
              <w:right w:val="single" w:color="1A3C40" w:sz="4"/>
            </w:tcBorders>
            <w:shd w:fill="1A3C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Urgency</w:t>
            </w:r>
          </w:p>
        </w:tc>
        <w:tc>
          <w:tcPr>
            <w:tcW w:type="dxa" w:w="2080"/>
            <w:tcBorders>
              <w:top w:val="single" w:color="1A3C40" w:sz="4"/>
              <w:left w:val="single" w:color="1A3C40" w:sz="4"/>
              <w:bottom w:val="single" w:color="1A3C40" w:sz="4"/>
              <w:right w:val="single" w:color="1A3C40" w:sz="4"/>
            </w:tcBorders>
            <w:shd w:fill="1A3C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Recommended Next Step</w:t>
            </w:r>
          </w:p>
        </w:tc>
      </w:tr>
      <w:tr>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High Court (Case No: 2026-066952) – Section 162</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25 Mar 2026 – punitive cost order (Scale C) granted; struck from roll; unauthorised third party incident</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Awaiting audio/transcript for rescission application</w:t>
            </w:r>
          </w:p>
        </w:tc>
        <w:tc>
          <w:tcPr>
            <w:tcW w:type="dxa" w:w="168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C0392B"/>
                <w:sz w:val="17"/>
                <w:szCs w:val="17"/>
              </w:rPr>
              <w:t xml:space="preserve">CRITICAL</w:t>
            </w:r>
          </w:p>
        </w:tc>
        <w:tc>
          <w:tcPr>
            <w:tcW w:type="dxa" w:w="208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File Rule 42 rescission; obtain Inlexso transcript; LPC complaint re unauthorised party</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High Court (Case No: 2026-077546) – BCEA Claim</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02 Apr 2026 – BCEA case filed (WWWBCEAWC2026)</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Awaiting next steps / hearing date</w:t>
            </w:r>
          </w:p>
        </w:tc>
        <w:tc>
          <w:tcPr>
            <w:tcW w:type="dxa" w:w="168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HIGH</w:t>
            </w:r>
          </w:p>
        </w:tc>
        <w:tc>
          <w:tcPr>
            <w:tcW w:type="dxa" w:w="208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Monitor OCJ portal for hearing date; prepare particulars of claim</w:t>
            </w:r>
          </w:p>
        </w:tc>
      </w:tr>
      <w:tr>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SAPS – Woodstock (CAS 705/3/2026)</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25 Mar 2026 – case transferred from Delft; new case number pending</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Awaiting new case number and detective communication</w:t>
            </w:r>
          </w:p>
        </w:tc>
        <w:tc>
          <w:tcPr>
            <w:tcW w:type="dxa" w:w="168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HIGH</w:t>
            </w:r>
          </w:p>
        </w:tc>
        <w:tc>
          <w:tcPr>
            <w:tcW w:type="dxa" w:w="208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Follow up with Woodstock SAPS (021-4423100); confirm detective contact details</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Director of Court Operations (R David)</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01 Apr 2026 – formal complaint re Registrar non-response and Inlexso breakdown</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Awaiting response</w:t>
            </w:r>
          </w:p>
        </w:tc>
        <w:tc>
          <w:tcPr>
            <w:tcW w:type="dxa" w:w="168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HIGH</w:t>
            </w:r>
          </w:p>
        </w:tc>
        <w:tc>
          <w:tcPr>
            <w:tcW w:type="dxa" w:w="208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Escalate if no response by 7 Apr 2026 (Belinda Botes return date)</w:t>
            </w:r>
          </w:p>
        </w:tc>
      </w:tr>
      <w:tr>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High Court Registrar's Office (Hanekom / Chwethiso)</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26 Mar 2026 – request for audio recording and certified transcript</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C0392B"/>
                <w:sz w:val="17"/>
                <w:szCs w:val="17"/>
              </w:rPr>
              <w:t xml:space="preserve">No response (ignored)</w:t>
            </w:r>
          </w:p>
        </w:tc>
        <w:tc>
          <w:tcPr>
            <w:tcW w:type="dxa" w:w="168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C0392B"/>
                <w:sz w:val="17"/>
                <w:szCs w:val="17"/>
              </w:rPr>
              <w:t xml:space="preserve">CRITICAL</w:t>
            </w:r>
          </w:p>
        </w:tc>
        <w:tc>
          <w:tcPr>
            <w:tcW w:type="dxa" w:w="208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Escalate via R David complaint; consider formal Rule 30A notice; file PAIA request if necessary</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Inlexso (transcription service)</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02 Apr 2026 – will request audio again on Tuesday 7 Apr 2026</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Awaiting feedback from High Court IT</w:t>
            </w:r>
          </w:p>
        </w:tc>
        <w:tc>
          <w:tcPr>
            <w:tcW w:type="dxa" w:w="168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HIGH</w:t>
            </w:r>
          </w:p>
        </w:tc>
        <w:tc>
          <w:tcPr>
            <w:tcW w:type="dxa" w:w="208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Confirm submission by Botes on 7 Apr 2026; request written quote and turnaround time</w:t>
            </w:r>
          </w:p>
        </w:tc>
      </w:tr>
      <w:tr>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DEL – UIF Unit (Granville Van Wyk)</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17 Mar 2026 – UIF non-compliance referred internally by Matthew Holmes</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Awaiting UIF assessment</w:t>
            </w:r>
          </w:p>
        </w:tc>
        <w:tc>
          <w:tcPr>
            <w:tcW w:type="dxa" w:w="168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HIGH</w:t>
            </w:r>
          </w:p>
        </w:tc>
        <w:tc>
          <w:tcPr>
            <w:tcW w:type="dxa" w:w="208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Follow up directly with Granville Van Wyk; provide uFiling extract showing June 2025 gap</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SAHRC (Busisiwe Dlamini / Lwethu Yoli)</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13 Mar 2026 – forensic payroll update sent; no response</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Awaiting feedback</w:t>
            </w:r>
          </w:p>
        </w:tc>
        <w:tc>
          <w:tcPr>
            <w:tcW w:type="dxa" w:w="168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27AE60"/>
                <w:sz w:val="17"/>
                <w:szCs w:val="17"/>
              </w:rPr>
              <w:t xml:space="preserve">MEDIUM</w:t>
            </w:r>
          </w:p>
        </w:tc>
        <w:tc>
          <w:tcPr>
            <w:tcW w:type="dxa" w:w="208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Follow up; reference imminent eviction and Labour Court proceedings</w:t>
            </w:r>
          </w:p>
        </w:tc>
      </w:tr>
      <w:tr>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CMS Commissioner</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2 Apr 2026 – auto-reply: 'matter receiving attention'</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Awaiting substantive response</w:t>
            </w:r>
          </w:p>
        </w:tc>
        <w:tc>
          <w:tcPr>
            <w:tcW w:type="dxa" w:w="168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HIGH</w:t>
            </w:r>
          </w:p>
        </w:tc>
        <w:tc>
          <w:tcPr>
            <w:tcW w:type="dxa" w:w="208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Escalate with HCGS951842 reference; request formal investigation under Medical Schemes Act s47</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SAPC (Isaac Nkanyane / Felicia Ngoveni)</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26 Mar 2026 – asked to resend attachment (ticket 5211-7743)</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Awaiting further response</w:t>
            </w:r>
          </w:p>
        </w:tc>
        <w:tc>
          <w:tcPr>
            <w:tcW w:type="dxa" w:w="168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27AE60"/>
                <w:sz w:val="17"/>
                <w:szCs w:val="17"/>
              </w:rPr>
              <w:t xml:space="preserve">MEDIUM</w:t>
            </w:r>
          </w:p>
        </w:tc>
        <w:tc>
          <w:tcPr>
            <w:tcW w:type="dxa" w:w="208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Resend attachment with read-receipt; note email timeout history in follow-up</w:t>
            </w:r>
          </w:p>
        </w:tc>
      </w:tr>
      <w:tr>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SANC Registrar</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16 Feb 2026 – complaint filed</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C0392B"/>
                <w:sz w:val="17"/>
                <w:szCs w:val="17"/>
              </w:rPr>
              <w:t xml:space="preserve">No response (ignored)</w:t>
            </w:r>
          </w:p>
        </w:tc>
        <w:tc>
          <w:tcPr>
            <w:tcW w:type="dxa" w:w="168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27AE60"/>
                <w:sz w:val="17"/>
                <w:szCs w:val="17"/>
              </w:rPr>
              <w:t xml:space="preserve">MEDIUM</w:t>
            </w:r>
          </w:p>
        </w:tc>
        <w:tc>
          <w:tcPr>
            <w:tcW w:type="dxa" w:w="208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Escalate to National Chief Nursing Officer and Provincial Director of Nursing</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JSE Investigations (Jowdiene van Schalkwyk)</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Post-6 Mar 2026 – JSE engaging company on Section 162/SENS compliance</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Awaiting company response</w:t>
            </w:r>
          </w:p>
        </w:tc>
        <w:tc>
          <w:tcPr>
            <w:tcW w:type="dxa" w:w="168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HIGH</w:t>
            </w:r>
          </w:p>
        </w:tc>
        <w:tc>
          <w:tcPr>
            <w:tcW w:type="dxa" w:w="208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Monitor SENS announcements by AfroCentric; provide JSE with updated court filing details</w:t>
            </w:r>
          </w:p>
        </w:tc>
      </w:tr>
      <w:tr>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B-BBEE Commission (Case 5/02/2026)</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Cc'd on Section 162 notice 17 Mar 2026</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Awaiting Commission investigation progress</w:t>
            </w:r>
          </w:p>
        </w:tc>
        <w:tc>
          <w:tcPr>
            <w:tcW w:type="dxa" w:w="168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HIGH</w:t>
            </w:r>
          </w:p>
        </w:tc>
        <w:tc>
          <w:tcPr>
            <w:tcW w:type="dxa" w:w="208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Provide Cheryl-Dawn Modern's written admission (19 Jan 2026) and Certificate of Service as key exhibits</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CCMA investigators (Ref 350111)</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16 Feb 2026 – 21-day feedback window (expired ~9 Mar 2026)</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27AE60"/>
                <w:sz w:val="17"/>
                <w:szCs w:val="17"/>
              </w:rPr>
              <w:t xml:space="preserve">No feedback received – likely closed</w:t>
            </w:r>
          </w:p>
        </w:tc>
        <w:tc>
          <w:tcPr>
            <w:tcW w:type="dxa" w:w="168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27AE60"/>
                <w:sz w:val="17"/>
                <w:szCs w:val="17"/>
              </w:rPr>
              <w:t xml:space="preserve">MEDIUM</w:t>
            </w:r>
          </w:p>
        </w:tc>
        <w:tc>
          <w:tcPr>
            <w:tcW w:type="dxa" w:w="208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Follow up with reference number; confirm whether investigation concluded</w:t>
            </w:r>
          </w:p>
        </w:tc>
      </w:tr>
      <w:tr>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NDOH / Minister of Health</w:t>
            </w:r>
          </w:p>
        </w:tc>
        <w:tc>
          <w:tcPr>
            <w:tcW w:type="dxa" w:w="1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18 Feb 2026 – Veronica Taschl requested full correspondence</w:t>
            </w:r>
          </w:p>
        </w:tc>
        <w:tc>
          <w:tcPr>
            <w:tcW w:type="dxa" w:w="20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E67E22"/>
                <w:sz w:val="17"/>
                <w:szCs w:val="17"/>
              </w:rPr>
              <w:t xml:space="preserve">In progress (NDOH engaged)</w:t>
            </w:r>
          </w:p>
        </w:tc>
        <w:tc>
          <w:tcPr>
            <w:tcW w:type="dxa" w:w="168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27AE60"/>
                <w:sz w:val="17"/>
                <w:szCs w:val="17"/>
              </w:rPr>
              <w:t xml:space="preserve">MEDIUM</w:t>
            </w:r>
          </w:p>
        </w:tc>
        <w:tc>
          <w:tcPr>
            <w:tcW w:type="dxa" w:w="208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Provide updated SANC complaint status and any new nursing regulatory developments</w:t>
            </w:r>
          </w:p>
        </w:tc>
      </w:tr>
      <w:tr>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Board of Directors / Section 162 Respondents</w:t>
            </w:r>
          </w:p>
        </w:tc>
        <w:tc>
          <w:tcPr>
            <w:tcW w:type="dxa" w:w="1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17 Mar 2026 – Section 162 application served; no response</w:t>
            </w:r>
          </w:p>
        </w:tc>
        <w:tc>
          <w:tcPr>
            <w:tcW w:type="dxa" w:w="20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C0392B"/>
                <w:sz w:val="17"/>
                <w:szCs w:val="17"/>
              </w:rPr>
              <w:t xml:space="preserve">Ignored – now litigation respondents</w:t>
            </w:r>
          </w:p>
        </w:tc>
        <w:tc>
          <w:tcPr>
            <w:tcW w:type="dxa" w:w="168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C0392B"/>
                <w:sz w:val="17"/>
                <w:szCs w:val="17"/>
              </w:rPr>
              <w:t xml:space="preserve">CRITICAL</w:t>
            </w:r>
          </w:p>
        </w:tc>
        <w:tc>
          <w:tcPr>
            <w:tcW w:type="dxa" w:w="208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Monitor SENS announcements; file Biowatch cost order challenge; prepare for next court date</w:t>
            </w:r>
          </w:p>
        </w:tc>
      </w:tr>
    </w:tbl>
    <w:p>
      <w:pPr>
        <w:pBdr>
          <w:bottom w:val="single" w:color="006B6B" w:sz="6" w:space="1"/>
        </w:pBdr>
        <w:spacing w:after="160" w:before="160"/>
      </w:pPr>
    </w:p>
    <w:p>
      <w:r>
        <w:br w:type="page"/>
      </w:r>
    </w:p>
    <w:p>
      <w:pPr>
        <w:spacing w:after="120" w:before="300"/>
      </w:pPr>
      <w:r>
        <w:rPr>
          <w:rFonts w:ascii="Arial" w:cs="Arial" w:eastAsia="Arial" w:hAnsi="Arial"/>
          <w:b/>
          <w:bCs/>
          <w:color w:val="003E5C"/>
          <w:sz w:val="26"/>
          <w:szCs w:val="26"/>
        </w:rPr>
        <w:t xml:space="preserve">TABLE 5: CRITICAL DOCUMENTS REFERENCED IN CORRESPONDENCE</w:t>
      </w:r>
    </w:p>
    <w:p>
      <w:pPr>
        <w:spacing w:after="80"/>
      </w:pPr>
      <w:r>
        <w:rPr>
          <w:rFonts w:ascii="Arial" w:cs="Arial" w:eastAsia="Arial" w:hAnsi="Arial"/>
          <w:color w:val="333333"/>
          <w:sz w:val="18"/>
          <w:szCs w:val="18"/>
        </w:rPr>
        <w:t xml:space="preserve">This table catalogues every key document referenced across the correspondence record, its relevance to active proceedings, and its current status/location. Documents marked URGENT require immediate attention.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006B6B" w:sz="4"/>
              <w:left w:val="single" w:color="006B6B" w:sz="4"/>
              <w:bottom w:val="single" w:color="006B6B" w:sz="4"/>
              <w:right w:val="single" w:color="006B6B" w:sz="4"/>
            </w:tcBorders>
            <w:shd w:fill="006B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w:t>
            </w:r>
          </w:p>
        </w:tc>
        <w:tc>
          <w:tcPr>
            <w:tcW w:type="dxa" w:w="3200"/>
            <w:tcBorders>
              <w:top w:val="single" w:color="006B6B" w:sz="4"/>
              <w:left w:val="single" w:color="006B6B" w:sz="4"/>
              <w:bottom w:val="single" w:color="006B6B" w:sz="4"/>
              <w:right w:val="single" w:color="006B6B" w:sz="4"/>
            </w:tcBorders>
            <w:shd w:fill="006B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Relevance</w:t>
            </w:r>
          </w:p>
        </w:tc>
        <w:tc>
          <w:tcPr>
            <w:tcW w:type="dxa" w:w="3360"/>
            <w:tcBorders>
              <w:top w:val="single" w:color="006B6B" w:sz="4"/>
              <w:left w:val="single" w:color="006B6B" w:sz="4"/>
              <w:bottom w:val="single" w:color="006B6B" w:sz="4"/>
              <w:right w:val="single" w:color="006B6B" w:sz="4"/>
            </w:tcBorders>
            <w:shd w:fill="006B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 / Location</w:t>
            </w:r>
          </w:p>
        </w:tc>
      </w:tr>
      <w:tr>
        <w:tc>
          <w:tcPr>
            <w:tcW w:type="dxa" w:w="2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Dr Jacques Malan letter (16 May 2025)</w:t>
            </w:r>
          </w:p>
        </w:tc>
        <w:tc>
          <w:tcPr>
            <w:tcW w:type="dxa" w:w="3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Confirms severe depression and PTSD; employer held this letter before processing July 2025 deduction – establishes bad faith and knowledge of disability</w:t>
            </w:r>
          </w:p>
        </w:tc>
        <w:tc>
          <w:tcPr>
            <w:tcW w:type="dxa" w:w="3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333333"/>
                <w:sz w:val="17"/>
                <w:szCs w:val="17"/>
              </w:rPr>
              <w:t xml:space="preserve">Filed – key exhibit for BCEA and LRA claims</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'Wilma' Teams message (23 Sept 2025)</w:t>
            </w:r>
          </w:p>
        </w:tc>
        <w:tc>
          <w:tcPr>
            <w:tcW w:type="dxa" w:w="3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Gender identity discrimination incident documentation; system/screenshot evidence</w:t>
            </w:r>
          </w:p>
        </w:tc>
        <w:tc>
          <w:tcPr>
            <w:tcW w:type="dxa" w:w="3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333333"/>
                <w:sz w:val="17"/>
                <w:szCs w:val="17"/>
              </w:rPr>
              <w:t xml:space="preserve">Filed – key exhibit for EEA discrimination claim</w:t>
            </w:r>
          </w:p>
        </w:tc>
      </w:tr>
      <w:tr>
        <w:tc>
          <w:tcPr>
            <w:tcW w:type="dxa" w:w="2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Formal discrimination complaint (25 Sept 2025)</w:t>
            </w:r>
          </w:p>
        </w:tc>
        <w:tc>
          <w:tcPr>
            <w:tcW w:type="dxa" w:w="3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11-page complaint with specific procedural requests; establishes PDA chain</w:t>
            </w:r>
          </w:p>
        </w:tc>
        <w:tc>
          <w:tcPr>
            <w:tcW w:type="dxa" w:w="3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333333"/>
                <w:sz w:val="17"/>
                <w:szCs w:val="17"/>
              </w:rPr>
              <w:t xml:space="preserve">Filed – anchor document for retaliation chronology</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Retaliatory unpaid leave entry (29 Sept 2025)</w:t>
            </w:r>
          </w:p>
        </w:tc>
        <w:tc>
          <w:tcPr>
            <w:tcW w:type="dxa" w:w="3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System record showing entry loaded on same day as complaint; reversed after escalation</w:t>
            </w:r>
          </w:p>
        </w:tc>
        <w:tc>
          <w:tcPr>
            <w:tcW w:type="dxa" w:w="3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333333"/>
                <w:sz w:val="17"/>
                <w:szCs w:val="17"/>
              </w:rPr>
              <w:t xml:space="preserve">Filed – documentary evidence of retaliation</w:t>
            </w:r>
          </w:p>
        </w:tc>
      </w:tr>
      <w:tr>
        <w:tc>
          <w:tcPr>
            <w:tcW w:type="dxa" w:w="2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Mashele investigation closure (1 Oct 2025)</w:t>
            </w:r>
          </w:p>
        </w:tc>
        <w:tc>
          <w:tcPr>
            <w:tcW w:type="dxa" w:w="3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Whitewash document dismissing discrimination as 'typo'; Matthee confirmed no prior issues (contradicting May 2025 disclosure)</w:t>
            </w:r>
          </w:p>
        </w:tc>
        <w:tc>
          <w:tcPr>
            <w:tcW w:type="dxa" w:w="3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333333"/>
                <w:sz w:val="17"/>
                <w:szCs w:val="17"/>
              </w:rPr>
              <w:t xml:space="preserve">Filed – evidence of institutional whitewash</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Gexus-DMS root cause analysis (23 Oct 2025)</w:t>
            </w:r>
          </w:p>
        </w:tc>
        <w:tc>
          <w:tcPr>
            <w:tcW w:type="dxa" w:w="3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Confirms systemic integration gap – not isolated glitch; affects any member transitioning between benefit categories</w:t>
            </w:r>
          </w:p>
        </w:tc>
        <w:tc>
          <w:tcPr>
            <w:tcW w:type="dxa" w:w="3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333333"/>
                <w:sz w:val="17"/>
                <w:szCs w:val="17"/>
              </w:rPr>
              <w:t xml:space="preserve">Filed – supports PDA 'general public interest' threshold</w:t>
            </w:r>
          </w:p>
        </w:tc>
      </w:tr>
      <w:tr>
        <w:tc>
          <w:tcPr>
            <w:tcW w:type="dxa" w:w="2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Recorded admission of retaliatory motive (31 Oct 2025)</w:t>
            </w:r>
          </w:p>
        </w:tc>
        <w:tc>
          <w:tcPr>
            <w:tcW w:type="dxa" w:w="3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Jones: 'You made a case of harassment against me, so I can make a case of harassment against you' – audio recording</w:t>
            </w:r>
          </w:p>
        </w:tc>
        <w:tc>
          <w:tcPr>
            <w:tcW w:type="dxa" w:w="3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333333"/>
                <w:sz w:val="17"/>
                <w:szCs w:val="17"/>
              </w:rPr>
              <w:t xml:space="preserve">Filed – smoking gun for PDA retaliation claim</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Formal grievance (02 Nov 2025)</w:t>
            </w:r>
          </w:p>
        </w:tc>
        <w:tc>
          <w:tcPr>
            <w:tcW w:type="dxa" w:w="3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Detailed 3-page grievance against Jones; no response = 30+ day institutional silence</w:t>
            </w:r>
          </w:p>
        </w:tc>
        <w:tc>
          <w:tcPr>
            <w:tcW w:type="dxa" w:w="3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333333"/>
                <w:sz w:val="17"/>
                <w:szCs w:val="17"/>
              </w:rPr>
              <w:t xml:space="preserve">Filed – triggers constructive dismissal analysis</w:t>
            </w:r>
          </w:p>
        </w:tc>
      </w:tr>
      <w:tr>
        <w:tc>
          <w:tcPr>
            <w:tcW w:type="dxa" w:w="2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HCBP Policy (no-work-no-pay provision)</w:t>
            </w:r>
          </w:p>
        </w:tc>
        <w:tc>
          <w:tcPr>
            <w:tcW w:type="dxa" w:w="3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Employer's own policy treats recovery as deduction subject to 25% cap and mandatory prior consultation</w:t>
            </w:r>
          </w:p>
        </w:tc>
        <w:tc>
          <w:tcPr>
            <w:tcW w:type="dxa" w:w="3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333333"/>
                <w:sz w:val="17"/>
                <w:szCs w:val="17"/>
              </w:rPr>
              <w:t xml:space="preserve">Filed – contradicts employer's position</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Executive escalation (04 Dec 2025)</w:t>
            </w:r>
          </w:p>
        </w:tc>
        <w:tc>
          <w:tcPr>
            <w:tcW w:type="dxa" w:w="3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32 attachments; CRO responded with 'festive break' delay</w:t>
            </w:r>
          </w:p>
        </w:tc>
        <w:tc>
          <w:tcPr>
            <w:tcW w:type="dxa" w:w="3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333333"/>
                <w:sz w:val="17"/>
                <w:szCs w:val="17"/>
              </w:rPr>
              <w:t xml:space="preserve">Filed – establishes exhaustion of internal remedies</w:t>
            </w:r>
          </w:p>
        </w:tc>
      </w:tr>
      <w:tr>
        <w:tc>
          <w:tcPr>
            <w:tcW w:type="dxa" w:w="2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Employer's Opposing Affidavit (10 Dec 2025)</w:t>
            </w:r>
          </w:p>
        </w:tc>
        <w:tc>
          <w:tcPr>
            <w:tcW w:type="dxa" w:w="3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Personal attacks under oath: 'cynical excuse', 'untruthful and sloppy', 'fishing expedition'; requests dismissal with costs</w:t>
            </w:r>
          </w:p>
        </w:tc>
        <w:tc>
          <w:tcPr>
            <w:tcW w:type="dxa" w:w="3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333333"/>
                <w:sz w:val="17"/>
                <w:szCs w:val="17"/>
              </w:rPr>
              <w:t xml:space="preserve">Filed – bad faith litigation grounds; costs order application</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Cheryl-Dawn Modern written admission (19 Jan 2026)</w:t>
            </w:r>
          </w:p>
        </w:tc>
        <w:tc>
          <w:tcPr>
            <w:tcW w:type="dxa" w:w="3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Written confirmation that naming convention changes 'still in progress' – supports B-BBEE fronting allegation; Certificate of Service misrepresentation</w:t>
            </w:r>
          </w:p>
        </w:tc>
        <w:tc>
          <w:tcPr>
            <w:tcW w:type="dxa" w:w="3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333333"/>
                <w:sz w:val="17"/>
                <w:szCs w:val="17"/>
              </w:rPr>
              <w:t xml:space="preserve">Filed – KEY exhibit for B-BBEE Commission (Case 5/02/2026)</w:t>
            </w:r>
          </w:p>
        </w:tc>
      </w:tr>
      <w:tr>
        <w:tc>
          <w:tcPr>
            <w:tcW w:type="dxa" w:w="2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CCMA Certificates of Non-Resolution (09 Jan 2026)</w:t>
            </w:r>
          </w:p>
        </w:tc>
        <w:tc>
          <w:tcPr>
            <w:tcW w:type="dxa" w:w="3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WECT23564-25 and WECT24486-25 – authorise Labour Court referral within 90 days</w:t>
            </w:r>
          </w:p>
        </w:tc>
        <w:tc>
          <w:tcPr>
            <w:tcW w:type="dxa" w:w="3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333333"/>
                <w:sz w:val="17"/>
                <w:szCs w:val="17"/>
              </w:rPr>
              <w:t xml:space="preserve">Filed – jurisdictional gateway documents</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Vusumzi Landu letter (28 Jan 2026)</w:t>
            </w:r>
          </w:p>
        </w:tc>
        <w:tc>
          <w:tcPr>
            <w:tcW w:type="dxa" w:w="3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CCMA confirms lack of jurisdiction; directs to Labour Court; closes bias complaint</w:t>
            </w:r>
          </w:p>
        </w:tc>
        <w:tc>
          <w:tcPr>
            <w:tcW w:type="dxa" w:w="3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333333"/>
                <w:sz w:val="17"/>
                <w:szCs w:val="17"/>
              </w:rPr>
              <w:t xml:space="preserve">Filed – confirms Labour Court is correct forum</w:t>
            </w:r>
          </w:p>
        </w:tc>
      </w:tr>
      <w:tr>
        <w:tc>
          <w:tcPr>
            <w:tcW w:type="dxa" w:w="2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Schroter Law preliminary opinion (02 Mar 2026)</w:t>
            </w:r>
          </w:p>
        </w:tc>
        <w:tc>
          <w:tcPr>
            <w:tcW w:type="dxa" w:w="3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Van der Walt: no PDA protection; constructive dismissal threshold not met; invites second opinion</w:t>
            </w:r>
          </w:p>
        </w:tc>
        <w:tc>
          <w:tcPr>
            <w:tcW w:type="dxa" w:w="3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333333"/>
                <w:sz w:val="17"/>
                <w:szCs w:val="17"/>
              </w:rPr>
              <w:t xml:space="preserve">Filed – rebuttal filed; second opinion potentially required</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Matthee's rebuttal to van der Walt (02 Mar 2026)</w:t>
            </w:r>
          </w:p>
        </w:tc>
        <w:tc>
          <w:tcPr>
            <w:tcW w:type="dxa" w:w="3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Point-by-point response: HCBP Policy (25% cap), specialist medical evidence, written misrepresentation, systemic integration gap, 30-day institutional silence, safeguards refused, retaliatory CCMA affidavit, UIF non-remittance, Certificate misrepresentation</w:t>
            </w:r>
          </w:p>
        </w:tc>
        <w:tc>
          <w:tcPr>
            <w:tcW w:type="dxa" w:w="3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333333"/>
                <w:sz w:val="17"/>
                <w:szCs w:val="17"/>
              </w:rPr>
              <w:t xml:space="preserve">Filed – comprehensive counter-argument on PDA eligibility</w:t>
            </w:r>
          </w:p>
        </w:tc>
      </w:tr>
      <w:tr>
        <w:tc>
          <w:tcPr>
            <w:tcW w:type="dxa" w:w="2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OCJ filing process documentation (12–23 Mar 2026)</w:t>
            </w:r>
          </w:p>
        </w:tc>
        <w:tc>
          <w:tcPr>
            <w:tcW w:type="dxa" w:w="3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5 submissions, 4 rejections, including vague rejection and jurisdiction rejection – documents institutional barriers to access for self-represented litigants</w:t>
            </w:r>
          </w:p>
        </w:tc>
        <w:tc>
          <w:tcPr>
            <w:tcW w:type="dxa" w:w="3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333333"/>
                <w:sz w:val="17"/>
                <w:szCs w:val="17"/>
              </w:rPr>
              <w:t xml:space="preserve">Filed – supports Rule 42 rescission grounds and access-to-justice argument</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CAS 705/3/2026 SAPS / SMS confirmation (25 Mar 2026)</w:t>
            </w:r>
          </w:p>
        </w:tc>
        <w:tc>
          <w:tcPr>
            <w:tcW w:type="dxa" w:w="3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Criminal case registered and transferred to Woodstock SAPS; new case number pending</w:t>
            </w:r>
          </w:p>
        </w:tc>
        <w:tc>
          <w:tcPr>
            <w:tcW w:type="dxa" w:w="3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333333"/>
                <w:sz w:val="17"/>
                <w:szCs w:val="17"/>
              </w:rPr>
              <w:t xml:space="preserve">Active – follow up with Woodstock SAPS</w:t>
            </w:r>
          </w:p>
        </w:tc>
      </w:tr>
      <w:tr>
        <w:tc>
          <w:tcPr>
            <w:tcW w:type="dxa" w:w="28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003E5C"/>
                <w:sz w:val="17"/>
                <w:szCs w:val="17"/>
              </w:rPr>
              <w:t xml:space="preserve">Audio recording of Delft Station Commander (23 Feb 2026)</w:t>
            </w:r>
          </w:p>
        </w:tc>
        <w:tc>
          <w:tcPr>
            <w:tcW w:type="dxa" w:w="320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val="false"/>
                <w:bCs w:val="false"/>
                <w:color w:val="1A1A1A"/>
                <w:sz w:val="17"/>
                <w:szCs w:val="17"/>
              </w:rPr>
              <w:t xml:space="preserve">Records unlawful refusal to open criminal case; Station Commander usurping NPA function</w:t>
            </w:r>
          </w:p>
        </w:tc>
        <w:tc>
          <w:tcPr>
            <w:tcW w:type="dxa" w:w="3360"/>
            <w:tcBorders>
              <w:top w:val="single" w:color="BBBBBB" w:sz="4"/>
              <w:left w:val="single" w:color="BBBBBB" w:sz="4"/>
              <w:bottom w:val="single" w:color="BBBBBB" w:sz="4"/>
              <w:right w:val="single" w:color="BBBBBB" w:sz="4"/>
            </w:tcBorders>
            <w:shd w:fill="EAF4F4" w:val="clear"/>
            <w:tcMar>
              <w:top w:type="dxa" w:w="60"/>
              <w:left w:type="dxa" w:w="110"/>
              <w:bottom w:type="dxa" w:w="60"/>
              <w:right w:type="dxa" w:w="110"/>
            </w:tcMar>
          </w:tcPr>
          <w:p>
            <w:r>
              <w:rPr>
                <w:rFonts w:ascii="Arial" w:cs="Arial" w:eastAsia="Arial" w:hAnsi="Arial"/>
                <w:b/>
                <w:bCs/>
                <w:color w:val="333333"/>
                <w:sz w:val="17"/>
                <w:szCs w:val="17"/>
              </w:rPr>
              <w:t xml:space="preserve">Filed – supports IPID complaint and grounds for prosecutorial mandate</w:t>
            </w:r>
          </w:p>
        </w:tc>
      </w:tr>
      <w:tr>
        <w:tc>
          <w:tcPr>
            <w:tcW w:type="dxa" w:w="28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003E5C"/>
                <w:sz w:val="17"/>
                <w:szCs w:val="17"/>
              </w:rPr>
              <w:t xml:space="preserve">High Court audio recording (Case 2026-066952 – 25 Mar 2026)</w:t>
            </w:r>
          </w:p>
        </w:tc>
        <w:tc>
          <w:tcPr>
            <w:tcW w:type="dxa" w:w="320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val="false"/>
                <w:bCs w:val="false"/>
                <w:color w:val="1A1A1A"/>
                <w:sz w:val="17"/>
                <w:szCs w:val="17"/>
              </w:rPr>
              <w:t xml:space="preserve">Official record required for Rule 42 rescission application and Judicial Conduct Tribunal complaint</w:t>
            </w:r>
          </w:p>
        </w:tc>
        <w:tc>
          <w:tcPr>
            <w:tcW w:type="dxa" w:w="3360"/>
            <w:tcBorders>
              <w:top w:val="single" w:color="BBBBBB" w:sz="4"/>
              <w:left w:val="single" w:color="BBBBBB" w:sz="4"/>
              <w:bottom w:val="single" w:color="BBBBBB" w:sz="4"/>
              <w:right w:val="single" w:color="BBBBBB" w:sz="4"/>
            </w:tcBorders>
            <w:shd w:fill="FFFFFF" w:val="clear"/>
            <w:tcMar>
              <w:top w:type="dxa" w:w="60"/>
              <w:left w:type="dxa" w:w="110"/>
              <w:bottom w:type="dxa" w:w="60"/>
              <w:right w:type="dxa" w:w="110"/>
            </w:tcMar>
          </w:tcPr>
          <w:p>
            <w:r>
              <w:rPr>
                <w:rFonts w:ascii="Arial" w:cs="Arial" w:eastAsia="Arial" w:hAnsi="Arial"/>
                <w:b/>
                <w:bCs/>
                <w:color w:val="E67E22"/>
                <w:sz w:val="17"/>
                <w:szCs w:val="17"/>
              </w:rPr>
              <w:t xml:space="preserve">URGENT – audio not yet obtained; Registrar non-responsive; Inlexso request pending</w:t>
            </w:r>
          </w:p>
        </w:tc>
      </w:tr>
    </w:tbl>
    <w:p>
      <w:pPr>
        <w:pBdr>
          <w:bottom w:val="single" w:color="006B6B" w:sz="6" w:space="1"/>
        </w:pBdr>
        <w:spacing w:after="160" w:before="160"/>
      </w:pPr>
    </w:p>
    <w:p>
      <w:pPr>
        <w:spacing w:after="80" w:before="240"/>
      </w:pPr>
      <w:r>
        <w:rPr>
          <w:rFonts w:ascii="Arial" w:cs="Arial" w:eastAsia="Arial" w:hAnsi="Arial"/>
          <w:b/>
          <w:bCs/>
          <w:color w:val="003E5C"/>
          <w:sz w:val="22"/>
          <w:szCs w:val="22"/>
        </w:rPr>
        <w:t xml:space="preserve">DOCUMENT INTEGRITY NOTE</w:t>
      </w:r>
    </w:p>
    <w:p>
      <w:pPr>
        <w:spacing w:after="80"/>
      </w:pPr>
      <w:r>
        <w:rPr>
          <w:rFonts w:ascii="Arial" w:cs="Arial" w:eastAsia="Arial" w:hAnsi="Arial"/>
          <w:color w:val="333333"/>
          <w:sz w:val="18"/>
          <w:szCs w:val="18"/>
        </w:rPr>
        <w:t xml:space="preserve">This register was compiled by EthicHawks Forensic Governance Consultancy from the correspondence record as at 03 April 2026. All entries are based on documented communications, court notifications, and regulatory correspondence. This document is prepared for legal proceedings and regulatory submissions and is subject to legal professional privilege where applicable. Any reproduction without written authority of EthicHawks is prohibited.</w:t>
      </w:r>
    </w:p>
    <w:p>
      <w:pPr>
        <w:spacing w:after="80"/>
      </w:pPr>
      <w:r>
        <w:rPr>
          <w:rFonts w:ascii="Arial" w:cs="Arial" w:eastAsia="Arial" w:hAnsi="Arial"/>
          <w:color w:val="006B6B"/>
          <w:sz w:val="18"/>
          <w:szCs w:val="18"/>
        </w:rPr>
        <w:t xml:space="preserve">EthicHawks Forensic Governance Consultancy  |  info@ethichawks.co.za  |  Cape Town, South Africa</w:t>
      </w:r>
    </w:p>
    <w:sectPr>
      <w:headerReference w:type="default" r:id="rId7"/>
      <w:footerReference w:type="default" r:id="rId8"/>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B6B" w:sz="4" w:space="1"/>
      </w:pBdr>
      <w:spacing w:before="80"/>
    </w:pPr>
    <w:r>
      <w:rPr>
        <w:rFonts w:ascii="Arial" w:cs="Arial" w:eastAsia="Arial" w:hAnsi="Arial"/>
        <w:color w:val="555555"/>
        <w:sz w:val="16"/>
        <w:szCs w:val="16"/>
      </w:rPr>
      <w:t xml:space="preserve">EthicHawks Forensic Governance Consultancy  |  Matthee v AfroCentric/Medscheme Master Register  |  Prepared: 03 April 2026  |  Page </w:t>
    </w:r>
    <w:r>
      <w:rPr>
        <w:rFonts w:ascii="Arial" w:cs="Arial" w:eastAsia="Arial" w:hAnsi="Arial"/>
        <w:color w:val="555555"/>
        <w:sz w:val="16"/>
        <w:szCs w:val="16"/>
      </w:rPr>
      <w:t xml:space="preserve">  Page [see footer]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pPr>
    <w:r>
      <w:rPr>
        <w:rFonts w:ascii="Arial" w:cs="Arial" w:eastAsia="Arial" w:hAnsi="Arial"/>
        <w:b/>
        <w:bCs/>
        <w:color w:val="003E5C"/>
        <w:sz w:val="18"/>
        <w:szCs w:val="18"/>
      </w:rPr>
      <w:t xml:space="preserve">EthicHawks Forensic Governance Consultancy  |  </w:t>
    </w:r>
    <w:r>
      <w:rPr>
        <w:rFonts w:ascii="Arial" w:cs="Arial" w:eastAsia="Arial" w:hAnsi="Arial"/>
        <w:color w:val="006B6B"/>
        <w:sz w:val="18"/>
        <w:szCs w:val="18"/>
      </w:rPr>
      <w:t xml:space="preserve">info@ethichawks.co.za  |  Cape Town, South Africa</w:t>
    </w:r>
    <w:r>
      <w:rPr>
        <w:rFonts w:ascii="Arial" w:cs="Arial" w:eastAsia="Arial" w:hAnsi="Arial"/>
        <w:color w:val="888888"/>
        <w:sz w:val="16"/>
        <w:szCs w:val="16"/>
      </w:rPr>
      <w:t xml:space="preserve">                                        CONFIDENTIAL – FORENSIC GOVERNANCE DOCUMENT</w:t>
    </w:r>
  </w:p>
  <w:p>
    <w:pPr>
      <w:pBdr>
        <w:bottom w:val="single" w:color="006B6B" w:sz="8" w:space="1"/>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Arial" w:cs="Arial" w:eastAsia="Arial" w:hAnsi="Arial"/>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2026-04-02T22:18:25.382Z</dcterms:created>
  <dcterms:modified xsi:type="dcterms:W3CDTF">2026-04-02T22:18:25.383Z</dcterms:modified>
</cp:coreProperties>
</file>

<file path=docProps/custom.xml><?xml version="1.0" encoding="utf-8"?>
<Properties xmlns="http://schemas.openxmlformats.org/officeDocument/2006/custom-properties" xmlns:vt="http://schemas.openxmlformats.org/officeDocument/2006/docPropsVTypes"/>
</file>