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71288" w14:textId="77777777" w:rsidR="00787A18" w:rsidRDefault="000B747C">
      <w:pPr>
        <w:spacing w:before="200" w:after="40"/>
        <w:jc w:val="center"/>
      </w:pPr>
      <w:r>
        <w:rPr>
          <w:b/>
          <w:bCs/>
          <w:caps/>
          <w:color w:val="1F2D5C"/>
          <w:sz w:val="26"/>
          <w:szCs w:val="26"/>
        </w:rPr>
        <w:t>IN THE LABOUR COURT OF SOUTH AFRICA</w:t>
      </w:r>
    </w:p>
    <w:p w14:paraId="1E4EB60A" w14:textId="77777777" w:rsidR="00787A18" w:rsidRDefault="000B747C">
      <w:pPr>
        <w:spacing w:after="40"/>
        <w:jc w:val="center"/>
      </w:pPr>
      <w:r>
        <w:rPr>
          <w:b/>
          <w:bCs/>
          <w:color w:val="1F2D5C"/>
          <w:sz w:val="24"/>
          <w:szCs w:val="24"/>
        </w:rPr>
        <w:t>(HELD AT CAPE TOWN)</w:t>
      </w:r>
    </w:p>
    <w:p w14:paraId="4CAA5BA3" w14:textId="77777777" w:rsidR="00787A18" w:rsidRDefault="00787A18">
      <w:pPr>
        <w:spacing w:before="60" w:after="60"/>
      </w:pPr>
    </w:p>
    <w:p w14:paraId="3E8A4EAD" w14:textId="77777777" w:rsidR="00787A18" w:rsidRDefault="000B747C">
      <w:pPr>
        <w:spacing w:before="60" w:after="60"/>
        <w:jc w:val="center"/>
      </w:pPr>
      <w:r>
        <w:rPr>
          <w:b/>
          <w:bCs/>
          <w:sz w:val="22"/>
          <w:szCs w:val="22"/>
        </w:rPr>
        <w:t>Case No: 2026-083299</w:t>
      </w:r>
    </w:p>
    <w:p w14:paraId="5AF90588" w14:textId="77777777" w:rsidR="00787A18" w:rsidRDefault="000B747C">
      <w:pPr>
        <w:spacing w:after="60"/>
        <w:jc w:val="center"/>
      </w:pPr>
      <w:r>
        <w:t>Concurrent Case No: 2026-077546</w:t>
      </w:r>
    </w:p>
    <w:p w14:paraId="1E562593" w14:textId="77777777" w:rsidR="00787A18" w:rsidRDefault="00787A18">
      <w:pPr>
        <w:spacing w:before="60" w:after="60"/>
      </w:pPr>
    </w:p>
    <w:p w14:paraId="69EC32D8" w14:textId="77777777" w:rsidR="00787A18" w:rsidRDefault="000B747C">
      <w:pPr>
        <w:spacing w:before="60" w:after="40"/>
        <w:jc w:val="center"/>
      </w:pPr>
      <w:r>
        <w:t>In the matter between:</w:t>
      </w:r>
    </w:p>
    <w:p w14:paraId="25677C62" w14:textId="77777777" w:rsidR="00787A18" w:rsidRDefault="000B747C">
      <w:pPr>
        <w:spacing w:before="40" w:after="40"/>
        <w:jc w:val="center"/>
      </w:pPr>
      <w:r>
        <w:rPr>
          <w:b/>
          <w:bCs/>
          <w:sz w:val="22"/>
          <w:szCs w:val="22"/>
        </w:rPr>
        <w:t>WILBUR WILLIAM MATTHEE</w:t>
      </w:r>
    </w:p>
    <w:p w14:paraId="0E1B955E" w14:textId="77777777" w:rsidR="00787A18" w:rsidRDefault="000B747C">
      <w:pPr>
        <w:spacing w:after="60"/>
        <w:jc w:val="center"/>
      </w:pPr>
      <w:r>
        <w:t>Plaintiff / Applicant</w:t>
      </w:r>
    </w:p>
    <w:p w14:paraId="533E01DA" w14:textId="77777777" w:rsidR="00787A18" w:rsidRDefault="000B747C">
      <w:pPr>
        <w:spacing w:before="40" w:after="40"/>
        <w:jc w:val="center"/>
      </w:pPr>
      <w:r>
        <w:t>and</w:t>
      </w:r>
    </w:p>
    <w:p w14:paraId="0CD9E5B6" w14:textId="77777777" w:rsidR="00787A18" w:rsidRDefault="000B747C">
      <w:pPr>
        <w:spacing w:before="40" w:after="40"/>
        <w:jc w:val="center"/>
      </w:pPr>
      <w:r>
        <w:rPr>
          <w:b/>
          <w:bCs/>
          <w:sz w:val="22"/>
          <w:szCs w:val="22"/>
        </w:rPr>
        <w:t>AFROCENTRIC HEALTH (PTY) LTD</w:t>
      </w:r>
    </w:p>
    <w:p w14:paraId="1E4E1E9B" w14:textId="77777777" w:rsidR="00787A18" w:rsidRDefault="000B747C">
      <w:pPr>
        <w:spacing w:after="60"/>
        <w:jc w:val="center"/>
      </w:pPr>
      <w:r>
        <w:t>First Defendant / Respondent</w:t>
      </w:r>
    </w:p>
    <w:p w14:paraId="35F8EF95" w14:textId="77777777" w:rsidR="00787A18" w:rsidRDefault="000B747C">
      <w:pPr>
        <w:spacing w:before="40" w:after="40"/>
        <w:jc w:val="center"/>
      </w:pPr>
      <w:r>
        <w:rPr>
          <w:b/>
          <w:bCs/>
          <w:sz w:val="22"/>
          <w:szCs w:val="22"/>
        </w:rPr>
        <w:t>MEDSCHEME HOLDINGS (PTY) LTD</w:t>
      </w:r>
    </w:p>
    <w:p w14:paraId="2A0C07B7" w14:textId="77777777" w:rsidR="00787A18" w:rsidRDefault="000B747C">
      <w:pPr>
        <w:spacing w:after="120"/>
        <w:jc w:val="center"/>
      </w:pPr>
      <w:r>
        <w:t>Second Defendant / Respondent</w:t>
      </w:r>
    </w:p>
    <w:p w14:paraId="2A90B021" w14:textId="77777777" w:rsidR="00787A18" w:rsidRDefault="00787A18">
      <w:pPr>
        <w:pBdr>
          <w:bottom w:val="single" w:sz="4" w:space="1" w:color="D0D0D0"/>
        </w:pBdr>
        <w:spacing w:before="160" w:after="160"/>
      </w:pPr>
    </w:p>
    <w:p w14:paraId="0BC1A1C1" w14:textId="77777777" w:rsidR="00787A18" w:rsidRDefault="000B747C">
      <w:pPr>
        <w:spacing w:before="120" w:after="60"/>
        <w:jc w:val="center"/>
      </w:pPr>
      <w:r>
        <w:rPr>
          <w:b/>
          <w:bCs/>
          <w:caps/>
          <w:color w:val="1F2D5C"/>
          <w:sz w:val="28"/>
          <w:szCs w:val="28"/>
        </w:rPr>
        <w:t>PRE-TRIAL MINUTE</w:t>
      </w:r>
    </w:p>
    <w:p w14:paraId="1E6732B2" w14:textId="77777777" w:rsidR="00787A18" w:rsidRDefault="000B747C">
      <w:pPr>
        <w:spacing w:after="60"/>
        <w:jc w:val="center"/>
      </w:pPr>
      <w:r>
        <w:rPr>
          <w:b/>
          <w:bCs/>
          <w:color w:val="1F2D5C"/>
        </w:rPr>
        <w:t>FILED UNILATERALLY BY THE PLAINTIFF</w:t>
      </w:r>
    </w:p>
    <w:p w14:paraId="78109860" w14:textId="77777777" w:rsidR="00787A18" w:rsidRDefault="000B747C">
      <w:pPr>
        <w:spacing w:after="160"/>
        <w:jc w:val="center"/>
      </w:pPr>
      <w:r>
        <w:rPr>
          <w:color w:val="555555"/>
          <w:sz w:val="18"/>
          <w:szCs w:val="18"/>
        </w:rPr>
        <w:t>(In terms of Rule 22 of the Labour Court Rules, 2024 — following documented non-cooperation by Respondents)</w:t>
      </w:r>
    </w:p>
    <w:p w14:paraId="2FB2802E" w14:textId="77777777" w:rsidR="00787A18" w:rsidRDefault="00787A18">
      <w:pPr>
        <w:pBdr>
          <w:bottom w:val="single" w:sz="4" w:space="1" w:color="D0D0D0"/>
        </w:pBdr>
        <w:spacing w:before="160" w:after="160"/>
      </w:pPr>
    </w:p>
    <w:p w14:paraId="6DEC2E5D" w14:textId="77777777" w:rsidR="00787A18" w:rsidRDefault="00787A18">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87A18" w14:paraId="6E7BF08E" w14:textId="77777777">
        <w:tc>
          <w:tcPr>
            <w:tcW w:w="2800" w:type="dxa"/>
            <w:tcBorders>
              <w:top w:val="single" w:sz="1" w:space="0" w:color="CCCCCC"/>
              <w:left w:val="single" w:sz="1" w:space="0" w:color="CCCCCC"/>
              <w:bottom w:val="single" w:sz="1" w:space="0" w:color="CCCCCC"/>
              <w:right w:val="single" w:sz="1" w:space="0" w:color="CCCCCC"/>
            </w:tcBorders>
            <w:shd w:val="clear" w:color="auto" w:fill="EFEFEF"/>
            <w:tcMar>
              <w:top w:w="80" w:type="dxa"/>
              <w:left w:w="100" w:type="dxa"/>
              <w:bottom w:w="80" w:type="dxa"/>
              <w:right w:w="100" w:type="dxa"/>
            </w:tcMar>
          </w:tcPr>
          <w:p w14:paraId="18BB94D5" w14:textId="77777777" w:rsidR="00787A18" w:rsidRDefault="000B747C">
            <w:r>
              <w:rPr>
                <w:b/>
                <w:bCs/>
                <w:sz w:val="19"/>
                <w:szCs w:val="19"/>
              </w:rPr>
              <w:t>Court</w:t>
            </w:r>
          </w:p>
        </w:tc>
        <w:tc>
          <w:tcPr>
            <w:tcW w:w="6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F496A32" w14:textId="77777777" w:rsidR="00787A18" w:rsidRDefault="000B747C">
            <w:r>
              <w:rPr>
                <w:sz w:val="19"/>
                <w:szCs w:val="19"/>
              </w:rPr>
              <w:t>Labour Court of South Africa (Cape Town)</w:t>
            </w:r>
          </w:p>
        </w:tc>
      </w:tr>
      <w:tr w:rsidR="00787A18" w14:paraId="5C797286" w14:textId="77777777">
        <w:tc>
          <w:tcPr>
            <w:tcW w:w="2800" w:type="dxa"/>
            <w:tcBorders>
              <w:top w:val="single" w:sz="1" w:space="0" w:color="CCCCCC"/>
              <w:left w:val="single" w:sz="1" w:space="0" w:color="CCCCCC"/>
              <w:bottom w:val="single" w:sz="1" w:space="0" w:color="CCCCCC"/>
              <w:right w:val="single" w:sz="1" w:space="0" w:color="CCCCCC"/>
            </w:tcBorders>
            <w:shd w:val="clear" w:color="auto" w:fill="EFEFEF"/>
            <w:tcMar>
              <w:top w:w="80" w:type="dxa"/>
              <w:left w:w="100" w:type="dxa"/>
              <w:bottom w:w="80" w:type="dxa"/>
              <w:right w:w="100" w:type="dxa"/>
            </w:tcMar>
          </w:tcPr>
          <w:p w14:paraId="23C8631C" w14:textId="77777777" w:rsidR="00787A18" w:rsidRDefault="000B747C">
            <w:r>
              <w:rPr>
                <w:b/>
                <w:bCs/>
                <w:sz w:val="19"/>
                <w:szCs w:val="19"/>
              </w:rPr>
              <w:t>Case No.</w:t>
            </w:r>
          </w:p>
        </w:tc>
        <w:tc>
          <w:tcPr>
            <w:tcW w:w="6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98EF5D3" w14:textId="77777777" w:rsidR="00787A18" w:rsidRDefault="000B747C">
            <w:r>
              <w:rPr>
                <w:sz w:val="19"/>
                <w:szCs w:val="19"/>
              </w:rPr>
              <w:t>2026-083299</w:t>
            </w:r>
          </w:p>
        </w:tc>
      </w:tr>
      <w:tr w:rsidR="00787A18" w14:paraId="6397E834" w14:textId="77777777">
        <w:tc>
          <w:tcPr>
            <w:tcW w:w="2800" w:type="dxa"/>
            <w:tcBorders>
              <w:top w:val="single" w:sz="1" w:space="0" w:color="CCCCCC"/>
              <w:left w:val="single" w:sz="1" w:space="0" w:color="CCCCCC"/>
              <w:bottom w:val="single" w:sz="1" w:space="0" w:color="CCCCCC"/>
              <w:right w:val="single" w:sz="1" w:space="0" w:color="CCCCCC"/>
            </w:tcBorders>
            <w:shd w:val="clear" w:color="auto" w:fill="EFEFEF"/>
            <w:tcMar>
              <w:top w:w="80" w:type="dxa"/>
              <w:left w:w="100" w:type="dxa"/>
              <w:bottom w:w="80" w:type="dxa"/>
              <w:right w:w="100" w:type="dxa"/>
            </w:tcMar>
          </w:tcPr>
          <w:p w14:paraId="3A2B5479" w14:textId="77777777" w:rsidR="00787A18" w:rsidRDefault="000B747C">
            <w:r>
              <w:rPr>
                <w:b/>
                <w:bCs/>
                <w:sz w:val="19"/>
                <w:szCs w:val="19"/>
              </w:rPr>
              <w:t>Concurrent Case</w:t>
            </w:r>
          </w:p>
        </w:tc>
        <w:tc>
          <w:tcPr>
            <w:tcW w:w="6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B547EF9" w14:textId="77777777" w:rsidR="00787A18" w:rsidRDefault="000B747C">
            <w:r>
              <w:rPr>
                <w:sz w:val="19"/>
                <w:szCs w:val="19"/>
              </w:rPr>
              <w:t>2026-077546</w:t>
            </w:r>
          </w:p>
        </w:tc>
      </w:tr>
      <w:tr w:rsidR="00787A18" w14:paraId="36527730" w14:textId="77777777">
        <w:tc>
          <w:tcPr>
            <w:tcW w:w="2800" w:type="dxa"/>
            <w:tcBorders>
              <w:top w:val="single" w:sz="1" w:space="0" w:color="CCCCCC"/>
              <w:left w:val="single" w:sz="1" w:space="0" w:color="CCCCCC"/>
              <w:bottom w:val="single" w:sz="1" w:space="0" w:color="CCCCCC"/>
              <w:right w:val="single" w:sz="1" w:space="0" w:color="CCCCCC"/>
            </w:tcBorders>
            <w:shd w:val="clear" w:color="auto" w:fill="EFEFEF"/>
            <w:tcMar>
              <w:top w:w="80" w:type="dxa"/>
              <w:left w:w="100" w:type="dxa"/>
              <w:bottom w:w="80" w:type="dxa"/>
              <w:right w:w="100" w:type="dxa"/>
            </w:tcMar>
          </w:tcPr>
          <w:p w14:paraId="55B3F33F" w14:textId="77777777" w:rsidR="00787A18" w:rsidRDefault="000B747C">
            <w:r>
              <w:rPr>
                <w:b/>
                <w:bCs/>
                <w:sz w:val="19"/>
                <w:szCs w:val="19"/>
              </w:rPr>
              <w:t>Plaintiff</w:t>
            </w:r>
          </w:p>
        </w:tc>
        <w:tc>
          <w:tcPr>
            <w:tcW w:w="6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387A85A" w14:textId="77777777" w:rsidR="00787A18" w:rsidRDefault="000B747C">
            <w:r>
              <w:rPr>
                <w:sz w:val="19"/>
                <w:szCs w:val="19"/>
              </w:rPr>
              <w:t>Wilbur William Matthee (Self-Represented)</w:t>
            </w:r>
          </w:p>
        </w:tc>
      </w:tr>
      <w:tr w:rsidR="00787A18" w14:paraId="53A22EFC" w14:textId="77777777">
        <w:tc>
          <w:tcPr>
            <w:tcW w:w="2800" w:type="dxa"/>
            <w:tcBorders>
              <w:top w:val="single" w:sz="1" w:space="0" w:color="CCCCCC"/>
              <w:left w:val="single" w:sz="1" w:space="0" w:color="CCCCCC"/>
              <w:bottom w:val="single" w:sz="1" w:space="0" w:color="CCCCCC"/>
              <w:right w:val="single" w:sz="1" w:space="0" w:color="CCCCCC"/>
            </w:tcBorders>
            <w:shd w:val="clear" w:color="auto" w:fill="EFEFEF"/>
            <w:tcMar>
              <w:top w:w="80" w:type="dxa"/>
              <w:left w:w="100" w:type="dxa"/>
              <w:bottom w:w="80" w:type="dxa"/>
              <w:right w:w="100" w:type="dxa"/>
            </w:tcMar>
          </w:tcPr>
          <w:p w14:paraId="14B334E5" w14:textId="77777777" w:rsidR="00787A18" w:rsidRDefault="000B747C">
            <w:r>
              <w:rPr>
                <w:b/>
                <w:bCs/>
                <w:sz w:val="19"/>
                <w:szCs w:val="19"/>
              </w:rPr>
              <w:t>First Defendant</w:t>
            </w:r>
          </w:p>
        </w:tc>
        <w:tc>
          <w:tcPr>
            <w:tcW w:w="6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A010178" w14:textId="77777777" w:rsidR="00787A18" w:rsidRDefault="000B747C">
            <w:proofErr w:type="spellStart"/>
            <w:r>
              <w:rPr>
                <w:sz w:val="19"/>
                <w:szCs w:val="19"/>
              </w:rPr>
              <w:t>AfroCentric</w:t>
            </w:r>
            <w:proofErr w:type="spellEnd"/>
            <w:r>
              <w:rPr>
                <w:sz w:val="19"/>
                <w:szCs w:val="19"/>
              </w:rPr>
              <w:t xml:space="preserve"> Health (Pty) Ltd (Reg. No. 1996/009540/07)</w:t>
            </w:r>
          </w:p>
        </w:tc>
      </w:tr>
      <w:tr w:rsidR="00787A18" w14:paraId="5D858670" w14:textId="77777777">
        <w:tc>
          <w:tcPr>
            <w:tcW w:w="2800" w:type="dxa"/>
            <w:tcBorders>
              <w:top w:val="single" w:sz="1" w:space="0" w:color="CCCCCC"/>
              <w:left w:val="single" w:sz="1" w:space="0" w:color="CCCCCC"/>
              <w:bottom w:val="single" w:sz="1" w:space="0" w:color="CCCCCC"/>
              <w:right w:val="single" w:sz="1" w:space="0" w:color="CCCCCC"/>
            </w:tcBorders>
            <w:shd w:val="clear" w:color="auto" w:fill="EFEFEF"/>
            <w:tcMar>
              <w:top w:w="80" w:type="dxa"/>
              <w:left w:w="100" w:type="dxa"/>
              <w:bottom w:w="80" w:type="dxa"/>
              <w:right w:w="100" w:type="dxa"/>
            </w:tcMar>
          </w:tcPr>
          <w:p w14:paraId="0FF163F3" w14:textId="77777777" w:rsidR="00787A18" w:rsidRDefault="000B747C">
            <w:r>
              <w:rPr>
                <w:b/>
                <w:bCs/>
                <w:sz w:val="19"/>
                <w:szCs w:val="19"/>
              </w:rPr>
              <w:t>Second Defendant</w:t>
            </w:r>
          </w:p>
        </w:tc>
        <w:tc>
          <w:tcPr>
            <w:tcW w:w="6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A94120E" w14:textId="77777777" w:rsidR="00787A18" w:rsidRDefault="000B747C">
            <w:r>
              <w:rPr>
                <w:sz w:val="19"/>
                <w:szCs w:val="19"/>
              </w:rPr>
              <w:t>Medscheme Holdings (Pty) Ltd</w:t>
            </w:r>
          </w:p>
        </w:tc>
      </w:tr>
      <w:tr w:rsidR="00787A18" w14:paraId="29949DFB" w14:textId="77777777">
        <w:tc>
          <w:tcPr>
            <w:tcW w:w="2800" w:type="dxa"/>
            <w:tcBorders>
              <w:top w:val="single" w:sz="1" w:space="0" w:color="CCCCCC"/>
              <w:left w:val="single" w:sz="1" w:space="0" w:color="CCCCCC"/>
              <w:bottom w:val="single" w:sz="1" w:space="0" w:color="CCCCCC"/>
              <w:right w:val="single" w:sz="1" w:space="0" w:color="CCCCCC"/>
            </w:tcBorders>
            <w:shd w:val="clear" w:color="auto" w:fill="EFEFEF"/>
            <w:tcMar>
              <w:top w:w="80" w:type="dxa"/>
              <w:left w:w="100" w:type="dxa"/>
              <w:bottom w:w="80" w:type="dxa"/>
              <w:right w:w="100" w:type="dxa"/>
            </w:tcMar>
          </w:tcPr>
          <w:p w14:paraId="66837158" w14:textId="77777777" w:rsidR="00787A18" w:rsidRDefault="000B747C">
            <w:r>
              <w:rPr>
                <w:b/>
                <w:bCs/>
                <w:sz w:val="19"/>
                <w:szCs w:val="19"/>
              </w:rPr>
              <w:t>Date of Filing</w:t>
            </w:r>
          </w:p>
        </w:tc>
        <w:tc>
          <w:tcPr>
            <w:tcW w:w="6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BA02412" w14:textId="77777777" w:rsidR="00787A18" w:rsidRDefault="000B747C">
            <w:r>
              <w:rPr>
                <w:sz w:val="19"/>
                <w:szCs w:val="19"/>
              </w:rPr>
              <w:t>11 June 2026</w:t>
            </w:r>
          </w:p>
        </w:tc>
      </w:tr>
      <w:tr w:rsidR="00787A18" w14:paraId="15C91F02" w14:textId="77777777">
        <w:tc>
          <w:tcPr>
            <w:tcW w:w="2800" w:type="dxa"/>
            <w:tcBorders>
              <w:top w:val="single" w:sz="1" w:space="0" w:color="CCCCCC"/>
              <w:left w:val="single" w:sz="1" w:space="0" w:color="CCCCCC"/>
              <w:bottom w:val="single" w:sz="1" w:space="0" w:color="CCCCCC"/>
              <w:right w:val="single" w:sz="1" w:space="0" w:color="CCCCCC"/>
            </w:tcBorders>
            <w:shd w:val="clear" w:color="auto" w:fill="EFEFEF"/>
            <w:tcMar>
              <w:top w:w="80" w:type="dxa"/>
              <w:left w:w="100" w:type="dxa"/>
              <w:bottom w:w="80" w:type="dxa"/>
              <w:right w:w="100" w:type="dxa"/>
            </w:tcMar>
          </w:tcPr>
          <w:p w14:paraId="457D7F0C" w14:textId="77777777" w:rsidR="00787A18" w:rsidRDefault="000B747C">
            <w:r>
              <w:rPr>
                <w:b/>
                <w:bCs/>
                <w:sz w:val="19"/>
                <w:szCs w:val="19"/>
              </w:rPr>
              <w:t>Filed By</w:t>
            </w:r>
          </w:p>
        </w:tc>
        <w:tc>
          <w:tcPr>
            <w:tcW w:w="6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A7FD988" w14:textId="77777777" w:rsidR="00787A18" w:rsidRDefault="000B747C">
            <w:r>
              <w:rPr>
                <w:sz w:val="19"/>
                <w:szCs w:val="19"/>
              </w:rPr>
              <w:t>Plaintiff — Unilaterally (Rule 22, Labour Court Rules 2024)</w:t>
            </w:r>
          </w:p>
        </w:tc>
      </w:tr>
    </w:tbl>
    <w:p w14:paraId="5FB75914" w14:textId="77777777" w:rsidR="00787A18" w:rsidRDefault="00787A18">
      <w:pPr>
        <w:spacing w:before="60" w:after="60"/>
      </w:pPr>
    </w:p>
    <w:p w14:paraId="17E14DCD" w14:textId="77777777" w:rsidR="00787A18" w:rsidRDefault="00787A18">
      <w:pPr>
        <w:pBdr>
          <w:bottom w:val="single" w:sz="4" w:space="1" w:color="D0D0D0"/>
        </w:pBdr>
        <w:spacing w:before="160" w:after="160"/>
      </w:pPr>
    </w:p>
    <w:p w14:paraId="39727CC7" w14:textId="77777777" w:rsidR="00787A18" w:rsidRDefault="000B747C">
      <w:pPr>
        <w:pBdr>
          <w:bottom w:val="single" w:sz="6" w:space="4" w:color="1F2D5C"/>
        </w:pBdr>
        <w:spacing w:before="320" w:after="120"/>
      </w:pPr>
      <w:r>
        <w:rPr>
          <w:b/>
          <w:bCs/>
          <w:caps/>
          <w:color w:val="1F2D5C"/>
          <w:sz w:val="24"/>
          <w:szCs w:val="24"/>
        </w:rPr>
        <w:t>Preamble</w:t>
      </w:r>
    </w:p>
    <w:p w14:paraId="7829A6D2" w14:textId="77777777" w:rsidR="00787A18" w:rsidRDefault="000B747C">
      <w:pPr>
        <w:spacing w:before="80" w:after="80"/>
      </w:pPr>
      <w:r>
        <w:t>This Pre-Trial Minute is filed unilaterally by the Plaintiff, Wilbur William Matthee, appearing in person, pursuant to the documented failure and refusal of the Respondents to cooperate in convening a joint pre-trial conference within the statutory timeframe prescribed by Rule 22 of the Labour Court Rules, 2024, following the close of pleadings on 21 May 2026.</w:t>
      </w:r>
    </w:p>
    <w:p w14:paraId="70F1BFE5" w14:textId="77777777" w:rsidR="00787A18" w:rsidRDefault="00787A1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87A18" w14:paraId="1F96588A" w14:textId="77777777">
        <w:tc>
          <w:tcPr>
            <w:tcW w:w="9360" w:type="dxa"/>
            <w:tcBorders>
              <w:top w:val="single" w:sz="3" w:space="0" w:color="B8860B"/>
              <w:left w:val="single" w:sz="3" w:space="0" w:color="B8860B"/>
              <w:bottom w:val="single" w:sz="3" w:space="0" w:color="B8860B"/>
              <w:right w:val="single" w:sz="3" w:space="0" w:color="B8860B"/>
            </w:tcBorders>
            <w:shd w:val="clear" w:color="auto" w:fill="FFF8E7"/>
            <w:tcMar>
              <w:top w:w="120" w:type="dxa"/>
              <w:left w:w="160" w:type="dxa"/>
              <w:bottom w:w="120" w:type="dxa"/>
              <w:right w:w="160" w:type="dxa"/>
            </w:tcMar>
          </w:tcPr>
          <w:p w14:paraId="055BACE8" w14:textId="77777777" w:rsidR="00787A18" w:rsidRDefault="000B747C">
            <w:pPr>
              <w:spacing w:before="40" w:after="40"/>
            </w:pPr>
            <w:r>
              <w:rPr>
                <w:b/>
                <w:bCs/>
              </w:rPr>
              <w:t>NOTICE OF AMICABLE DISPOSITION — WITHOUT PREJUDICE CONTEXT</w:t>
            </w:r>
          </w:p>
          <w:p w14:paraId="2904E55F" w14:textId="77777777" w:rsidR="00787A18" w:rsidRDefault="00787A18">
            <w:pPr>
              <w:spacing w:before="40" w:after="40"/>
            </w:pPr>
          </w:p>
          <w:p w14:paraId="3BE043FB" w14:textId="77777777" w:rsidR="00787A18" w:rsidRDefault="000B747C">
            <w:pPr>
              <w:spacing w:before="40" w:after="40"/>
            </w:pPr>
            <w:r>
              <w:t xml:space="preserve">The Plaintiff records that, on 4 June 2026, he received and responded to a WITHOUT PREJUDICE settlement approach from the Respondents' attorneys, </w:t>
            </w:r>
            <w:proofErr w:type="spellStart"/>
            <w:r>
              <w:t>Deneys</w:t>
            </w:r>
            <w:proofErr w:type="spellEnd"/>
            <w:r>
              <w:t xml:space="preserve"> Reitz Inc. (Ms Frances Barker). The Plaintiff replied on 4 June 2026 confirming his willingness to engage on a without prejudice basis via email, and expressly indicated his amenability to resolving this matter.</w:t>
            </w:r>
          </w:p>
          <w:p w14:paraId="259CBF30" w14:textId="77777777" w:rsidR="00787A18" w:rsidRDefault="00787A18">
            <w:pPr>
              <w:spacing w:before="40" w:after="40"/>
            </w:pPr>
          </w:p>
          <w:p w14:paraId="095F6776" w14:textId="77777777" w:rsidR="00787A18" w:rsidRDefault="000B747C">
            <w:pPr>
              <w:spacing w:before="40" w:after="40"/>
            </w:pPr>
            <w:r>
              <w:t>As at the date of this filing (11 June 2026), the Respondents have not replied to the Plaintiff's response of 4 June 2026. The Plaintiff has not pursued the Respondents for a reply, as they initiated the without prejudice approach — it was not solicited by the Plaintiff.</w:t>
            </w:r>
          </w:p>
          <w:p w14:paraId="2C10D73C" w14:textId="77777777" w:rsidR="00787A18" w:rsidRDefault="00787A18">
            <w:pPr>
              <w:spacing w:before="40" w:after="40"/>
            </w:pPr>
          </w:p>
          <w:p w14:paraId="1D1DE992" w14:textId="77777777" w:rsidR="00787A18" w:rsidRDefault="000B747C">
            <w:pPr>
              <w:spacing w:before="40" w:after="40"/>
            </w:pPr>
            <w:r>
              <w:t>The Plaintiff's position remains unchanged: he is open to an amicable, lawful resolution of all pending matters. He files this Minute not to foreclose settlement, but because he cannot allow the statutory pre-trial process to remain indefinitely suspended while awaiting a response that has not been forthcoming. Should the Respondents engage constructively prior to the Registrar processing this filing, the Plaintiff will not oppose a jointly-convened pre-trial conference being substituted for this unilateral minute.</w:t>
            </w:r>
          </w:p>
        </w:tc>
      </w:tr>
    </w:tbl>
    <w:p w14:paraId="65CF5915" w14:textId="77777777" w:rsidR="00787A18" w:rsidRDefault="00787A18">
      <w:pPr>
        <w:spacing w:before="60" w:after="60"/>
      </w:pPr>
    </w:p>
    <w:p w14:paraId="5E99683F" w14:textId="77777777" w:rsidR="00787A18" w:rsidRDefault="000B747C">
      <w:pPr>
        <w:pBdr>
          <w:bottom w:val="single" w:sz="6" w:space="4" w:color="1F2D5C"/>
        </w:pBdr>
        <w:spacing w:before="320" w:after="120"/>
      </w:pPr>
      <w:r>
        <w:rPr>
          <w:b/>
          <w:bCs/>
          <w:caps/>
          <w:color w:val="1F2D5C"/>
          <w:sz w:val="24"/>
          <w:szCs w:val="24"/>
        </w:rPr>
        <w:t>1. Parties</w:t>
      </w:r>
    </w:p>
    <w:p w14:paraId="3E412F20" w14:textId="77777777" w:rsidR="00787A18" w:rsidRDefault="000B747C">
      <w:pPr>
        <w:tabs>
          <w:tab w:val="left" w:pos="720"/>
        </w:tabs>
        <w:spacing w:before="60" w:after="60"/>
        <w:ind w:left="400"/>
      </w:pPr>
      <w:r>
        <w:rPr>
          <w:b/>
          <w:bCs/>
        </w:rPr>
        <w:t>1.1</w:t>
      </w:r>
      <w:r>
        <w:tab/>
        <w:t xml:space="preserve">The Plaintiff is Wilbur William Matthee, a Specialist Registered Nurse (RN | </w:t>
      </w:r>
      <w:proofErr w:type="spellStart"/>
      <w:r>
        <w:t>BTech</w:t>
      </w:r>
      <w:proofErr w:type="spellEnd"/>
      <w:r>
        <w:t xml:space="preserve"> General Nursing | PGDip Health Services Management, NQF 8), appearing in person at 15 Bellevue Street, </w:t>
      </w:r>
      <w:proofErr w:type="spellStart"/>
      <w:r>
        <w:t>Voorbrug</w:t>
      </w:r>
      <w:proofErr w:type="spellEnd"/>
      <w:r>
        <w:t>, Cape Town, 7001. Email: info@ethichawks.co.za.</w:t>
      </w:r>
    </w:p>
    <w:p w14:paraId="65B9AA3A" w14:textId="77777777" w:rsidR="00787A18" w:rsidRDefault="000B747C">
      <w:pPr>
        <w:tabs>
          <w:tab w:val="left" w:pos="720"/>
        </w:tabs>
        <w:spacing w:before="60" w:after="60"/>
        <w:ind w:left="400"/>
      </w:pPr>
      <w:r>
        <w:rPr>
          <w:b/>
          <w:bCs/>
        </w:rPr>
        <w:t>1.2</w:t>
      </w:r>
      <w:r>
        <w:tab/>
        <w:t xml:space="preserve">The First Defendant is </w:t>
      </w:r>
      <w:proofErr w:type="spellStart"/>
      <w:r>
        <w:t>AfroCentric</w:t>
      </w:r>
      <w:proofErr w:type="spellEnd"/>
      <w:r>
        <w:t xml:space="preserve"> Health (Pty) Ltd (Registration No: 1996/009540/07), a company duly incorporated in the Republic of South Africa.</w:t>
      </w:r>
    </w:p>
    <w:p w14:paraId="1EC4577A" w14:textId="77777777" w:rsidR="00787A18" w:rsidRDefault="000B747C">
      <w:pPr>
        <w:tabs>
          <w:tab w:val="left" w:pos="720"/>
        </w:tabs>
        <w:spacing w:before="60" w:after="60"/>
        <w:ind w:left="400"/>
      </w:pPr>
      <w:r>
        <w:rPr>
          <w:b/>
          <w:bCs/>
        </w:rPr>
        <w:t>1.3</w:t>
      </w:r>
      <w:r>
        <w:tab/>
        <w:t>The Second Defendant is Medscheme Holdings (Pty) Ltd, a subsidiary of the First Defendant and the Plaintiff's direct employer.</w:t>
      </w:r>
    </w:p>
    <w:p w14:paraId="50FD4FCA" w14:textId="789D6A11" w:rsidR="00137EE1" w:rsidRPr="00137EE1" w:rsidRDefault="00137EE1">
      <w:pPr>
        <w:tabs>
          <w:tab w:val="left" w:pos="720"/>
        </w:tabs>
        <w:spacing w:before="60" w:after="60"/>
        <w:ind w:left="400"/>
      </w:pPr>
      <w:r>
        <w:rPr>
          <w:b/>
          <w:bCs/>
        </w:rPr>
        <w:t xml:space="preserve">1.4   </w:t>
      </w:r>
      <w:r>
        <w:t xml:space="preserve">The Respondents are represented by </w:t>
      </w:r>
      <w:r w:rsidR="00DE2D35">
        <w:t xml:space="preserve">Mr Vijay </w:t>
      </w:r>
      <w:proofErr w:type="spellStart"/>
      <w:r w:rsidR="00DE2D35">
        <w:t>Makenjee</w:t>
      </w:r>
      <w:proofErr w:type="spellEnd"/>
      <w:r w:rsidR="00DE2D35">
        <w:t>. In the Labour Court matters.</w:t>
      </w:r>
    </w:p>
    <w:p w14:paraId="6D5CA614" w14:textId="5C07A1E3" w:rsidR="00787A18" w:rsidRDefault="000B747C" w:rsidP="005316AA">
      <w:pPr>
        <w:tabs>
          <w:tab w:val="left" w:pos="720"/>
        </w:tabs>
        <w:spacing w:before="60" w:after="60"/>
        <w:ind w:left="400"/>
      </w:pPr>
      <w:r>
        <w:rPr>
          <w:b/>
          <w:bCs/>
        </w:rPr>
        <w:t>1.</w:t>
      </w:r>
      <w:r w:rsidR="00A265AE">
        <w:rPr>
          <w:b/>
          <w:bCs/>
        </w:rPr>
        <w:t>5</w:t>
      </w:r>
      <w:r>
        <w:tab/>
        <w:t xml:space="preserve">The Respondents are represented by </w:t>
      </w:r>
      <w:proofErr w:type="spellStart"/>
      <w:r>
        <w:t>Deneys</w:t>
      </w:r>
      <w:proofErr w:type="spellEnd"/>
      <w:r>
        <w:t xml:space="preserve"> Reitz Inc., per Jason Whyte (Director) and Frances Barker (Associate), 9th Floor, 117 on Strand, Cape Town. Email: </w:t>
      </w:r>
      <w:hyperlink r:id="rId7" w:history="1">
        <w:r w:rsidR="000E22D0" w:rsidRPr="00115600">
          <w:rPr>
            <w:rStyle w:val="Hyperlink"/>
          </w:rPr>
          <w:t>jason.whyte@deneys.co.za</w:t>
        </w:r>
      </w:hyperlink>
      <w:r w:rsidR="001A0FE4">
        <w:t xml:space="preserve"> in the high court matters</w:t>
      </w:r>
      <w:r>
        <w:t>.</w:t>
      </w:r>
      <w:r w:rsidR="000E22D0">
        <w:t xml:space="preserve"> </w:t>
      </w:r>
      <w:r w:rsidR="005316AA">
        <w:t xml:space="preserve">The Plaintiff records that these legal representatives are actively participating in the "without prejudice" engagement referenced in the Preamble and Section 3 below, yet have failed to provide any substantive response to the Plaintiff's 4 June 2026 reply confirming his willingness to engage via email. To date, no meeting date, no draft framework, and no further correspondence has been received from </w:t>
      </w:r>
      <w:proofErr w:type="spellStart"/>
      <w:r w:rsidR="005316AA">
        <w:t>Deneys</w:t>
      </w:r>
      <w:proofErr w:type="spellEnd"/>
      <w:r w:rsidR="005316AA">
        <w:t xml:space="preserve"> Reitz Inc. following that exchange.</w:t>
      </w:r>
    </w:p>
    <w:p w14:paraId="165C4767" w14:textId="77777777" w:rsidR="00787A18" w:rsidRDefault="000B747C">
      <w:pPr>
        <w:pBdr>
          <w:bottom w:val="single" w:sz="6" w:space="4" w:color="1F2D5C"/>
        </w:pBdr>
        <w:spacing w:before="320" w:after="120"/>
      </w:pPr>
      <w:r>
        <w:rPr>
          <w:b/>
          <w:bCs/>
          <w:caps/>
          <w:color w:val="1F2D5C"/>
          <w:sz w:val="24"/>
          <w:szCs w:val="24"/>
        </w:rPr>
        <w:t>2. Preliminary Procedural Matters of Record</w:t>
      </w:r>
    </w:p>
    <w:p w14:paraId="6D2BF0BD" w14:textId="77777777" w:rsidR="00787A18" w:rsidRDefault="000B747C">
      <w:pPr>
        <w:spacing w:before="240" w:after="80"/>
      </w:pPr>
      <w:r>
        <w:rPr>
          <w:b/>
          <w:bCs/>
          <w:color w:val="1F2D5C"/>
          <w:sz w:val="22"/>
          <w:szCs w:val="22"/>
        </w:rPr>
        <w:t>2.1  Corporate Identity Defect — Statement of Response is a Procedural Nullity</w:t>
      </w:r>
    </w:p>
    <w:p w14:paraId="49BF76F3" w14:textId="77777777" w:rsidR="00787A18" w:rsidRDefault="000B747C">
      <w:pPr>
        <w:spacing w:before="80" w:after="80"/>
      </w:pPr>
      <w:r>
        <w:t xml:space="preserve">The Respondents' Statement of Response dated 19 May 2026 was signed by Mr Vijay </w:t>
      </w:r>
      <w:proofErr w:type="spellStart"/>
      <w:r>
        <w:t>Makenjee</w:t>
      </w:r>
      <w:proofErr w:type="spellEnd"/>
      <w:r>
        <w:t xml:space="preserve"> expressly on behalf of 'AFROCENTRIC RF (PTY) LTD' — a completely distinct, uncited legal entity not a party to these proceedings. No Statement of Response has been filed on behalf of either named Defendant.</w:t>
      </w:r>
    </w:p>
    <w:p w14:paraId="51431E85" w14:textId="77777777" w:rsidR="00787A18" w:rsidRDefault="00787A18">
      <w:pPr>
        <w:spacing w:before="60" w:after="60"/>
      </w:pPr>
    </w:p>
    <w:p w14:paraId="16F6B0C8" w14:textId="77777777" w:rsidR="00787A18" w:rsidRDefault="000B747C">
      <w:pPr>
        <w:spacing w:before="80" w:after="80"/>
      </w:pPr>
      <w:r>
        <w:t>Further, the Statement of Response is entirely devoid of a verifying affidavit as mandated by Rule 6 of the Labour Court Rules. An unsworn response signed on behalf of a non-party constitutes a procedural nullity that places no admissible defence before this Honourable Court.</w:t>
      </w:r>
    </w:p>
    <w:p w14:paraId="10E8A1AE" w14:textId="77777777" w:rsidR="00787A18" w:rsidRDefault="00787A18">
      <w:pPr>
        <w:spacing w:before="60" w:after="60"/>
      </w:pPr>
    </w:p>
    <w:p w14:paraId="478F4C74" w14:textId="77777777" w:rsidR="00787A18" w:rsidRDefault="000B747C">
      <w:pPr>
        <w:spacing w:before="80" w:after="80"/>
      </w:pPr>
      <w:r>
        <w:t xml:space="preserve">The Plaintiff persists in his prayer for this document to be struck out in </w:t>
      </w:r>
      <w:proofErr w:type="spellStart"/>
      <w:r>
        <w:t>limine</w:t>
      </w:r>
      <w:proofErr w:type="spellEnd"/>
      <w:r>
        <w:t>. This issue is placed before the Registrar for the Court's attention at the earliest opportunity.</w:t>
      </w:r>
    </w:p>
    <w:p w14:paraId="5F74D97A" w14:textId="77777777" w:rsidR="00787A18" w:rsidRDefault="00787A18">
      <w:pPr>
        <w:spacing w:before="60" w:after="60"/>
      </w:pPr>
    </w:p>
    <w:p w14:paraId="20C80745" w14:textId="77777777" w:rsidR="00787A18" w:rsidRDefault="000B747C">
      <w:pPr>
        <w:spacing w:before="240" w:after="80"/>
      </w:pPr>
      <w:r>
        <w:rPr>
          <w:b/>
          <w:bCs/>
          <w:color w:val="1F2D5C"/>
          <w:sz w:val="22"/>
          <w:szCs w:val="22"/>
        </w:rPr>
        <w:t>2.2  Perjury and Cross-Jurisdictional Deception — Case No. 2026-077546</w:t>
      </w:r>
    </w:p>
    <w:p w14:paraId="34CBB5C3" w14:textId="77777777" w:rsidR="00787A18" w:rsidRDefault="000B747C">
      <w:pPr>
        <w:spacing w:before="80" w:after="80"/>
      </w:pPr>
      <w:r>
        <w:t xml:space="preserve">In paragraph 4 (Ad Para 6 of Part A) of the Statement of Response, Mr </w:t>
      </w:r>
      <w:proofErr w:type="spellStart"/>
      <w:r>
        <w:t>Makenjee</w:t>
      </w:r>
      <w:proofErr w:type="spellEnd"/>
      <w:r>
        <w:t xml:space="preserve"> states under oath:</w:t>
      </w:r>
    </w:p>
    <w:p w14:paraId="0608CF90" w14:textId="77777777" w:rsidR="00787A18" w:rsidRDefault="000B747C">
      <w:pPr>
        <w:spacing w:before="60" w:after="60"/>
        <w:ind w:left="720"/>
      </w:pPr>
      <w:r>
        <w:t xml:space="preserve">"The Defendants are not aware of any further claim in the above </w:t>
      </w:r>
      <w:proofErr w:type="spellStart"/>
      <w:r>
        <w:t>honorable</w:t>
      </w:r>
      <w:proofErr w:type="spellEnd"/>
      <w:r>
        <w:t xml:space="preserve"> court with case number 2026-077546."</w:t>
      </w:r>
    </w:p>
    <w:p w14:paraId="1B0F7300" w14:textId="77777777" w:rsidR="00787A18" w:rsidRDefault="00787A18">
      <w:pPr>
        <w:spacing w:before="60" w:after="60"/>
      </w:pPr>
    </w:p>
    <w:p w14:paraId="3ABB7681" w14:textId="77777777" w:rsidR="00787A18" w:rsidRDefault="000B747C">
      <w:pPr>
        <w:spacing w:before="80" w:after="80"/>
      </w:pPr>
      <w:r>
        <w:t xml:space="preserve">This sworn statement is demonstrably false. The Group CEO of </w:t>
      </w:r>
      <w:proofErr w:type="spellStart"/>
      <w:r>
        <w:t>AfroCentric</w:t>
      </w:r>
      <w:proofErr w:type="spellEnd"/>
      <w:r>
        <w:t xml:space="preserve"> Investment Corporation Limited, Gerald Neville Van </w:t>
      </w:r>
      <w:proofErr w:type="spellStart"/>
      <w:r>
        <w:t>Wyk</w:t>
      </w:r>
      <w:proofErr w:type="spellEnd"/>
      <w:r>
        <w:t>, expressly acknowledged the existence of both Labour Court matters — including Case No. 2026-077546 — in his Founding Affidavit in the Western Cape High Court proceedings (Case No. 2026-086906), sworn on 16 April 2026 (see Annexure WWM1 of the Replication). Furthermore, the application in Case No. 2026-077546 was electronically served on the corporate legal office (IR@afrocentrichealth.com and lebohang.mpumlwana@afrocentrichealth.com) on 13 April 2026, with confirmed delivery tracked and opened a documented 21 times prior to the Response being filed.</w:t>
      </w:r>
    </w:p>
    <w:p w14:paraId="44BE12D9" w14:textId="77777777" w:rsidR="00787A18" w:rsidRDefault="00787A18">
      <w:pPr>
        <w:spacing w:before="60" w:after="60"/>
      </w:pPr>
    </w:p>
    <w:p w14:paraId="4AE5DC75" w14:textId="77777777" w:rsidR="00787A18" w:rsidRDefault="000B747C">
      <w:pPr>
        <w:spacing w:before="80" w:after="80"/>
      </w:pPr>
      <w:r>
        <w:lastRenderedPageBreak/>
        <w:t>This constitutes a bad-faith attempt to plead ignorance to avoid default consequences in a concurrent matter while simultaneously acknowledging that matter before a different court. This cross-jurisdictional deception is placed on record and will be raised before this Court at trial.</w:t>
      </w:r>
    </w:p>
    <w:p w14:paraId="6F47553C" w14:textId="77777777" w:rsidR="00787A18" w:rsidRDefault="00787A18">
      <w:pPr>
        <w:spacing w:before="60" w:after="60"/>
      </w:pPr>
    </w:p>
    <w:p w14:paraId="1E9DCBBF" w14:textId="77777777" w:rsidR="00787A18" w:rsidRDefault="000B747C">
      <w:pPr>
        <w:spacing w:before="240" w:after="80"/>
      </w:pPr>
      <w:r>
        <w:rPr>
          <w:b/>
          <w:bCs/>
          <w:color w:val="1F2D5C"/>
          <w:sz w:val="22"/>
          <w:szCs w:val="22"/>
        </w:rPr>
        <w:t>2.3  Admitted Unlawful Deduction — Ex Facie Liability Established on the Pleadings</w:t>
      </w:r>
    </w:p>
    <w:p w14:paraId="269E15E9" w14:textId="77777777" w:rsidR="00787A18" w:rsidRDefault="000B747C">
      <w:pPr>
        <w:spacing w:before="80" w:after="80"/>
      </w:pPr>
      <w:r>
        <w:t>In paragraphs 2 and 28 of their Statement of Response, the Defendants state that the July 2025 salary 'aligned to the days worked in July 2025.' This statement constitutes a direct admission that a reduction was applied, while simultaneously advancing a legally untenable justification.</w:t>
      </w:r>
    </w:p>
    <w:p w14:paraId="19BB55FA" w14:textId="77777777" w:rsidR="00787A18" w:rsidRDefault="00787A18">
      <w:pPr>
        <w:spacing w:before="60" w:after="60"/>
      </w:pPr>
    </w:p>
    <w:p w14:paraId="42DE127D" w14:textId="77777777" w:rsidR="00787A18" w:rsidRDefault="000B747C">
      <w:pPr>
        <w:spacing w:before="80" w:after="80"/>
      </w:pPr>
      <w:r>
        <w:t>The Plaintiff's verified payslip (Annexure I, Statement of Claim) reflects:</w:t>
      </w:r>
    </w:p>
    <w:p w14:paraId="5C7827DD" w14:textId="77777777" w:rsidR="00787A18" w:rsidRDefault="00787A18">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787A18" w14:paraId="39F7DF2B" w14:textId="77777777">
        <w:tc>
          <w:tcPr>
            <w:tcW w:w="4000" w:type="dxa"/>
            <w:tcBorders>
              <w:top w:val="single" w:sz="2" w:space="0" w:color="1F2D5C"/>
              <w:left w:val="single" w:sz="2" w:space="0" w:color="1F2D5C"/>
              <w:bottom w:val="single" w:sz="2" w:space="0" w:color="1F2D5C"/>
              <w:right w:val="single" w:sz="2" w:space="0" w:color="1F2D5C"/>
            </w:tcBorders>
            <w:shd w:val="clear" w:color="auto" w:fill="1F2D5C"/>
            <w:tcMar>
              <w:top w:w="80" w:type="dxa"/>
              <w:left w:w="100" w:type="dxa"/>
              <w:bottom w:w="80" w:type="dxa"/>
              <w:right w:w="100" w:type="dxa"/>
            </w:tcMar>
          </w:tcPr>
          <w:p w14:paraId="089E3D0E" w14:textId="77777777" w:rsidR="00787A18" w:rsidRDefault="000B747C">
            <w:r>
              <w:rPr>
                <w:b/>
                <w:bCs/>
                <w:color w:val="FFFFFF"/>
                <w:sz w:val="19"/>
                <w:szCs w:val="19"/>
              </w:rPr>
              <w:t>Item</w:t>
            </w:r>
          </w:p>
        </w:tc>
        <w:tc>
          <w:tcPr>
            <w:tcW w:w="5360" w:type="dxa"/>
            <w:tcBorders>
              <w:top w:val="single" w:sz="2" w:space="0" w:color="1F2D5C"/>
              <w:left w:val="single" w:sz="2" w:space="0" w:color="1F2D5C"/>
              <w:bottom w:val="single" w:sz="2" w:space="0" w:color="1F2D5C"/>
              <w:right w:val="single" w:sz="2" w:space="0" w:color="1F2D5C"/>
            </w:tcBorders>
            <w:shd w:val="clear" w:color="auto" w:fill="1F2D5C"/>
            <w:tcMar>
              <w:top w:w="80" w:type="dxa"/>
              <w:left w:w="100" w:type="dxa"/>
              <w:bottom w:w="80" w:type="dxa"/>
              <w:right w:w="100" w:type="dxa"/>
            </w:tcMar>
          </w:tcPr>
          <w:p w14:paraId="3998E78D" w14:textId="77777777" w:rsidR="00787A18" w:rsidRDefault="000B747C">
            <w:r>
              <w:rPr>
                <w:b/>
                <w:bCs/>
                <w:color w:val="FFFFFF"/>
                <w:sz w:val="19"/>
                <w:szCs w:val="19"/>
              </w:rPr>
              <w:t>Amount / Percentage</w:t>
            </w:r>
          </w:p>
        </w:tc>
      </w:tr>
      <w:tr w:rsidR="00787A18" w14:paraId="53846755" w14:textId="77777777">
        <w:tc>
          <w:tcPr>
            <w:tcW w:w="4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00" w:type="dxa"/>
              <w:bottom w:w="80" w:type="dxa"/>
              <w:right w:w="100" w:type="dxa"/>
            </w:tcMar>
          </w:tcPr>
          <w:p w14:paraId="75395161" w14:textId="77777777" w:rsidR="00787A18" w:rsidRDefault="000B747C">
            <w:r>
              <w:rPr>
                <w:sz w:val="19"/>
                <w:szCs w:val="19"/>
              </w:rPr>
              <w:t>Contractual Gross Normal Earnings</w:t>
            </w:r>
          </w:p>
        </w:tc>
        <w:tc>
          <w:tcPr>
            <w:tcW w:w="5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00" w:type="dxa"/>
              <w:bottom w:w="80" w:type="dxa"/>
              <w:right w:w="100" w:type="dxa"/>
            </w:tcMar>
          </w:tcPr>
          <w:p w14:paraId="32F3F17F" w14:textId="77777777" w:rsidR="00787A18" w:rsidRDefault="000B747C">
            <w:r>
              <w:rPr>
                <w:color w:val="000000"/>
                <w:sz w:val="19"/>
                <w:szCs w:val="19"/>
              </w:rPr>
              <w:t>R 36,588.81</w:t>
            </w:r>
          </w:p>
        </w:tc>
      </w:tr>
      <w:tr w:rsidR="00787A18" w14:paraId="4E1CC1CD"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97D0BB0" w14:textId="77777777" w:rsidR="00787A18" w:rsidRDefault="000B747C">
            <w:r>
              <w:rPr>
                <w:sz w:val="19"/>
                <w:szCs w:val="19"/>
              </w:rPr>
              <w:t>Deduction Applied (July 2025)</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D361050" w14:textId="77777777" w:rsidR="00787A18" w:rsidRDefault="000B747C">
            <w:r>
              <w:rPr>
                <w:color w:val="000000"/>
                <w:sz w:val="19"/>
                <w:szCs w:val="19"/>
              </w:rPr>
              <w:t>R 14,811.77</w:t>
            </w:r>
          </w:p>
        </w:tc>
      </w:tr>
      <w:tr w:rsidR="00787A18" w14:paraId="438A6EE8" w14:textId="77777777">
        <w:tc>
          <w:tcPr>
            <w:tcW w:w="4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00" w:type="dxa"/>
              <w:bottom w:w="80" w:type="dxa"/>
              <w:right w:w="100" w:type="dxa"/>
            </w:tcMar>
          </w:tcPr>
          <w:p w14:paraId="4043AF2A" w14:textId="77777777" w:rsidR="00787A18" w:rsidRDefault="000B747C">
            <w:r>
              <w:rPr>
                <w:sz w:val="19"/>
                <w:szCs w:val="19"/>
              </w:rPr>
              <w:t>Effective Reduction Percentage</w:t>
            </w:r>
          </w:p>
        </w:tc>
        <w:tc>
          <w:tcPr>
            <w:tcW w:w="5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00" w:type="dxa"/>
              <w:bottom w:w="80" w:type="dxa"/>
              <w:right w:w="100" w:type="dxa"/>
            </w:tcMar>
          </w:tcPr>
          <w:p w14:paraId="7FA3A1FD" w14:textId="77777777" w:rsidR="00787A18" w:rsidRDefault="000B747C">
            <w:r>
              <w:rPr>
                <w:color w:val="000000"/>
                <w:sz w:val="19"/>
                <w:szCs w:val="19"/>
              </w:rPr>
              <w:t>40.47%</w:t>
            </w:r>
          </w:p>
        </w:tc>
      </w:tr>
      <w:tr w:rsidR="00787A18" w14:paraId="669DE625"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0CD87D5" w14:textId="77777777" w:rsidR="00787A18" w:rsidRDefault="000B747C">
            <w:r>
              <w:rPr>
                <w:sz w:val="19"/>
                <w:szCs w:val="19"/>
              </w:rPr>
              <w:t>Statutory Maximum (BCEA s.34(2))</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7E0D024" w14:textId="77777777" w:rsidR="00787A18" w:rsidRDefault="000B747C">
            <w:r>
              <w:rPr>
                <w:color w:val="000000"/>
                <w:sz w:val="19"/>
                <w:szCs w:val="19"/>
              </w:rPr>
              <w:t>25.00%</w:t>
            </w:r>
          </w:p>
        </w:tc>
      </w:tr>
      <w:tr w:rsidR="00787A18" w14:paraId="2F03FD0D" w14:textId="77777777">
        <w:tc>
          <w:tcPr>
            <w:tcW w:w="4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00" w:type="dxa"/>
              <w:bottom w:w="80" w:type="dxa"/>
              <w:right w:w="100" w:type="dxa"/>
            </w:tcMar>
          </w:tcPr>
          <w:p w14:paraId="5292F6F3" w14:textId="77777777" w:rsidR="00787A18" w:rsidRDefault="000B747C">
            <w:r>
              <w:rPr>
                <w:b/>
                <w:bCs/>
                <w:sz w:val="19"/>
                <w:szCs w:val="19"/>
              </w:rPr>
              <w:t>Statutory Excess — Unlawful Overreach</w:t>
            </w:r>
          </w:p>
        </w:tc>
        <w:tc>
          <w:tcPr>
            <w:tcW w:w="53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00" w:type="dxa"/>
              <w:bottom w:w="80" w:type="dxa"/>
              <w:right w:w="100" w:type="dxa"/>
            </w:tcMar>
          </w:tcPr>
          <w:p w14:paraId="6B18BC7D" w14:textId="77777777" w:rsidR="00787A18" w:rsidRDefault="000B747C">
            <w:r>
              <w:rPr>
                <w:b/>
                <w:bCs/>
                <w:color w:val="CC0000"/>
                <w:sz w:val="19"/>
                <w:szCs w:val="19"/>
              </w:rPr>
              <w:t>15.47% (R 5,659.50 above the statutory ceiling)</w:t>
            </w:r>
          </w:p>
        </w:tc>
      </w:tr>
    </w:tbl>
    <w:p w14:paraId="470F95F1" w14:textId="77777777" w:rsidR="00787A18" w:rsidRDefault="00787A18">
      <w:pPr>
        <w:spacing w:before="60" w:after="60"/>
      </w:pPr>
    </w:p>
    <w:p w14:paraId="3BF81D8F" w14:textId="77777777" w:rsidR="00787A18" w:rsidRDefault="000B747C">
      <w:pPr>
        <w:spacing w:before="80" w:after="80"/>
      </w:pPr>
      <w:r>
        <w:t>A deduction of 40.47% is illegal on its face. The statutory ceiling in Section 34(2) of the BCEA is absolute and admits of no judicial discretion. Liability is established ex facie the pleadings without the need for any further oral evidence on this issue.</w:t>
      </w:r>
    </w:p>
    <w:p w14:paraId="02083383" w14:textId="77777777" w:rsidR="00986AB8" w:rsidRDefault="00986AB8">
      <w:pPr>
        <w:spacing w:before="80" w:after="80"/>
        <w:rPr>
          <w:b/>
          <w:bCs/>
        </w:rPr>
      </w:pPr>
    </w:p>
    <w:p w14:paraId="6B25A252" w14:textId="0AB5F86D" w:rsidR="009A327C" w:rsidRDefault="00E44D58">
      <w:pPr>
        <w:spacing w:before="80" w:after="80"/>
        <w:rPr>
          <w:b/>
          <w:bCs/>
          <w:color w:val="156082" w:themeColor="accent1"/>
        </w:rPr>
      </w:pPr>
      <w:r>
        <w:rPr>
          <w:b/>
          <w:bCs/>
        </w:rPr>
        <w:t xml:space="preserve">2.4 </w:t>
      </w:r>
      <w:r w:rsidR="009A327C" w:rsidRPr="009A327C">
        <w:rPr>
          <w:b/>
          <w:bCs/>
        </w:rPr>
        <w:t xml:space="preserve"> </w:t>
      </w:r>
      <w:r w:rsidR="009A327C" w:rsidRPr="009A327C">
        <w:rPr>
          <w:b/>
          <w:bCs/>
          <w:color w:val="156082" w:themeColor="accent1"/>
        </w:rPr>
        <w:t xml:space="preserve">The "Good luck to you then" Response – Specific Attribution to Mr Vijay </w:t>
      </w:r>
      <w:proofErr w:type="spellStart"/>
      <w:r w:rsidR="009A327C" w:rsidRPr="009A327C">
        <w:rPr>
          <w:b/>
          <w:bCs/>
          <w:color w:val="156082" w:themeColor="accent1"/>
        </w:rPr>
        <w:t>Makenjee</w:t>
      </w:r>
      <w:proofErr w:type="spellEnd"/>
    </w:p>
    <w:p w14:paraId="07CED314" w14:textId="77777777" w:rsidR="00986AB8" w:rsidRPr="00986AB8" w:rsidRDefault="00986AB8" w:rsidP="00986AB8">
      <w:pPr>
        <w:spacing w:before="80" w:after="80"/>
        <w:rPr>
          <w:color w:val="000000" w:themeColor="text1"/>
        </w:rPr>
      </w:pPr>
      <w:r w:rsidRPr="00986AB8">
        <w:rPr>
          <w:color w:val="000000" w:themeColor="text1"/>
        </w:rPr>
        <w:t xml:space="preserve">The Plaintiff specifically places on record that the five-word response – "Good luck to you then" – quoted in Section 3 of this Minute was authored and transmitted by Mr Vijay </w:t>
      </w:r>
      <w:proofErr w:type="spellStart"/>
      <w:r w:rsidRPr="00986AB8">
        <w:rPr>
          <w:color w:val="000000" w:themeColor="text1"/>
        </w:rPr>
        <w:t>Makenjee</w:t>
      </w:r>
      <w:proofErr w:type="spellEnd"/>
      <w:r w:rsidRPr="00986AB8">
        <w:rPr>
          <w:color w:val="000000" w:themeColor="text1"/>
        </w:rPr>
        <w:t xml:space="preserve">, the Respondents' senior Employee Relations Specialist, on 2 June 2026 at 12:29. Mr </w:t>
      </w:r>
      <w:proofErr w:type="spellStart"/>
      <w:r w:rsidRPr="00986AB8">
        <w:rPr>
          <w:color w:val="000000" w:themeColor="text1"/>
        </w:rPr>
        <w:t>Makenjee</w:t>
      </w:r>
      <w:proofErr w:type="spellEnd"/>
      <w:r w:rsidRPr="00986AB8">
        <w:rPr>
          <w:color w:val="000000" w:themeColor="text1"/>
        </w:rPr>
        <w:t xml:space="preserve"> is the same individual who signed the procedurally defective Statement of Response dated 19 May 2026 on behalf of a non-party entity ('AFROCENTRIC RF (PTY) LTD'), and who made the sworn statement denying awareness of Case No. 2026-077546 – a statement the Plaintiff has demonstrated to be false through the read-receipt tracking record (Annexure D) and the Van </w:t>
      </w:r>
      <w:proofErr w:type="spellStart"/>
      <w:r w:rsidRPr="00986AB8">
        <w:rPr>
          <w:color w:val="000000" w:themeColor="text1"/>
        </w:rPr>
        <w:t>Wyk</w:t>
      </w:r>
      <w:proofErr w:type="spellEnd"/>
      <w:r w:rsidRPr="00986AB8">
        <w:rPr>
          <w:color w:val="000000" w:themeColor="text1"/>
        </w:rPr>
        <w:t xml:space="preserve"> Founding Affidavit (Annexure E).</w:t>
      </w:r>
    </w:p>
    <w:p w14:paraId="24844C7B" w14:textId="77777777" w:rsidR="00986AB8" w:rsidRPr="00986AB8" w:rsidRDefault="00986AB8" w:rsidP="00986AB8">
      <w:pPr>
        <w:spacing w:before="80" w:after="80"/>
        <w:rPr>
          <w:color w:val="000000" w:themeColor="text1"/>
        </w:rPr>
      </w:pPr>
    </w:p>
    <w:p w14:paraId="05E4B4A3" w14:textId="0276D697" w:rsidR="00767827" w:rsidRPr="00986AB8" w:rsidRDefault="00986AB8">
      <w:pPr>
        <w:spacing w:before="80" w:after="80"/>
        <w:rPr>
          <w:color w:val="000000" w:themeColor="text1"/>
        </w:rPr>
      </w:pPr>
      <w:r w:rsidRPr="00986AB8">
        <w:rPr>
          <w:color w:val="000000" w:themeColor="text1"/>
        </w:rPr>
        <w:t xml:space="preserve">The Plaintiff submits that Mr </w:t>
      </w:r>
      <w:proofErr w:type="spellStart"/>
      <w:r w:rsidRPr="00986AB8">
        <w:rPr>
          <w:color w:val="000000" w:themeColor="text1"/>
        </w:rPr>
        <w:t>Makenjee's</w:t>
      </w:r>
      <w:proofErr w:type="spellEnd"/>
      <w:r w:rsidRPr="00986AB8">
        <w:rPr>
          <w:color w:val="000000" w:themeColor="text1"/>
        </w:rPr>
        <w:t xml:space="preserve"> conduct – from the defective pleading, to the </w:t>
      </w:r>
      <w:proofErr w:type="spellStart"/>
      <w:r w:rsidRPr="00986AB8">
        <w:rPr>
          <w:color w:val="000000" w:themeColor="text1"/>
        </w:rPr>
        <w:t>perjurious</w:t>
      </w:r>
      <w:proofErr w:type="spellEnd"/>
      <w:r w:rsidRPr="00986AB8">
        <w:rPr>
          <w:color w:val="000000" w:themeColor="text1"/>
        </w:rPr>
        <w:t xml:space="preserve"> denial, to the "Good luck to you then" dismissal of a statutory compliance request, to the subsequent silence following the 4 June 2026 without prejudice approach – constitutes a coherent pattern of bad-faith conduct attributable directly to the Respondents' Employee Relations function. The Plaintiff respectfully invites the Court to note that Mr </w:t>
      </w:r>
      <w:proofErr w:type="spellStart"/>
      <w:r w:rsidRPr="00986AB8">
        <w:rPr>
          <w:color w:val="000000" w:themeColor="text1"/>
        </w:rPr>
        <w:t>Makenjee</w:t>
      </w:r>
      <w:proofErr w:type="spellEnd"/>
      <w:r w:rsidRPr="00986AB8">
        <w:rPr>
          <w:color w:val="000000" w:themeColor="text1"/>
        </w:rPr>
        <w:t xml:space="preserve"> is the primary point of contact for the Respondents on Labour Court proceedings (IR@afrocentrichealth.com), and that his conduct has consistently frustrated rather than facilitated the efficient adjudication of this matter.</w:t>
      </w:r>
    </w:p>
    <w:p w14:paraId="3892DD14" w14:textId="77A6D845" w:rsidR="00787A18" w:rsidRDefault="000B747C">
      <w:pPr>
        <w:pBdr>
          <w:bottom w:val="single" w:sz="6" w:space="4" w:color="1F2D5C"/>
        </w:pBdr>
        <w:spacing w:before="320" w:after="120"/>
      </w:pPr>
      <w:r>
        <w:rPr>
          <w:b/>
          <w:bCs/>
          <w:caps/>
          <w:color w:val="1F2D5C"/>
          <w:sz w:val="24"/>
          <w:szCs w:val="24"/>
        </w:rPr>
        <w:t>3. Procedural Timeline — Non-Cooperation Record</w:t>
      </w:r>
      <w:r w:rsidR="00BE4D36">
        <w:rPr>
          <w:b/>
          <w:bCs/>
          <w:caps/>
          <w:color w:val="1F2D5C"/>
          <w:sz w:val="24"/>
          <w:szCs w:val="24"/>
        </w:rPr>
        <w:t xml:space="preserve"> and Settlement </w:t>
      </w:r>
      <w:r w:rsidR="002B2EF0">
        <w:rPr>
          <w:b/>
          <w:bCs/>
          <w:caps/>
          <w:color w:val="1F2D5C"/>
          <w:sz w:val="24"/>
          <w:szCs w:val="24"/>
        </w:rPr>
        <w:t>Stalling</w:t>
      </w:r>
    </w:p>
    <w:p w14:paraId="753811D8" w14:textId="77777777" w:rsidR="00787A18" w:rsidRDefault="000B747C">
      <w:pPr>
        <w:spacing w:before="80" w:after="80"/>
      </w:pPr>
      <w:r>
        <w:t>The following chronology is placed before the Registrar for the record:</w:t>
      </w:r>
    </w:p>
    <w:p w14:paraId="0311738C" w14:textId="77777777" w:rsidR="00787A18" w:rsidRDefault="00787A18">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787A18" w14:paraId="11B0F591" w14:textId="77777777">
        <w:tc>
          <w:tcPr>
            <w:tcW w:w="2000" w:type="dxa"/>
            <w:tcBorders>
              <w:top w:val="single" w:sz="2" w:space="0" w:color="1F2D5C"/>
              <w:left w:val="single" w:sz="2" w:space="0" w:color="1F2D5C"/>
              <w:bottom w:val="single" w:sz="2" w:space="0" w:color="1F2D5C"/>
              <w:right w:val="single" w:sz="2" w:space="0" w:color="1F2D5C"/>
            </w:tcBorders>
            <w:shd w:val="clear" w:color="auto" w:fill="1F2D5C"/>
            <w:tcMar>
              <w:top w:w="80" w:type="dxa"/>
              <w:left w:w="100" w:type="dxa"/>
              <w:bottom w:w="80" w:type="dxa"/>
              <w:right w:w="100" w:type="dxa"/>
            </w:tcMar>
          </w:tcPr>
          <w:p w14:paraId="4F8A80E0" w14:textId="77777777" w:rsidR="00787A18" w:rsidRDefault="000B747C">
            <w:r>
              <w:rPr>
                <w:b/>
                <w:bCs/>
                <w:color w:val="FFFFFF"/>
                <w:sz w:val="19"/>
                <w:szCs w:val="19"/>
              </w:rPr>
              <w:t>Date</w:t>
            </w:r>
          </w:p>
        </w:tc>
        <w:tc>
          <w:tcPr>
            <w:tcW w:w="7360" w:type="dxa"/>
            <w:tcBorders>
              <w:top w:val="single" w:sz="2" w:space="0" w:color="1F2D5C"/>
              <w:left w:val="single" w:sz="2" w:space="0" w:color="1F2D5C"/>
              <w:bottom w:val="single" w:sz="2" w:space="0" w:color="1F2D5C"/>
              <w:right w:val="single" w:sz="2" w:space="0" w:color="1F2D5C"/>
            </w:tcBorders>
            <w:shd w:val="clear" w:color="auto" w:fill="1F2D5C"/>
            <w:tcMar>
              <w:top w:w="80" w:type="dxa"/>
              <w:left w:w="100" w:type="dxa"/>
              <w:bottom w:w="80" w:type="dxa"/>
              <w:right w:w="100" w:type="dxa"/>
            </w:tcMar>
          </w:tcPr>
          <w:p w14:paraId="0F7EE201" w14:textId="77777777" w:rsidR="00787A18" w:rsidRDefault="000B747C">
            <w:r>
              <w:rPr>
                <w:b/>
                <w:bCs/>
                <w:color w:val="FFFFFF"/>
                <w:sz w:val="19"/>
                <w:szCs w:val="19"/>
              </w:rPr>
              <w:t>Event</w:t>
            </w:r>
          </w:p>
        </w:tc>
      </w:tr>
      <w:tr w:rsidR="00787A18" w14:paraId="47322B76" w14:textId="77777777">
        <w:tc>
          <w:tcPr>
            <w:tcW w:w="2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00" w:type="dxa"/>
              <w:bottom w:w="80" w:type="dxa"/>
              <w:right w:w="100" w:type="dxa"/>
            </w:tcMar>
          </w:tcPr>
          <w:p w14:paraId="4CC96DCD" w14:textId="77777777" w:rsidR="00787A18" w:rsidRDefault="000B747C">
            <w:r>
              <w:rPr>
                <w:sz w:val="18"/>
                <w:szCs w:val="18"/>
              </w:rPr>
              <w:t>21 May 2026</w:t>
            </w:r>
          </w:p>
        </w:tc>
        <w:tc>
          <w:tcPr>
            <w:tcW w:w="7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00" w:type="dxa"/>
              <w:bottom w:w="80" w:type="dxa"/>
              <w:right w:w="100" w:type="dxa"/>
            </w:tcMar>
          </w:tcPr>
          <w:p w14:paraId="66863F2A" w14:textId="77777777" w:rsidR="00787A18" w:rsidRDefault="000B747C">
            <w:r>
              <w:rPr>
                <w:sz w:val="18"/>
                <w:szCs w:val="18"/>
              </w:rPr>
              <w:t>Plaintiff's Replication served on Respondents at IR@afrocentrichealth.com and lebohang.mpumlwana@afrocentrichealth.com. Pleadings close.</w:t>
            </w:r>
          </w:p>
        </w:tc>
      </w:tr>
      <w:tr w:rsidR="00787A18" w14:paraId="3DC9CBC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ABA3BB6" w14:textId="77777777" w:rsidR="00787A18" w:rsidRDefault="000B747C">
            <w:r>
              <w:rPr>
                <w:sz w:val="18"/>
                <w:szCs w:val="18"/>
              </w:rPr>
              <w:t>29 May 2026</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59199E6" w14:textId="77777777" w:rsidR="00787A18" w:rsidRDefault="000B747C">
            <w:r>
              <w:rPr>
                <w:sz w:val="18"/>
                <w:szCs w:val="18"/>
              </w:rPr>
              <w:t>Plaintiff formally proposes pre-trial conference and requests three compliant dates within the statutory window.</w:t>
            </w:r>
          </w:p>
        </w:tc>
      </w:tr>
      <w:tr w:rsidR="00787A18" w14:paraId="55896B97" w14:textId="77777777">
        <w:tc>
          <w:tcPr>
            <w:tcW w:w="2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00" w:type="dxa"/>
              <w:bottom w:w="80" w:type="dxa"/>
              <w:right w:w="100" w:type="dxa"/>
            </w:tcMar>
          </w:tcPr>
          <w:p w14:paraId="019C1047" w14:textId="77777777" w:rsidR="00787A18" w:rsidRDefault="000B747C">
            <w:r>
              <w:rPr>
                <w:b/>
                <w:bCs/>
                <w:sz w:val="18"/>
                <w:szCs w:val="18"/>
              </w:rPr>
              <w:t>1 Jun 2026 (15:08)</w:t>
            </w:r>
          </w:p>
        </w:tc>
        <w:tc>
          <w:tcPr>
            <w:tcW w:w="7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00" w:type="dxa"/>
              <w:bottom w:w="80" w:type="dxa"/>
              <w:right w:w="100" w:type="dxa"/>
            </w:tcMar>
          </w:tcPr>
          <w:p w14:paraId="5B292BFD" w14:textId="77777777" w:rsidR="00787A18" w:rsidRDefault="000B747C">
            <w:r>
              <w:rPr>
                <w:sz w:val="18"/>
                <w:szCs w:val="18"/>
              </w:rPr>
              <w:t>Respondents retroactively dispute proper service of Replication — allege pleadings have not closed.</w:t>
            </w:r>
          </w:p>
        </w:tc>
      </w:tr>
      <w:tr w:rsidR="00787A18" w14:paraId="28846A8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3F16DA1" w14:textId="77777777" w:rsidR="00787A18" w:rsidRDefault="000B747C">
            <w:r>
              <w:rPr>
                <w:b/>
                <w:bCs/>
                <w:sz w:val="18"/>
                <w:szCs w:val="18"/>
              </w:rPr>
              <w:t>1 Jun 2026 (18:43)</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00770F0" w14:textId="77777777" w:rsidR="00787A18" w:rsidRDefault="000B747C">
            <w:r>
              <w:rPr>
                <w:sz w:val="18"/>
                <w:szCs w:val="18"/>
              </w:rPr>
              <w:t>Respondents propose 22 June 2026 as pre-trial conference date — falling outside the statutory window.</w:t>
            </w:r>
          </w:p>
        </w:tc>
      </w:tr>
      <w:tr w:rsidR="00787A18" w14:paraId="74E83B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00" w:type="dxa"/>
              <w:bottom w:w="80" w:type="dxa"/>
              <w:right w:w="100" w:type="dxa"/>
            </w:tcMar>
          </w:tcPr>
          <w:p w14:paraId="7AF86202" w14:textId="77777777" w:rsidR="00787A18" w:rsidRDefault="000B747C">
            <w:r>
              <w:rPr>
                <w:b/>
                <w:bCs/>
                <w:sz w:val="18"/>
                <w:szCs w:val="18"/>
              </w:rPr>
              <w:t>1 Jun 2026 (19:23)</w:t>
            </w:r>
          </w:p>
        </w:tc>
        <w:tc>
          <w:tcPr>
            <w:tcW w:w="7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00" w:type="dxa"/>
              <w:bottom w:w="80" w:type="dxa"/>
              <w:right w:w="100" w:type="dxa"/>
            </w:tcMar>
          </w:tcPr>
          <w:p w14:paraId="25D4EF2C" w14:textId="77777777" w:rsidR="00787A18" w:rsidRDefault="000B747C">
            <w:r>
              <w:rPr>
                <w:sz w:val="18"/>
                <w:szCs w:val="18"/>
              </w:rPr>
              <w:t>Plaintiff rejects 22 June as non-compliant; provides three compliant dates: 3, 4, and 5 June 2026.</w:t>
            </w:r>
          </w:p>
        </w:tc>
      </w:tr>
      <w:tr w:rsidR="00787A18" w14:paraId="2D3773C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C51F397" w14:textId="77777777" w:rsidR="00787A18" w:rsidRDefault="000B747C">
            <w:r>
              <w:rPr>
                <w:b/>
                <w:bCs/>
                <w:sz w:val="18"/>
                <w:szCs w:val="18"/>
              </w:rPr>
              <w:t>1 Jun 2026 (19:43)</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EFA8E72" w14:textId="77777777" w:rsidR="00787A18" w:rsidRDefault="000B747C">
            <w:r>
              <w:rPr>
                <w:sz w:val="18"/>
                <w:szCs w:val="18"/>
              </w:rPr>
              <w:t>Respondents cite Rule 22 to purportedly justify 22 June. Plaintiff disputes this interpretation.</w:t>
            </w:r>
          </w:p>
        </w:tc>
      </w:tr>
      <w:tr w:rsidR="00787A18" w14:paraId="787B9E9F" w14:textId="77777777">
        <w:tc>
          <w:tcPr>
            <w:tcW w:w="2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00" w:type="dxa"/>
              <w:bottom w:w="80" w:type="dxa"/>
              <w:right w:w="100" w:type="dxa"/>
            </w:tcMar>
          </w:tcPr>
          <w:p w14:paraId="43621E6B" w14:textId="77777777" w:rsidR="00787A18" w:rsidRDefault="000B747C">
            <w:r>
              <w:rPr>
                <w:b/>
                <w:bCs/>
                <w:sz w:val="18"/>
                <w:szCs w:val="18"/>
              </w:rPr>
              <w:t>1 Jun 2026 (20:08)</w:t>
            </w:r>
          </w:p>
        </w:tc>
        <w:tc>
          <w:tcPr>
            <w:tcW w:w="7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00" w:type="dxa"/>
              <w:bottom w:w="80" w:type="dxa"/>
              <w:right w:w="100" w:type="dxa"/>
            </w:tcMar>
          </w:tcPr>
          <w:p w14:paraId="2635C963" w14:textId="77777777" w:rsidR="00787A18" w:rsidRDefault="000B747C">
            <w:r>
              <w:rPr>
                <w:sz w:val="18"/>
                <w:szCs w:val="18"/>
              </w:rPr>
              <w:t>Plaintiff formally notifies Respondents of intention to file unilaterally on 10 June 2026 if no compliant response received.</w:t>
            </w:r>
          </w:p>
        </w:tc>
      </w:tr>
      <w:tr w:rsidR="00787A18" w14:paraId="3365F79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9813ACA" w14:textId="77777777" w:rsidR="00787A18" w:rsidRDefault="000B747C">
            <w:r>
              <w:rPr>
                <w:b/>
                <w:bCs/>
                <w:sz w:val="18"/>
                <w:szCs w:val="18"/>
              </w:rPr>
              <w:t>2 Jun 2026 (12:29)</w:t>
            </w:r>
          </w:p>
        </w:tc>
        <w:tc>
          <w:tcPr>
            <w:tcW w:w="736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00" w:type="dxa"/>
              <w:bottom w:w="80" w:type="dxa"/>
              <w:right w:w="100" w:type="dxa"/>
            </w:tcMar>
          </w:tcPr>
          <w:p w14:paraId="2DB928FB" w14:textId="77777777" w:rsidR="00787A18" w:rsidRDefault="000B747C">
            <w:r>
              <w:rPr>
                <w:b/>
                <w:bCs/>
                <w:sz w:val="18"/>
                <w:szCs w:val="18"/>
              </w:rPr>
              <w:t xml:space="preserve">Mr Vijay </w:t>
            </w:r>
            <w:proofErr w:type="spellStart"/>
            <w:r>
              <w:rPr>
                <w:b/>
                <w:bCs/>
                <w:sz w:val="18"/>
                <w:szCs w:val="18"/>
              </w:rPr>
              <w:t>Makenjee's</w:t>
            </w:r>
            <w:proofErr w:type="spellEnd"/>
            <w:r>
              <w:rPr>
                <w:b/>
                <w:bCs/>
                <w:sz w:val="18"/>
                <w:szCs w:val="18"/>
              </w:rPr>
              <w:t xml:space="preserve"> final substantive response to all of the above: 'Good luck to you then.' (see Annexure A)</w:t>
            </w:r>
          </w:p>
        </w:tc>
      </w:tr>
      <w:tr w:rsidR="00787A18" w14:paraId="39D6E2A5" w14:textId="77777777">
        <w:tc>
          <w:tcPr>
            <w:tcW w:w="2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00" w:type="dxa"/>
              <w:bottom w:w="80" w:type="dxa"/>
              <w:right w:w="100" w:type="dxa"/>
            </w:tcMar>
          </w:tcPr>
          <w:p w14:paraId="69D8C7A7" w14:textId="77777777" w:rsidR="00787A18" w:rsidRDefault="000B747C">
            <w:r>
              <w:rPr>
                <w:b/>
                <w:bCs/>
                <w:sz w:val="18"/>
                <w:szCs w:val="18"/>
              </w:rPr>
              <w:t>2 Jun 2026 (14:53)</w:t>
            </w:r>
          </w:p>
        </w:tc>
        <w:tc>
          <w:tcPr>
            <w:tcW w:w="7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00" w:type="dxa"/>
              <w:bottom w:w="80" w:type="dxa"/>
              <w:right w:w="100" w:type="dxa"/>
            </w:tcMar>
          </w:tcPr>
          <w:p w14:paraId="3C704369" w14:textId="77777777" w:rsidR="00787A18" w:rsidRDefault="000B747C">
            <w:proofErr w:type="spellStart"/>
            <w:r>
              <w:rPr>
                <w:sz w:val="18"/>
                <w:szCs w:val="18"/>
              </w:rPr>
              <w:t>Deneys</w:t>
            </w:r>
            <w:proofErr w:type="spellEnd"/>
            <w:r>
              <w:rPr>
                <w:sz w:val="18"/>
                <w:szCs w:val="18"/>
              </w:rPr>
              <w:t xml:space="preserve"> Attorneys acknowledge formal notice. No compliant dates proposed.</w:t>
            </w:r>
          </w:p>
        </w:tc>
      </w:tr>
      <w:tr w:rsidR="00787A18" w14:paraId="3D15808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3C1A312" w14:textId="77777777" w:rsidR="00787A18" w:rsidRDefault="000B747C">
            <w:r>
              <w:rPr>
                <w:b/>
                <w:bCs/>
                <w:sz w:val="18"/>
                <w:szCs w:val="18"/>
              </w:rPr>
              <w:t>3 Jun 2026</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69995D3" w14:textId="77777777" w:rsidR="00787A18" w:rsidRDefault="000B747C">
            <w:r>
              <w:rPr>
                <w:sz w:val="18"/>
                <w:szCs w:val="18"/>
              </w:rPr>
              <w:t>Plaintiff formally notifies all parties in writing of procedural non-cooperation and intent to approach Registrar unilaterally.</w:t>
            </w:r>
          </w:p>
        </w:tc>
      </w:tr>
      <w:tr w:rsidR="00787A18" w14:paraId="0819578B" w14:textId="77777777">
        <w:tc>
          <w:tcPr>
            <w:tcW w:w="2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00" w:type="dxa"/>
              <w:bottom w:w="80" w:type="dxa"/>
              <w:right w:w="100" w:type="dxa"/>
            </w:tcMar>
          </w:tcPr>
          <w:p w14:paraId="7CF11382" w14:textId="77777777" w:rsidR="00787A18" w:rsidRDefault="000B747C">
            <w:r>
              <w:rPr>
                <w:b/>
                <w:bCs/>
                <w:sz w:val="18"/>
                <w:szCs w:val="18"/>
              </w:rPr>
              <w:lastRenderedPageBreak/>
              <w:t>4 Jun 2026</w:t>
            </w:r>
          </w:p>
        </w:tc>
        <w:tc>
          <w:tcPr>
            <w:tcW w:w="7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00" w:type="dxa"/>
              <w:bottom w:w="80" w:type="dxa"/>
              <w:right w:w="100" w:type="dxa"/>
            </w:tcMar>
          </w:tcPr>
          <w:p w14:paraId="47865936" w14:textId="77777777" w:rsidR="00787A18" w:rsidRDefault="000B747C">
            <w:r>
              <w:rPr>
                <w:b/>
                <w:bCs/>
                <w:sz w:val="18"/>
                <w:szCs w:val="18"/>
              </w:rPr>
              <w:t xml:space="preserve">Respondents transmit WITHOUT PREJUDICE settlement correspondence to Plaintiff (Ms Barker / </w:t>
            </w:r>
            <w:proofErr w:type="spellStart"/>
            <w:r>
              <w:rPr>
                <w:b/>
                <w:bCs/>
                <w:sz w:val="18"/>
                <w:szCs w:val="18"/>
              </w:rPr>
              <w:t>Deneys</w:t>
            </w:r>
            <w:proofErr w:type="spellEnd"/>
            <w:r>
              <w:rPr>
                <w:b/>
                <w:bCs/>
                <w:sz w:val="18"/>
                <w:szCs w:val="18"/>
              </w:rPr>
              <w:t>).</w:t>
            </w:r>
          </w:p>
        </w:tc>
      </w:tr>
      <w:tr w:rsidR="00787A18" w14:paraId="3C1D721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F402AB0" w14:textId="77777777" w:rsidR="00787A18" w:rsidRDefault="000B747C">
            <w:r>
              <w:rPr>
                <w:b/>
                <w:bCs/>
                <w:sz w:val="18"/>
                <w:szCs w:val="18"/>
              </w:rPr>
              <w:t>4 Jun 2026</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BB28ECE" w14:textId="77777777" w:rsidR="00787A18" w:rsidRDefault="000B747C">
            <w:r>
              <w:rPr>
                <w:sz w:val="18"/>
                <w:szCs w:val="18"/>
              </w:rPr>
              <w:t>Plaintiff replies on the same day confirming amenability to email-based without prejudice engagement.</w:t>
            </w:r>
          </w:p>
        </w:tc>
      </w:tr>
      <w:tr w:rsidR="00787A18" w14:paraId="74CE1CE2" w14:textId="77777777">
        <w:tc>
          <w:tcPr>
            <w:tcW w:w="2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00" w:type="dxa"/>
              <w:bottom w:w="80" w:type="dxa"/>
              <w:right w:w="100" w:type="dxa"/>
            </w:tcMar>
          </w:tcPr>
          <w:p w14:paraId="50AFB759" w14:textId="77777777" w:rsidR="00787A18" w:rsidRDefault="000B747C">
            <w:r>
              <w:rPr>
                <w:sz w:val="18"/>
                <w:szCs w:val="18"/>
              </w:rPr>
              <w:t>4–11 Jun 2026</w:t>
            </w:r>
          </w:p>
        </w:tc>
        <w:tc>
          <w:tcPr>
            <w:tcW w:w="7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00" w:type="dxa"/>
              <w:bottom w:w="80" w:type="dxa"/>
              <w:right w:w="100" w:type="dxa"/>
            </w:tcMar>
          </w:tcPr>
          <w:p w14:paraId="0019B1FE" w14:textId="77777777" w:rsidR="00787A18" w:rsidRDefault="000B747C">
            <w:r>
              <w:rPr>
                <w:sz w:val="18"/>
                <w:szCs w:val="18"/>
              </w:rPr>
              <w:t>Respondents have not replied to the Plaintiff's 4 June 2026 response. No further without prejudice correspondence received.</w:t>
            </w:r>
          </w:p>
        </w:tc>
      </w:tr>
      <w:tr w:rsidR="00787A18" w14:paraId="01DF78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2371279" w14:textId="77777777" w:rsidR="00787A18" w:rsidRDefault="000B747C">
            <w:r>
              <w:rPr>
                <w:b/>
                <w:bCs/>
                <w:sz w:val="18"/>
                <w:szCs w:val="18"/>
              </w:rPr>
              <w:t>11 Jun 2026</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22AA7DC" w14:textId="79766F6C" w:rsidR="00B60639" w:rsidRPr="00F71635" w:rsidRDefault="00B60639">
            <w:pPr>
              <w:rPr>
                <w:sz w:val="18"/>
                <w:szCs w:val="18"/>
              </w:rPr>
            </w:pPr>
            <w:r w:rsidRPr="00F71635">
              <w:rPr>
                <w:sz w:val="18"/>
                <w:szCs w:val="18"/>
              </w:rPr>
              <w:t xml:space="preserve">No substantive without prejudice correspondence, no proposed meeting date, no draft settlement framework, and no engagement whatsoever has been received from </w:t>
            </w:r>
            <w:proofErr w:type="spellStart"/>
            <w:r w:rsidRPr="00F71635">
              <w:rPr>
                <w:sz w:val="18"/>
                <w:szCs w:val="18"/>
              </w:rPr>
              <w:t>Deneys</w:t>
            </w:r>
            <w:proofErr w:type="spellEnd"/>
            <w:r w:rsidRPr="00F71635">
              <w:rPr>
                <w:sz w:val="18"/>
                <w:szCs w:val="18"/>
              </w:rPr>
              <w:t xml:space="preserve"> Reitz Inc. or the Respondents since 4 June 2026. The Plaintiff is therefore left with no alternative but to proceed with this Unilateral Pre-Trial Minute to prevent indefinite suspension of the statutory pre-trial process.</w:t>
            </w:r>
          </w:p>
          <w:p w14:paraId="35CC838D" w14:textId="61778B5F" w:rsidR="00787A18" w:rsidRPr="00F71635" w:rsidRDefault="000B747C">
            <w:r w:rsidRPr="00421293">
              <w:rPr>
                <w:b/>
                <w:bCs/>
                <w:sz w:val="18"/>
                <w:szCs w:val="18"/>
              </w:rPr>
              <w:t>Plaintiff files this Unilateral Pre-Trial Minute with the Registrar</w:t>
            </w:r>
            <w:r w:rsidRPr="00F71635">
              <w:rPr>
                <w:sz w:val="18"/>
                <w:szCs w:val="18"/>
              </w:rPr>
              <w:t>.</w:t>
            </w:r>
          </w:p>
        </w:tc>
      </w:tr>
    </w:tbl>
    <w:p w14:paraId="1FE5D282" w14:textId="540812E2" w:rsidR="00787A18" w:rsidRDefault="00787A18">
      <w:pPr>
        <w:spacing w:before="80" w:after="80"/>
      </w:pPr>
    </w:p>
    <w:p w14:paraId="4EC9781A" w14:textId="77777777" w:rsidR="00787A18" w:rsidRDefault="000B747C">
      <w:pPr>
        <w:pBdr>
          <w:bottom w:val="single" w:sz="6" w:space="4" w:color="1F2D5C"/>
        </w:pBdr>
        <w:spacing w:before="320" w:after="120"/>
      </w:pPr>
      <w:r>
        <w:rPr>
          <w:b/>
          <w:bCs/>
          <w:caps/>
          <w:color w:val="1F2D5C"/>
          <w:sz w:val="24"/>
          <w:szCs w:val="24"/>
        </w:rPr>
        <w:t>4. Nature of the Claim</w:t>
      </w:r>
    </w:p>
    <w:p w14:paraId="22116419" w14:textId="77777777" w:rsidR="00787A18" w:rsidRDefault="000B747C">
      <w:pPr>
        <w:spacing w:before="80" w:after="80"/>
      </w:pPr>
      <w:r>
        <w:t>The Plaintiff's claims arise from the following distinct causes of action:</w:t>
      </w:r>
    </w:p>
    <w:p w14:paraId="1039E714" w14:textId="77777777" w:rsidR="00787A18" w:rsidRDefault="00787A18">
      <w:pPr>
        <w:spacing w:before="60" w:after="60"/>
      </w:pPr>
    </w:p>
    <w:p w14:paraId="1862B57F" w14:textId="77777777" w:rsidR="00787A18" w:rsidRDefault="000B747C">
      <w:pPr>
        <w:tabs>
          <w:tab w:val="left" w:pos="720"/>
        </w:tabs>
        <w:spacing w:before="60" w:after="60"/>
        <w:ind w:left="400"/>
      </w:pPr>
      <w:r>
        <w:rPr>
          <w:b/>
          <w:bCs/>
        </w:rPr>
        <w:t>4.1</w:t>
      </w:r>
      <w:r>
        <w:tab/>
        <w:t>Unlawful salary deduction in contravention of Section 34(1) and Section 34(2) of the Basic Conditions of Employment Act 75 of 1997 (BCEA) — a deduction of R14,811.77 (40.47% of gross salary) applied in July 2025, exceeding the absolute statutory ceiling of 25% by a margin of 15.47%, without written consent and without compliance with the Respondents' own HCBP staggered-recovery policy.</w:t>
      </w:r>
    </w:p>
    <w:p w14:paraId="1DD98AB4" w14:textId="77777777" w:rsidR="00787A18" w:rsidRDefault="000B747C">
      <w:pPr>
        <w:tabs>
          <w:tab w:val="left" w:pos="720"/>
        </w:tabs>
        <w:spacing w:before="60" w:after="60"/>
        <w:ind w:left="400"/>
      </w:pPr>
      <w:r>
        <w:rPr>
          <w:b/>
          <w:bCs/>
        </w:rPr>
        <w:t>4.2</w:t>
      </w:r>
      <w:r>
        <w:tab/>
        <w:t>Constructive dismissal in terms of Section 186(1)(e) of the Labour Relations Act 66 of 1995 (LRA), arising from the deliberate creation of an intolerable work environment through financial devastation, medical indifference, targeted psychological hostility, and a prolonged 30-day executive silence following formal escalation.</w:t>
      </w:r>
    </w:p>
    <w:p w14:paraId="3DAACC65" w14:textId="77777777" w:rsidR="00787A18" w:rsidRDefault="000B747C">
      <w:pPr>
        <w:tabs>
          <w:tab w:val="left" w:pos="720"/>
        </w:tabs>
        <w:spacing w:before="60" w:after="60"/>
        <w:ind w:left="400"/>
      </w:pPr>
      <w:r>
        <w:rPr>
          <w:b/>
          <w:bCs/>
        </w:rPr>
        <w:t>4.3</w:t>
      </w:r>
      <w:r>
        <w:tab/>
        <w:t xml:space="preserve">Automatically unfair dismissal in terms of Section 187(1)(h) of the LRA — the constructive dismissal constituted occupational detriment in direct retaliation for Protected Disclosures made under the Protected Disclosures Act 26 of 2000 (PDA) regarding the Priority 1 </w:t>
      </w:r>
      <w:proofErr w:type="spellStart"/>
      <w:r>
        <w:t>Gexus</w:t>
      </w:r>
      <w:proofErr w:type="spellEnd"/>
      <w:r>
        <w:t>/DMS system integration failure affecting 1.9 million GEMS beneficiaries.</w:t>
      </w:r>
    </w:p>
    <w:p w14:paraId="523938C9" w14:textId="58841A9C" w:rsidR="00787A18" w:rsidRDefault="000B747C" w:rsidP="00745DA3">
      <w:pPr>
        <w:tabs>
          <w:tab w:val="left" w:pos="720"/>
        </w:tabs>
        <w:spacing w:before="60" w:after="60"/>
        <w:ind w:left="400"/>
      </w:pPr>
      <w:r>
        <w:rPr>
          <w:b/>
          <w:bCs/>
        </w:rPr>
        <w:t>4.4</w:t>
      </w:r>
      <w:r>
        <w:tab/>
        <w:t>Unfair discrimination on protected grounds under the Employment Equity Act 55 of 1998 (EEA), including discrimination on the basis of disability (formally diagnosed severe depression and PTSD) following the Plaintiff's psychiatric hospitalisation.</w:t>
      </w:r>
    </w:p>
    <w:p w14:paraId="78445F3E" w14:textId="4653FDCD" w:rsidR="00787A18" w:rsidRDefault="000B747C">
      <w:pPr>
        <w:tabs>
          <w:tab w:val="left" w:pos="720"/>
        </w:tabs>
        <w:spacing w:before="60" w:after="60"/>
        <w:ind w:left="400"/>
      </w:pPr>
      <w:r>
        <w:rPr>
          <w:b/>
          <w:bCs/>
        </w:rPr>
        <w:t>4.</w:t>
      </w:r>
      <w:r w:rsidR="00745DA3">
        <w:rPr>
          <w:b/>
          <w:bCs/>
        </w:rPr>
        <w:t>5</w:t>
      </w:r>
      <w:r>
        <w:tab/>
        <w:t>Failure to comply with statutory obligations under the Occupational Health and Safety Act 85 of 1993 (OHSA).</w:t>
      </w:r>
    </w:p>
    <w:p w14:paraId="7206C0C3" w14:textId="77777777" w:rsidR="00787A18" w:rsidRDefault="000B747C">
      <w:pPr>
        <w:pBdr>
          <w:bottom w:val="single" w:sz="6" w:space="4" w:color="1F2D5C"/>
        </w:pBdr>
        <w:spacing w:before="320" w:after="120"/>
      </w:pPr>
      <w:r>
        <w:rPr>
          <w:b/>
          <w:bCs/>
          <w:caps/>
          <w:color w:val="1F2D5C"/>
          <w:sz w:val="24"/>
          <w:szCs w:val="24"/>
        </w:rPr>
        <w:t>5. Issues in Dispute</w:t>
      </w:r>
    </w:p>
    <w:p w14:paraId="081DE09F" w14:textId="77777777" w:rsidR="00787A18" w:rsidRDefault="000B747C">
      <w:pPr>
        <w:spacing w:before="80" w:after="80"/>
      </w:pPr>
      <w:r>
        <w:t>The following material issues remain in dispute between the parties and will require determination at trial:</w:t>
      </w:r>
    </w:p>
    <w:p w14:paraId="7D3ED6E6" w14:textId="77777777" w:rsidR="00787A18" w:rsidRDefault="00787A18">
      <w:pPr>
        <w:spacing w:before="60" w:after="60"/>
      </w:pPr>
    </w:p>
    <w:p w14:paraId="6EC73D06" w14:textId="77777777" w:rsidR="00787A18" w:rsidRDefault="000B747C">
      <w:pPr>
        <w:tabs>
          <w:tab w:val="left" w:pos="720"/>
        </w:tabs>
        <w:spacing w:before="60" w:after="60"/>
        <w:ind w:left="400"/>
      </w:pPr>
      <w:r>
        <w:rPr>
          <w:b/>
          <w:bCs/>
        </w:rPr>
        <w:t>5.1</w:t>
      </w:r>
      <w:r>
        <w:tab/>
        <w:t>Whether the Statement of Response dated 19 May 2026 — filed by an unsworn, non-party entity — constitutes a valid pleading capable of placing any defence before this Court, or whether it falls to be struck out as a procedural nullity.</w:t>
      </w:r>
    </w:p>
    <w:p w14:paraId="6C7CF89A" w14:textId="77777777" w:rsidR="00787A18" w:rsidRDefault="000B747C">
      <w:pPr>
        <w:tabs>
          <w:tab w:val="left" w:pos="720"/>
        </w:tabs>
        <w:spacing w:before="60" w:after="60"/>
        <w:ind w:left="400"/>
      </w:pPr>
      <w:r>
        <w:rPr>
          <w:b/>
          <w:bCs/>
        </w:rPr>
        <w:t>5.2</w:t>
      </w:r>
      <w:r>
        <w:tab/>
        <w:t>Whether the salary deduction of R14,811.77 in July 2025 was authorised under any lawful agreement or statutory provision, and whether the Respondents' characterisation of the reduction as a 'live monthly alignment' is factually and legally sustainable given the mathematical magnitude of the extraction.</w:t>
      </w:r>
    </w:p>
    <w:p w14:paraId="115A1BAB" w14:textId="77777777" w:rsidR="00787A18" w:rsidRDefault="000B747C">
      <w:pPr>
        <w:tabs>
          <w:tab w:val="left" w:pos="720"/>
        </w:tabs>
        <w:spacing w:before="60" w:after="60"/>
        <w:ind w:left="400"/>
      </w:pPr>
      <w:r>
        <w:rPr>
          <w:b/>
          <w:bCs/>
        </w:rPr>
        <w:t>5.3</w:t>
      </w:r>
      <w:r>
        <w:tab/>
        <w:t>Whether the Respondents' admitted statement — 'The Defendants maintain that the Plaintiff's July 2025 salary aligned to the days worked in July 2025' — constitutes a direct and binding admission of an unlawful deduction, given that only 1–3 isolated days were absent in July 2025.</w:t>
      </w:r>
    </w:p>
    <w:p w14:paraId="48E41C01" w14:textId="77777777" w:rsidR="00787A18" w:rsidRDefault="000B747C">
      <w:pPr>
        <w:tabs>
          <w:tab w:val="left" w:pos="720"/>
        </w:tabs>
        <w:spacing w:before="60" w:after="60"/>
        <w:ind w:left="400"/>
      </w:pPr>
      <w:r>
        <w:rPr>
          <w:b/>
          <w:bCs/>
        </w:rPr>
        <w:t>5.4</w:t>
      </w:r>
      <w:r>
        <w:tab/>
        <w:t>Whether the Plaintiff's departure from employment constitutes constructive dismissal within the meaning of Section 186(1)(e) of the LRA.</w:t>
      </w:r>
    </w:p>
    <w:p w14:paraId="721324A2" w14:textId="77777777" w:rsidR="00787A18" w:rsidRDefault="000B747C">
      <w:pPr>
        <w:tabs>
          <w:tab w:val="left" w:pos="720"/>
        </w:tabs>
        <w:spacing w:before="60" w:after="60"/>
        <w:ind w:left="400"/>
      </w:pPr>
      <w:r>
        <w:rPr>
          <w:b/>
          <w:bCs/>
        </w:rPr>
        <w:lastRenderedPageBreak/>
        <w:t>5.5</w:t>
      </w:r>
      <w:r>
        <w:tab/>
        <w:t>Whether the constructive dismissal constitutes an automatically unfair dismissal under Section 187(1)(h) of the LRA, having been executed as a direct consequence of the Plaintiff's Protected Disclosures.</w:t>
      </w:r>
    </w:p>
    <w:p w14:paraId="6371459F" w14:textId="77777777" w:rsidR="00787A18" w:rsidRDefault="000B747C">
      <w:pPr>
        <w:tabs>
          <w:tab w:val="left" w:pos="720"/>
        </w:tabs>
        <w:spacing w:before="60" w:after="60"/>
        <w:ind w:left="400"/>
      </w:pPr>
      <w:r>
        <w:rPr>
          <w:b/>
          <w:bCs/>
        </w:rPr>
        <w:t>5.6</w:t>
      </w:r>
      <w:r>
        <w:tab/>
        <w:t>Whether the Respondents' failure to address — or even engage with — the documented incidents involving the 'Wilma incident,' the CEO confidentiality breach, and the 30-day administrative abandonment constitutes, in law, an implied admission of the intolerable workplace conditions alleged.</w:t>
      </w:r>
    </w:p>
    <w:p w14:paraId="0B88DED3" w14:textId="77777777" w:rsidR="00787A18" w:rsidRDefault="000B747C">
      <w:pPr>
        <w:tabs>
          <w:tab w:val="left" w:pos="720"/>
        </w:tabs>
        <w:spacing w:before="60" w:after="60"/>
        <w:ind w:left="400"/>
      </w:pPr>
      <w:r>
        <w:rPr>
          <w:b/>
          <w:bCs/>
        </w:rPr>
        <w:t>5.7</w:t>
      </w:r>
      <w:r>
        <w:tab/>
        <w:t>Whether the 'insubordination' reprimand of 31 October 2025 was a lawful disciplinary action or a retaliatory instrument deployed in direct response to the Plaintiff's Protected Disclosure of 23 October 2025.</w:t>
      </w:r>
    </w:p>
    <w:p w14:paraId="1CD8F402" w14:textId="77777777" w:rsidR="00787A18" w:rsidRDefault="000B747C">
      <w:pPr>
        <w:tabs>
          <w:tab w:val="left" w:pos="720"/>
        </w:tabs>
        <w:spacing w:before="60" w:after="60"/>
        <w:ind w:left="400"/>
      </w:pPr>
      <w:r>
        <w:rPr>
          <w:b/>
          <w:bCs/>
        </w:rPr>
        <w:t>5.8</w:t>
      </w:r>
      <w:r>
        <w:tab/>
        <w:t>The quantum of damages, including consequential, constitutional, and statutory damages arising from the Respondents' conduct under the BCEA, LRA, EEA, and PDA.</w:t>
      </w:r>
    </w:p>
    <w:p w14:paraId="4A15C2C6" w14:textId="77777777" w:rsidR="00787A18" w:rsidRDefault="000B747C">
      <w:pPr>
        <w:tabs>
          <w:tab w:val="left" w:pos="720"/>
        </w:tabs>
        <w:spacing w:before="60" w:after="60"/>
        <w:ind w:left="400"/>
      </w:pPr>
      <w:r>
        <w:rPr>
          <w:b/>
          <w:bCs/>
        </w:rPr>
        <w:t>5.9</w:t>
      </w:r>
      <w:r>
        <w:tab/>
        <w:t>Whether the extension of the interim gag order until March 2027 was deliberately weaponised to obstruct the Plaintiff's statutory right to access UIF benefits.</w:t>
      </w:r>
    </w:p>
    <w:p w14:paraId="3FDDFBCC" w14:textId="12E95C2B" w:rsidR="00787A18" w:rsidRDefault="000B747C">
      <w:pPr>
        <w:tabs>
          <w:tab w:val="left" w:pos="720"/>
        </w:tabs>
        <w:spacing w:before="60" w:after="60"/>
        <w:ind w:left="400"/>
      </w:pPr>
      <w:r>
        <w:rPr>
          <w:b/>
          <w:bCs/>
        </w:rPr>
        <w:t>5.10</w:t>
      </w:r>
      <w:r w:rsidR="00F1471E">
        <w:t xml:space="preserve"> </w:t>
      </w:r>
      <w:r>
        <w:t>The impact of the Respondents' litigation conduct — including procedural obstruction, manufactured service disputes, and deliberate delay tactics — on the Plaintiff's constitutional right of access to justice.</w:t>
      </w:r>
    </w:p>
    <w:p w14:paraId="6E13C752" w14:textId="77777777" w:rsidR="004D580E" w:rsidRDefault="004D580E">
      <w:pPr>
        <w:tabs>
          <w:tab w:val="left" w:pos="720"/>
        </w:tabs>
        <w:spacing w:before="60" w:after="60"/>
        <w:ind w:left="400"/>
      </w:pPr>
    </w:p>
    <w:p w14:paraId="4211A118" w14:textId="77777777" w:rsidR="00787A18" w:rsidRDefault="000B747C">
      <w:pPr>
        <w:pBdr>
          <w:bottom w:val="single" w:sz="6" w:space="4" w:color="1F2D5C"/>
        </w:pBdr>
        <w:spacing w:before="320" w:after="120"/>
      </w:pPr>
      <w:r>
        <w:rPr>
          <w:b/>
          <w:bCs/>
          <w:caps/>
          <w:color w:val="1F2D5C"/>
          <w:sz w:val="24"/>
          <w:szCs w:val="24"/>
        </w:rPr>
        <w:t>6. Agreed and Common Cause Facts</w:t>
      </w:r>
    </w:p>
    <w:p w14:paraId="395DE358" w14:textId="77777777" w:rsidR="00787A18" w:rsidRDefault="000B747C">
      <w:pPr>
        <w:spacing w:before="80" w:after="80"/>
      </w:pPr>
      <w:r>
        <w:t>The following facts are not in dispute and are either admitted in the Respondents' Statement of Response or established by the record:</w:t>
      </w:r>
    </w:p>
    <w:p w14:paraId="61E787B3" w14:textId="77777777" w:rsidR="00787A18" w:rsidRDefault="00787A18">
      <w:pPr>
        <w:spacing w:before="60" w:after="60"/>
      </w:pPr>
    </w:p>
    <w:p w14:paraId="0A4DCAFA" w14:textId="77777777" w:rsidR="00787A18" w:rsidRDefault="000B747C">
      <w:pPr>
        <w:tabs>
          <w:tab w:val="left" w:pos="720"/>
        </w:tabs>
        <w:spacing w:before="60" w:after="60"/>
        <w:ind w:left="400"/>
      </w:pPr>
      <w:r>
        <w:rPr>
          <w:b/>
          <w:bCs/>
        </w:rPr>
        <w:t>6.1</w:t>
      </w:r>
      <w:r>
        <w:tab/>
        <w:t>The Plaintiff was employed by the Second Defendant (Medscheme Holdings (Pty) Ltd) as a Specialist Registered Nurse and Case Manager, commencing 1 May 2024.</w:t>
      </w:r>
    </w:p>
    <w:p w14:paraId="65709057" w14:textId="77777777" w:rsidR="00787A18" w:rsidRDefault="000B747C">
      <w:pPr>
        <w:tabs>
          <w:tab w:val="left" w:pos="720"/>
        </w:tabs>
        <w:spacing w:before="60" w:after="60"/>
        <w:ind w:left="400"/>
      </w:pPr>
      <w:r>
        <w:rPr>
          <w:b/>
          <w:bCs/>
        </w:rPr>
        <w:t>6.2</w:t>
      </w:r>
      <w:r>
        <w:tab/>
        <w:t xml:space="preserve">The Plaintiff was admitted to the Akeso Stepping Stones Clinic on or about 18 March 2025 for treatment of severe depression and PTSD, as confirmed in the Respondents' own Founding Affidavit (para 14, Van </w:t>
      </w:r>
      <w:proofErr w:type="spellStart"/>
      <w:r>
        <w:t>Wyk</w:t>
      </w:r>
      <w:proofErr w:type="spellEnd"/>
      <w:r>
        <w:t xml:space="preserve"> affidavit, Case No. 2026-086906).</w:t>
      </w:r>
    </w:p>
    <w:p w14:paraId="2A5E4A4D" w14:textId="77777777" w:rsidR="00787A18" w:rsidRDefault="000B747C">
      <w:pPr>
        <w:tabs>
          <w:tab w:val="left" w:pos="720"/>
        </w:tabs>
        <w:spacing w:before="60" w:after="60"/>
        <w:ind w:left="400"/>
      </w:pPr>
      <w:r>
        <w:rPr>
          <w:b/>
          <w:bCs/>
        </w:rPr>
        <w:t>6.3</w:t>
      </w:r>
      <w:r>
        <w:tab/>
        <w:t xml:space="preserve">A salary deduction of R14,811.77 was applied to the Plaintiff's July 2025 remuneration. (Respondents' Statement of Response paras 2, 18, and 28; Van </w:t>
      </w:r>
      <w:proofErr w:type="spellStart"/>
      <w:r>
        <w:t>Wyk</w:t>
      </w:r>
      <w:proofErr w:type="spellEnd"/>
      <w:r>
        <w:t xml:space="preserve"> Affidavit para 16.)</w:t>
      </w:r>
    </w:p>
    <w:p w14:paraId="7E5526A3" w14:textId="77777777" w:rsidR="00787A18" w:rsidRDefault="000B747C">
      <w:pPr>
        <w:tabs>
          <w:tab w:val="left" w:pos="720"/>
        </w:tabs>
        <w:spacing w:before="60" w:after="60"/>
        <w:ind w:left="400"/>
      </w:pPr>
      <w:r>
        <w:rPr>
          <w:b/>
          <w:bCs/>
        </w:rPr>
        <w:t>6.4</w:t>
      </w:r>
      <w:r>
        <w:tab/>
        <w:t xml:space="preserve">The Plaintiff resigned on 12 December 2025, as admitted by the Respondents in their Statement of Response (para 3) and confirmed by Van </w:t>
      </w:r>
      <w:proofErr w:type="spellStart"/>
      <w:r>
        <w:t>Wyk</w:t>
      </w:r>
      <w:proofErr w:type="spellEnd"/>
      <w:r>
        <w:t xml:space="preserve"> at para 20 of the Founding Affidavit.</w:t>
      </w:r>
    </w:p>
    <w:p w14:paraId="23B84409" w14:textId="77777777" w:rsidR="00787A18" w:rsidRDefault="000B747C">
      <w:pPr>
        <w:tabs>
          <w:tab w:val="left" w:pos="720"/>
        </w:tabs>
        <w:spacing w:before="60" w:after="60"/>
        <w:ind w:left="400"/>
      </w:pPr>
      <w:r>
        <w:rPr>
          <w:b/>
          <w:bCs/>
        </w:rPr>
        <w:t>6.5</w:t>
      </w:r>
      <w:r>
        <w:tab/>
        <w:t>Conciliation in both CCMA matters (WECT23564-25 and WECT24486-25) was held on 9 January 2026 and resulted in certificates of non-resolution.</w:t>
      </w:r>
    </w:p>
    <w:p w14:paraId="6F16DAAB" w14:textId="77777777" w:rsidR="00787A18" w:rsidRDefault="000B747C">
      <w:pPr>
        <w:tabs>
          <w:tab w:val="left" w:pos="720"/>
        </w:tabs>
        <w:spacing w:before="60" w:after="60"/>
        <w:ind w:left="400"/>
      </w:pPr>
      <w:r>
        <w:rPr>
          <w:b/>
          <w:bCs/>
        </w:rPr>
        <w:t>6.6</w:t>
      </w:r>
      <w:r>
        <w:tab/>
        <w:t>An interim interdict (rule nisi) was granted against the Plaintiff by the Western Cape High Court on 16 April 2026, currently operative until 1 March 2027.</w:t>
      </w:r>
    </w:p>
    <w:p w14:paraId="5ACFC44F" w14:textId="77777777" w:rsidR="00787A18" w:rsidRDefault="000B747C">
      <w:pPr>
        <w:tabs>
          <w:tab w:val="left" w:pos="720"/>
        </w:tabs>
        <w:spacing w:before="60" w:after="60"/>
        <w:ind w:left="400"/>
      </w:pPr>
      <w:r>
        <w:rPr>
          <w:b/>
          <w:bCs/>
        </w:rPr>
        <w:t>6.7</w:t>
      </w:r>
      <w:r>
        <w:tab/>
        <w:t>The Plaintiff filed his Replication on 21 May 2026, closing pleadings.</w:t>
      </w:r>
    </w:p>
    <w:p w14:paraId="6FAB0401" w14:textId="77777777" w:rsidR="00787A18" w:rsidRDefault="000B747C">
      <w:pPr>
        <w:tabs>
          <w:tab w:val="left" w:pos="720"/>
        </w:tabs>
        <w:spacing w:before="60" w:after="60"/>
        <w:ind w:left="400"/>
      </w:pPr>
      <w:r>
        <w:rPr>
          <w:b/>
          <w:bCs/>
        </w:rPr>
        <w:t>6.8</w:t>
      </w:r>
      <w:r>
        <w:tab/>
        <w:t xml:space="preserve">The Respondents' authorised service email address is IR@afrocentrichealth.com, as designated by Mr </w:t>
      </w:r>
      <w:proofErr w:type="spellStart"/>
      <w:r>
        <w:t>Xolile</w:t>
      </w:r>
      <w:proofErr w:type="spellEnd"/>
      <w:r>
        <w:t xml:space="preserve"> Vincent </w:t>
      </w:r>
      <w:proofErr w:type="spellStart"/>
      <w:r>
        <w:t>Manyati</w:t>
      </w:r>
      <w:proofErr w:type="spellEnd"/>
      <w:r>
        <w:t xml:space="preserve"> in the Notice of Opposition dated 10 December 2025 (CCMA Case WECT23564-25).</w:t>
      </w:r>
    </w:p>
    <w:p w14:paraId="0EC59D7E" w14:textId="77777777" w:rsidR="00787A18" w:rsidRDefault="000B747C">
      <w:pPr>
        <w:pBdr>
          <w:bottom w:val="single" w:sz="6" w:space="4" w:color="1F2D5C"/>
        </w:pBdr>
        <w:spacing w:before="320" w:after="120"/>
      </w:pPr>
      <w:r>
        <w:rPr>
          <w:b/>
          <w:bCs/>
          <w:caps/>
          <w:color w:val="1F2D5C"/>
          <w:sz w:val="24"/>
          <w:szCs w:val="24"/>
        </w:rPr>
        <w:t>7. Witnesses</w:t>
      </w:r>
    </w:p>
    <w:p w14:paraId="4E37994E" w14:textId="77777777" w:rsidR="00787A18" w:rsidRDefault="000B747C">
      <w:pPr>
        <w:tabs>
          <w:tab w:val="left" w:pos="720"/>
        </w:tabs>
        <w:spacing w:before="60" w:after="60"/>
        <w:ind w:left="400"/>
      </w:pPr>
      <w:r>
        <w:rPr>
          <w:b/>
          <w:bCs/>
        </w:rPr>
        <w:t>7.1</w:t>
      </w:r>
      <w:r>
        <w:tab/>
        <w:t>The Plaintiff intends to call the following witnesses:</w:t>
      </w:r>
    </w:p>
    <w:p w14:paraId="46011775" w14:textId="77777777" w:rsidR="00787A18" w:rsidRDefault="00787A18">
      <w:pPr>
        <w:spacing w:before="60" w:after="60"/>
      </w:pPr>
    </w:p>
    <w:p w14:paraId="32EDC057" w14:textId="77777777" w:rsidR="00787A18" w:rsidRDefault="000B747C">
      <w:pPr>
        <w:spacing w:before="60" w:after="60"/>
        <w:ind w:left="720"/>
      </w:pPr>
      <w:r>
        <w:t>(a)   Wilbur William Matthee — Plaintiff, in person.</w:t>
      </w:r>
    </w:p>
    <w:p w14:paraId="65F8A577" w14:textId="77777777" w:rsidR="00787A18" w:rsidRDefault="000B747C">
      <w:pPr>
        <w:spacing w:before="60" w:after="60"/>
        <w:ind w:left="720"/>
      </w:pPr>
      <w:r>
        <w:t>(b)   Expert witnesses (to be confirmed during discovery), including: forensic payroll expert; actuarial expert on loss of earnings; and a medical expert on the Plaintiff's psychiatric injuries and their causal relationship to the Respondents' conduct.</w:t>
      </w:r>
    </w:p>
    <w:p w14:paraId="0EF0BA99" w14:textId="77777777" w:rsidR="00787A18" w:rsidRDefault="000B747C">
      <w:pPr>
        <w:spacing w:before="60" w:after="60"/>
        <w:ind w:left="720"/>
      </w:pPr>
      <w:r>
        <w:t xml:space="preserve">(c)   Such further witnesses as may be identified during the discovery process, including potential fact witnesses regarding the </w:t>
      </w:r>
      <w:proofErr w:type="spellStart"/>
      <w:r>
        <w:t>Gexus</w:t>
      </w:r>
      <w:proofErr w:type="spellEnd"/>
      <w:r>
        <w:t>/DMS system integration failure.</w:t>
      </w:r>
    </w:p>
    <w:p w14:paraId="4433366E" w14:textId="77777777" w:rsidR="00787A18" w:rsidRDefault="00787A18">
      <w:pPr>
        <w:spacing w:before="60" w:after="60"/>
      </w:pPr>
    </w:p>
    <w:p w14:paraId="7BBBF24C" w14:textId="77777777" w:rsidR="00787A18" w:rsidRDefault="000B747C">
      <w:pPr>
        <w:tabs>
          <w:tab w:val="left" w:pos="720"/>
        </w:tabs>
        <w:spacing w:before="60" w:after="60"/>
        <w:ind w:left="400"/>
      </w:pPr>
      <w:r>
        <w:rPr>
          <w:b/>
          <w:bCs/>
        </w:rPr>
        <w:t>7.2</w:t>
      </w:r>
      <w:r>
        <w:tab/>
        <w:t>The Respondents have not participated in this Pre-Trial Minute. Their witness list is accordingly unknown at this stage.</w:t>
      </w:r>
    </w:p>
    <w:p w14:paraId="744B53BA" w14:textId="77777777" w:rsidR="00787A18" w:rsidRDefault="000B747C">
      <w:pPr>
        <w:pBdr>
          <w:bottom w:val="single" w:sz="6" w:space="4" w:color="1F2D5C"/>
        </w:pBdr>
        <w:spacing w:before="320" w:after="120"/>
      </w:pPr>
      <w:r>
        <w:rPr>
          <w:b/>
          <w:bCs/>
          <w:caps/>
          <w:color w:val="1F2D5C"/>
          <w:sz w:val="24"/>
          <w:szCs w:val="24"/>
        </w:rPr>
        <w:lastRenderedPageBreak/>
        <w:t>8. Documents</w:t>
      </w:r>
    </w:p>
    <w:p w14:paraId="08D80C05" w14:textId="77777777" w:rsidR="00787A18" w:rsidRDefault="000B747C">
      <w:pPr>
        <w:tabs>
          <w:tab w:val="left" w:pos="720"/>
        </w:tabs>
        <w:spacing w:before="60" w:after="60"/>
        <w:ind w:left="400"/>
      </w:pPr>
      <w:r>
        <w:rPr>
          <w:b/>
          <w:bCs/>
        </w:rPr>
        <w:t>8.1</w:t>
      </w:r>
      <w:r>
        <w:tab/>
        <w:t xml:space="preserve">The Plaintiff filed 28 annexures with his Statement of Claim. Additional documents to be discovered include payroll records, IRP5 documentation (including the IRP5 code 3607 overtime discrepancy), HR correspondence, internal governance records relating to the </w:t>
      </w:r>
      <w:proofErr w:type="spellStart"/>
      <w:r>
        <w:t>Gexus</w:t>
      </w:r>
      <w:proofErr w:type="spellEnd"/>
      <w:r>
        <w:t xml:space="preserve">/DMS integration gap at Medscheme, and the complete Priority 1 Material Risk Report submitted to the </w:t>
      </w:r>
      <w:proofErr w:type="spellStart"/>
      <w:r>
        <w:t>AfroCentric</w:t>
      </w:r>
      <w:proofErr w:type="spellEnd"/>
      <w:r>
        <w:t xml:space="preserve"> Board on 9 December 2025.</w:t>
      </w:r>
    </w:p>
    <w:p w14:paraId="6351E29F" w14:textId="77777777" w:rsidR="00787A18" w:rsidRDefault="000B747C">
      <w:pPr>
        <w:tabs>
          <w:tab w:val="left" w:pos="720"/>
        </w:tabs>
        <w:spacing w:before="60" w:after="60"/>
        <w:ind w:left="400"/>
      </w:pPr>
      <w:r>
        <w:rPr>
          <w:b/>
          <w:bCs/>
        </w:rPr>
        <w:t>8.2</w:t>
      </w:r>
      <w:r>
        <w:tab/>
        <w:t xml:space="preserve">The Plaintiff will seek, through the discovery process, the Respondents' internal HCBP Policy documentation, the complete </w:t>
      </w:r>
      <w:proofErr w:type="spellStart"/>
      <w:r>
        <w:t>Mahlangu</w:t>
      </w:r>
      <w:proofErr w:type="spellEnd"/>
      <w:r>
        <w:t xml:space="preserve"> Root Cause Analysis report, payroll adjustment authorisation records, and all communications within the Employee Relations Department relating to the Plaintiff's grievances.</w:t>
      </w:r>
    </w:p>
    <w:p w14:paraId="576FE08D" w14:textId="77777777" w:rsidR="00787A18" w:rsidRDefault="000B747C">
      <w:pPr>
        <w:tabs>
          <w:tab w:val="left" w:pos="720"/>
        </w:tabs>
        <w:spacing w:before="60" w:after="60"/>
        <w:ind w:left="400"/>
      </w:pPr>
      <w:r>
        <w:rPr>
          <w:b/>
          <w:bCs/>
        </w:rPr>
        <w:t>8.3</w:t>
      </w:r>
      <w:r>
        <w:tab/>
        <w:t>A consolidated 526-document forensic evidentiary bundle has been compiled by the Plaintiff and will be tendered in evidence at trial in its cryptographically audited form.</w:t>
      </w:r>
    </w:p>
    <w:p w14:paraId="7A06658C" w14:textId="77777777" w:rsidR="00787A18" w:rsidRDefault="000B747C">
      <w:pPr>
        <w:pBdr>
          <w:bottom w:val="single" w:sz="6" w:space="4" w:color="1F2D5C"/>
        </w:pBdr>
        <w:spacing w:before="320" w:after="120"/>
      </w:pPr>
      <w:r>
        <w:rPr>
          <w:b/>
          <w:bCs/>
          <w:caps/>
          <w:color w:val="1F2D5C"/>
          <w:sz w:val="24"/>
          <w:szCs w:val="24"/>
        </w:rPr>
        <w:t>9. Estimated Duration</w:t>
      </w:r>
    </w:p>
    <w:p w14:paraId="6272B460" w14:textId="77777777" w:rsidR="00787A18" w:rsidRDefault="000B747C">
      <w:pPr>
        <w:spacing w:before="80" w:after="80"/>
      </w:pPr>
      <w:r>
        <w:t>The Plaintiff estimates that the trial will require approximately three (3) to five (5) days, subject to:</w:t>
      </w:r>
    </w:p>
    <w:p w14:paraId="657EC521" w14:textId="77777777" w:rsidR="00787A18" w:rsidRDefault="000B747C">
      <w:pPr>
        <w:spacing w:before="60" w:after="60"/>
        <w:ind w:left="720"/>
      </w:pPr>
      <w:r>
        <w:t>(a)   The Respondents' cooperation in the discovery process;</w:t>
      </w:r>
    </w:p>
    <w:p w14:paraId="4B5D5F4D" w14:textId="77777777" w:rsidR="00787A18" w:rsidRDefault="000B747C">
      <w:pPr>
        <w:spacing w:before="60" w:after="60"/>
        <w:ind w:left="720"/>
      </w:pPr>
      <w:r>
        <w:t>(b)   Resolution of the preliminary procedural challenge to the Respondents' Statement of Response; and</w:t>
      </w:r>
    </w:p>
    <w:p w14:paraId="581DDE6B" w14:textId="77777777" w:rsidR="00787A18" w:rsidRDefault="000B747C">
      <w:pPr>
        <w:spacing w:before="60" w:after="60"/>
        <w:ind w:left="720"/>
      </w:pPr>
      <w:r>
        <w:t>(c)   The scope of expert testimony ultimately required.</w:t>
      </w:r>
    </w:p>
    <w:p w14:paraId="0CEA99B9" w14:textId="77777777" w:rsidR="00787A18" w:rsidRDefault="000B747C">
      <w:pPr>
        <w:pBdr>
          <w:bottom w:val="single" w:sz="6" w:space="4" w:color="1F2D5C"/>
        </w:pBdr>
        <w:spacing w:before="320" w:after="120"/>
      </w:pPr>
      <w:r>
        <w:rPr>
          <w:b/>
          <w:bCs/>
          <w:caps/>
          <w:color w:val="1F2D5C"/>
          <w:sz w:val="24"/>
          <w:szCs w:val="24"/>
        </w:rPr>
        <w:t>10. Quantum of Relief Sought</w:t>
      </w:r>
    </w:p>
    <w:p w14:paraId="1F18026F" w14:textId="77777777" w:rsidR="00787A18" w:rsidRDefault="000B747C">
      <w:pPr>
        <w:spacing w:before="80" w:after="80"/>
      </w:pPr>
      <w:r>
        <w:t>The Plaintiff's claims, as set out in the Statement of Claim and Replication, include the following relief:</w:t>
      </w:r>
    </w:p>
    <w:p w14:paraId="772226F3" w14:textId="77777777" w:rsidR="00787A18" w:rsidRDefault="00787A18">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160"/>
      </w:tblGrid>
      <w:tr w:rsidR="00787A18" w14:paraId="63466134" w14:textId="77777777">
        <w:tc>
          <w:tcPr>
            <w:tcW w:w="5200" w:type="dxa"/>
            <w:tcBorders>
              <w:top w:val="single" w:sz="2" w:space="0" w:color="1F2D5C"/>
              <w:left w:val="single" w:sz="2" w:space="0" w:color="1F2D5C"/>
              <w:bottom w:val="single" w:sz="2" w:space="0" w:color="1F2D5C"/>
              <w:right w:val="single" w:sz="2" w:space="0" w:color="1F2D5C"/>
            </w:tcBorders>
            <w:shd w:val="clear" w:color="auto" w:fill="1F2D5C"/>
            <w:tcMar>
              <w:top w:w="80" w:type="dxa"/>
              <w:left w:w="100" w:type="dxa"/>
              <w:bottom w:w="80" w:type="dxa"/>
              <w:right w:w="100" w:type="dxa"/>
            </w:tcMar>
          </w:tcPr>
          <w:p w14:paraId="743D352E" w14:textId="77777777" w:rsidR="00787A18" w:rsidRDefault="000B747C">
            <w:r>
              <w:rPr>
                <w:b/>
                <w:bCs/>
                <w:color w:val="FFFFFF"/>
                <w:sz w:val="19"/>
                <w:szCs w:val="19"/>
              </w:rPr>
              <w:t>Head of Claim</w:t>
            </w:r>
          </w:p>
        </w:tc>
        <w:tc>
          <w:tcPr>
            <w:tcW w:w="4160" w:type="dxa"/>
            <w:tcBorders>
              <w:top w:val="single" w:sz="2" w:space="0" w:color="1F2D5C"/>
              <w:left w:val="single" w:sz="2" w:space="0" w:color="1F2D5C"/>
              <w:bottom w:val="single" w:sz="2" w:space="0" w:color="1F2D5C"/>
              <w:right w:val="single" w:sz="2" w:space="0" w:color="1F2D5C"/>
            </w:tcBorders>
            <w:shd w:val="clear" w:color="auto" w:fill="1F2D5C"/>
            <w:tcMar>
              <w:top w:w="80" w:type="dxa"/>
              <w:left w:w="100" w:type="dxa"/>
              <w:bottom w:w="80" w:type="dxa"/>
              <w:right w:w="100" w:type="dxa"/>
            </w:tcMar>
          </w:tcPr>
          <w:p w14:paraId="6B2E1E1E" w14:textId="77777777" w:rsidR="00787A18" w:rsidRDefault="000B747C">
            <w:r>
              <w:rPr>
                <w:b/>
                <w:bCs/>
                <w:color w:val="FFFFFF"/>
                <w:sz w:val="19"/>
                <w:szCs w:val="19"/>
              </w:rPr>
              <w:t>Amount / Basis</w:t>
            </w:r>
          </w:p>
        </w:tc>
      </w:tr>
      <w:tr w:rsidR="00787A18" w14:paraId="14BDA475" w14:textId="77777777">
        <w:tc>
          <w:tcPr>
            <w:tcW w:w="5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00" w:type="dxa"/>
              <w:bottom w:w="80" w:type="dxa"/>
              <w:right w:w="100" w:type="dxa"/>
            </w:tcMar>
          </w:tcPr>
          <w:p w14:paraId="1E0BEEEB" w14:textId="77777777" w:rsidR="00787A18" w:rsidRDefault="000B747C">
            <w:r>
              <w:rPr>
                <w:sz w:val="18"/>
                <w:szCs w:val="18"/>
              </w:rPr>
              <w:t>Repayment of Unlawfully Deducted Salary (BCEA s.34)</w:t>
            </w:r>
          </w:p>
        </w:tc>
        <w:tc>
          <w:tcPr>
            <w:tcW w:w="41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00" w:type="dxa"/>
              <w:bottom w:w="80" w:type="dxa"/>
              <w:right w:w="100" w:type="dxa"/>
            </w:tcMar>
          </w:tcPr>
          <w:p w14:paraId="4AD97DD8" w14:textId="77777777" w:rsidR="00787A18" w:rsidRDefault="000B747C">
            <w:r>
              <w:rPr>
                <w:b/>
                <w:bCs/>
                <w:sz w:val="18"/>
                <w:szCs w:val="18"/>
              </w:rPr>
              <w:t>R 14,811.77 + prescribed interest</w:t>
            </w:r>
          </w:p>
        </w:tc>
      </w:tr>
      <w:tr w:rsidR="00787A18" w14:paraId="168942AA" w14:textId="77777777">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A5ADFF0" w14:textId="77777777" w:rsidR="00787A18" w:rsidRDefault="000B747C">
            <w:r>
              <w:rPr>
                <w:sz w:val="18"/>
                <w:szCs w:val="18"/>
              </w:rPr>
              <w:t>Compensation for Constructive / Automatically Unfair Dismissal (LRA s.194(3))</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B4DE650" w14:textId="77777777" w:rsidR="00787A18" w:rsidRDefault="000B747C">
            <w:r>
              <w:rPr>
                <w:b/>
                <w:bCs/>
                <w:sz w:val="18"/>
                <w:szCs w:val="18"/>
              </w:rPr>
              <w:t>24 months' remuneration at gross contractual rate</w:t>
            </w:r>
          </w:p>
        </w:tc>
      </w:tr>
      <w:tr w:rsidR="00787A18" w14:paraId="38DA7F73" w14:textId="77777777">
        <w:tc>
          <w:tcPr>
            <w:tcW w:w="5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00" w:type="dxa"/>
              <w:bottom w:w="80" w:type="dxa"/>
              <w:right w:w="100" w:type="dxa"/>
            </w:tcMar>
          </w:tcPr>
          <w:p w14:paraId="2ACF1EB1" w14:textId="77777777" w:rsidR="00787A18" w:rsidRDefault="000B747C">
            <w:r>
              <w:rPr>
                <w:sz w:val="18"/>
                <w:szCs w:val="18"/>
              </w:rPr>
              <w:t>Constitutional damages — deprivation of right to dignity, equality and fair labour practice</w:t>
            </w:r>
          </w:p>
        </w:tc>
        <w:tc>
          <w:tcPr>
            <w:tcW w:w="41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00" w:type="dxa"/>
              <w:bottom w:w="80" w:type="dxa"/>
              <w:right w:w="100" w:type="dxa"/>
            </w:tcMar>
          </w:tcPr>
          <w:p w14:paraId="66D94936" w14:textId="77777777" w:rsidR="00787A18" w:rsidRDefault="000B747C">
            <w:r>
              <w:rPr>
                <w:sz w:val="18"/>
                <w:szCs w:val="18"/>
              </w:rPr>
              <w:t>To be quantified by actuarial expert</w:t>
            </w:r>
          </w:p>
        </w:tc>
      </w:tr>
      <w:tr w:rsidR="00787A18" w14:paraId="49318C38" w14:textId="77777777">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15828A8" w14:textId="77777777" w:rsidR="00787A18" w:rsidRDefault="000B747C">
            <w:r>
              <w:rPr>
                <w:sz w:val="18"/>
                <w:szCs w:val="18"/>
              </w:rPr>
              <w:t>Corrected, legally compliant Certificate of Service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E1C929E" w14:textId="77777777" w:rsidR="00787A18" w:rsidRDefault="000B747C">
            <w:r>
              <w:rPr>
                <w:sz w:val="18"/>
                <w:szCs w:val="18"/>
              </w:rPr>
              <w:t>Declaratory relief</w:t>
            </w:r>
          </w:p>
        </w:tc>
      </w:tr>
      <w:tr w:rsidR="00787A18" w14:paraId="31EABC35" w14:textId="77777777">
        <w:tc>
          <w:tcPr>
            <w:tcW w:w="52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00" w:type="dxa"/>
              <w:bottom w:w="80" w:type="dxa"/>
              <w:right w:w="100" w:type="dxa"/>
            </w:tcMar>
          </w:tcPr>
          <w:p w14:paraId="0CDD0B80" w14:textId="77777777" w:rsidR="00787A18" w:rsidRDefault="000B747C">
            <w:r>
              <w:rPr>
                <w:sz w:val="18"/>
                <w:szCs w:val="18"/>
              </w:rPr>
              <w:t>Punitive costs on attorney-and-client scale</w:t>
            </w:r>
          </w:p>
        </w:tc>
        <w:tc>
          <w:tcPr>
            <w:tcW w:w="41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00" w:type="dxa"/>
              <w:bottom w:w="80" w:type="dxa"/>
              <w:right w:w="100" w:type="dxa"/>
            </w:tcMar>
          </w:tcPr>
          <w:p w14:paraId="170EE819" w14:textId="77777777" w:rsidR="00787A18" w:rsidRDefault="000B747C">
            <w:r>
              <w:rPr>
                <w:sz w:val="18"/>
                <w:szCs w:val="18"/>
              </w:rPr>
              <w:t>Cross-jurisdictional deception, bad-faith pleading, systematic obstruction</w:t>
            </w:r>
          </w:p>
        </w:tc>
      </w:tr>
    </w:tbl>
    <w:p w14:paraId="15430EC7" w14:textId="77777777" w:rsidR="00787A18" w:rsidRDefault="000B747C">
      <w:pPr>
        <w:pBdr>
          <w:bottom w:val="single" w:sz="6" w:space="4" w:color="1F2D5C"/>
        </w:pBdr>
        <w:spacing w:before="320" w:after="120"/>
      </w:pPr>
      <w:r>
        <w:rPr>
          <w:b/>
          <w:bCs/>
          <w:caps/>
          <w:color w:val="1F2D5C"/>
          <w:sz w:val="24"/>
          <w:szCs w:val="24"/>
        </w:rPr>
        <w:t>11. Note on Respondents' Non-Cooperation</w:t>
      </w:r>
    </w:p>
    <w:p w14:paraId="489AB3BF" w14:textId="77777777" w:rsidR="00787A18" w:rsidRDefault="000B747C">
      <w:pPr>
        <w:spacing w:before="80" w:after="80"/>
      </w:pPr>
      <w:r>
        <w:t>This Minute is filed unilaterally due to the Respondents' documented and deliberate failure to engage within the statutory timeframe. The Respondents are a well-resourced corporate entity represented by a major commercial law firm. The Plaintiff is a self-represented litigant in active humanitarian crisis — without running water since January 2026, facing eviction, deregistered by the SANC due to inability to pay an R870 annual fee, and suffering formally diagnosed severe depression and PTSD.</w:t>
      </w:r>
    </w:p>
    <w:p w14:paraId="71EE7CDA" w14:textId="77777777" w:rsidR="00787A18" w:rsidRDefault="00787A18">
      <w:pPr>
        <w:spacing w:before="60" w:after="60"/>
      </w:pPr>
    </w:p>
    <w:p w14:paraId="6538A88F" w14:textId="77777777" w:rsidR="00787A18" w:rsidRDefault="000B747C">
      <w:pPr>
        <w:spacing w:before="80" w:after="80"/>
      </w:pPr>
      <w:r>
        <w:t>Against this backdrop, the Respondents' senior Employee Relations Specialist chose — as his final substantive response to a statutory compliance request — to write five words: 'Good luck to you then.'</w:t>
      </w:r>
    </w:p>
    <w:p w14:paraId="49A76F68" w14:textId="77777777" w:rsidR="00787A18" w:rsidRDefault="00787A18">
      <w:pPr>
        <w:spacing w:before="60" w:after="60"/>
      </w:pPr>
    </w:p>
    <w:p w14:paraId="3769D37B" w14:textId="77777777" w:rsidR="00787A18" w:rsidRDefault="000B747C">
      <w:pPr>
        <w:spacing w:before="80" w:after="80"/>
      </w:pPr>
      <w:r>
        <w:t>This Court is respectfully invited to consider this conduct when exercising its discretion on costs and case management at trial, and to note the correlation between this litigation conduct and the broader strategy of attrition documented in the parliamentary record and correspondence filed in these proceedings.</w:t>
      </w:r>
    </w:p>
    <w:p w14:paraId="2429EE7C" w14:textId="77777777" w:rsidR="00421293" w:rsidRDefault="00421293">
      <w:pPr>
        <w:spacing w:before="80" w:after="80"/>
      </w:pPr>
    </w:p>
    <w:p w14:paraId="34EBB29E" w14:textId="2A47D60D" w:rsidR="000B58EE" w:rsidRDefault="000B58EE">
      <w:pPr>
        <w:spacing w:before="80" w:after="80"/>
      </w:pPr>
      <w:r>
        <w:t>Furthermore, the Respondents’ without prejudice proposal of 4 June 2026 – which the Plaintiff promptly and in good faith accepted as a basis for email-based engagement – has yielded no substantive follow-up from either the Respondents or their legal representatives. As of the date of filing this Minute (11 June 2026), no meeting date, no draft settlement framework, and no further correspondence has been received. The Plaintiff is compelled to record his belief that this proposal was extended not as a genuine attempt at resolution, but as a tactical device to delay the filing of this Unilateral Pre-Trial Minute and to further exhaust the Plaintiff through attrition. The Plaintiff remains amenable to settlement, but cannot permit the statutory pre-trial process to be indefinitely suspended by unfulfilled promises of engagement.</w:t>
      </w:r>
    </w:p>
    <w:p w14:paraId="51302EFD" w14:textId="77777777" w:rsidR="000B58EE" w:rsidRDefault="000B58EE">
      <w:pPr>
        <w:spacing w:before="80" w:after="80"/>
      </w:pPr>
    </w:p>
    <w:p w14:paraId="71E2E255" w14:textId="77777777" w:rsidR="00787A18" w:rsidRDefault="000B747C">
      <w:pPr>
        <w:pBdr>
          <w:bottom w:val="single" w:sz="6" w:space="4" w:color="1F2D5C"/>
        </w:pBdr>
        <w:spacing w:before="320" w:after="120"/>
      </w:pPr>
      <w:r>
        <w:rPr>
          <w:b/>
          <w:bCs/>
          <w:caps/>
          <w:color w:val="1F2D5C"/>
          <w:sz w:val="24"/>
          <w:szCs w:val="24"/>
        </w:rPr>
        <w:t>12. Relief Sought from the Registrar</w:t>
      </w:r>
    </w:p>
    <w:p w14:paraId="2811D01D" w14:textId="77777777" w:rsidR="00787A18" w:rsidRDefault="000B747C">
      <w:pPr>
        <w:spacing w:before="80" w:after="80"/>
      </w:pPr>
      <w:r>
        <w:lastRenderedPageBreak/>
        <w:t>The Plaintiff respectfully requests that the Registrar:</w:t>
      </w:r>
    </w:p>
    <w:p w14:paraId="4E69BE54" w14:textId="77777777" w:rsidR="00787A18" w:rsidRDefault="00787A18">
      <w:pPr>
        <w:spacing w:before="60" w:after="60"/>
      </w:pPr>
    </w:p>
    <w:p w14:paraId="49B77588" w14:textId="77777777" w:rsidR="00787A18" w:rsidRDefault="000B747C">
      <w:pPr>
        <w:tabs>
          <w:tab w:val="left" w:pos="720"/>
        </w:tabs>
        <w:spacing w:before="60" w:after="60"/>
        <w:ind w:left="400"/>
      </w:pPr>
      <w:r>
        <w:rPr>
          <w:b/>
          <w:bCs/>
        </w:rPr>
        <w:t>12.1</w:t>
      </w:r>
      <w:r>
        <w:tab/>
        <w:t>Accept this Unilateral Pre-Trial Minute for filing and place it before the presiding Judge for attention;</w:t>
      </w:r>
    </w:p>
    <w:p w14:paraId="1E24B428" w14:textId="77777777" w:rsidR="00787A18" w:rsidRDefault="000B747C">
      <w:pPr>
        <w:tabs>
          <w:tab w:val="left" w:pos="720"/>
        </w:tabs>
        <w:spacing w:before="60" w:after="60"/>
        <w:ind w:left="400"/>
      </w:pPr>
      <w:r>
        <w:rPr>
          <w:b/>
          <w:bCs/>
        </w:rPr>
        <w:t>12.2</w:t>
      </w:r>
      <w:r>
        <w:tab/>
        <w:t>Note the Respondents' documented non-cooperation for the record;</w:t>
      </w:r>
    </w:p>
    <w:p w14:paraId="01201C88" w14:textId="77777777" w:rsidR="00787A18" w:rsidRDefault="000B747C">
      <w:pPr>
        <w:tabs>
          <w:tab w:val="left" w:pos="720"/>
        </w:tabs>
        <w:spacing w:before="60" w:after="60"/>
        <w:ind w:left="400"/>
      </w:pPr>
      <w:r>
        <w:rPr>
          <w:b/>
          <w:bCs/>
        </w:rPr>
        <w:t>12.3</w:t>
      </w:r>
      <w:r>
        <w:tab/>
        <w:t>Facilitate the enrolment of this matter for trial at the earliest available date; and</w:t>
      </w:r>
    </w:p>
    <w:p w14:paraId="47F33126" w14:textId="77777777" w:rsidR="00787A18" w:rsidRDefault="000B747C">
      <w:pPr>
        <w:tabs>
          <w:tab w:val="left" w:pos="720"/>
        </w:tabs>
        <w:spacing w:before="60" w:after="60"/>
        <w:ind w:left="400"/>
      </w:pPr>
      <w:r>
        <w:rPr>
          <w:b/>
          <w:bCs/>
        </w:rPr>
        <w:t>12.4</w:t>
      </w:r>
      <w:r>
        <w:tab/>
        <w:t>Bring the preliminary procedural challenge to the Respondents' Statement of Response (Section 2.1 above) to the attention of the Court for appropriate direction.</w:t>
      </w:r>
    </w:p>
    <w:p w14:paraId="57B14AEF" w14:textId="77777777" w:rsidR="00787A18" w:rsidRDefault="00787A18">
      <w:pPr>
        <w:spacing w:before="60" w:after="60"/>
      </w:pPr>
    </w:p>
    <w:p w14:paraId="479486BE" w14:textId="77777777" w:rsidR="00787A18" w:rsidRDefault="00787A18">
      <w:pPr>
        <w:pBdr>
          <w:bottom w:val="single" w:sz="4" w:space="1" w:color="D0D0D0"/>
        </w:pBdr>
        <w:spacing w:before="160" w:after="160"/>
      </w:pPr>
    </w:p>
    <w:p w14:paraId="280211A6" w14:textId="77777777" w:rsidR="00787A18" w:rsidRDefault="00787A18">
      <w:pPr>
        <w:spacing w:before="60" w:after="60"/>
      </w:pPr>
    </w:p>
    <w:p w14:paraId="726BD2FC" w14:textId="77777777" w:rsidR="00787A18" w:rsidRDefault="000B747C">
      <w:pPr>
        <w:spacing w:before="120" w:after="60"/>
        <w:jc w:val="center"/>
      </w:pPr>
      <w:r>
        <w:rPr>
          <w:b/>
          <w:bCs/>
        </w:rPr>
        <w:t>Signed at Cape Town on this 11th day of June 2026</w:t>
      </w:r>
    </w:p>
    <w:p w14:paraId="2D8A0AE7" w14:textId="77777777" w:rsidR="00787A18" w:rsidRDefault="00787A18">
      <w:pPr>
        <w:spacing w:before="60" w:after="60"/>
      </w:pPr>
    </w:p>
    <w:p w14:paraId="23D1156A" w14:textId="77777777" w:rsidR="00787A18" w:rsidRDefault="00787A18">
      <w:pPr>
        <w:spacing w:before="60" w:after="60"/>
      </w:pPr>
    </w:p>
    <w:p w14:paraId="571C79B9" w14:textId="77777777" w:rsidR="007158FC" w:rsidRDefault="007158FC">
      <w:pPr>
        <w:pBdr>
          <w:top w:val="single" w:sz="4" w:space="1" w:color="1F2D5C"/>
        </w:pBdr>
        <w:spacing w:before="80" w:after="40"/>
        <w:jc w:val="center"/>
      </w:pPr>
    </w:p>
    <w:p w14:paraId="312E3BF2" w14:textId="77777777" w:rsidR="007158FC" w:rsidRDefault="007158FC">
      <w:pPr>
        <w:pBdr>
          <w:top w:val="single" w:sz="4" w:space="1" w:color="1F2D5C"/>
        </w:pBdr>
        <w:spacing w:before="80" w:after="40"/>
        <w:jc w:val="center"/>
      </w:pPr>
    </w:p>
    <w:p w14:paraId="272F40A7" w14:textId="7A768DE3" w:rsidR="00787A18" w:rsidRDefault="000B747C">
      <w:pPr>
        <w:pBdr>
          <w:top w:val="single" w:sz="4" w:space="1" w:color="1F2D5C"/>
        </w:pBdr>
        <w:spacing w:before="80" w:after="40"/>
        <w:jc w:val="center"/>
      </w:pPr>
      <w:r>
        <w:t>________________________________________</w:t>
      </w:r>
    </w:p>
    <w:p w14:paraId="5AD00289" w14:textId="77777777" w:rsidR="00787A18" w:rsidRDefault="000B747C">
      <w:pPr>
        <w:spacing w:before="40" w:after="40"/>
        <w:jc w:val="center"/>
      </w:pPr>
      <w:r>
        <w:rPr>
          <w:b/>
          <w:bCs/>
          <w:sz w:val="22"/>
          <w:szCs w:val="22"/>
        </w:rPr>
        <w:t>SR. WILBUR WILLIAM MATTHEE</w:t>
      </w:r>
    </w:p>
    <w:p w14:paraId="78FE20A0" w14:textId="77777777" w:rsidR="00787A18" w:rsidRDefault="000B747C">
      <w:pPr>
        <w:spacing w:after="40"/>
        <w:jc w:val="center"/>
      </w:pPr>
      <w:r>
        <w:t>Plaintiff / Applicant in Person</w:t>
      </w:r>
    </w:p>
    <w:p w14:paraId="483698AE" w14:textId="77777777" w:rsidR="00787A18" w:rsidRDefault="000B747C">
      <w:pPr>
        <w:spacing w:after="40"/>
        <w:jc w:val="center"/>
      </w:pPr>
      <w:r>
        <w:rPr>
          <w:sz w:val="18"/>
          <w:szCs w:val="18"/>
        </w:rPr>
        <w:t xml:space="preserve">RN | </w:t>
      </w:r>
      <w:proofErr w:type="spellStart"/>
      <w:r>
        <w:rPr>
          <w:sz w:val="18"/>
          <w:szCs w:val="18"/>
        </w:rPr>
        <w:t>BTech</w:t>
      </w:r>
      <w:proofErr w:type="spellEnd"/>
      <w:r>
        <w:rPr>
          <w:sz w:val="18"/>
          <w:szCs w:val="18"/>
        </w:rPr>
        <w:t xml:space="preserve"> General Nursing | PGDip Health Services Management (NQF 8)</w:t>
      </w:r>
    </w:p>
    <w:p w14:paraId="718C1D1B" w14:textId="77777777" w:rsidR="00787A18" w:rsidRDefault="000B747C">
      <w:pPr>
        <w:spacing w:after="40"/>
        <w:jc w:val="center"/>
      </w:pPr>
      <w:r>
        <w:rPr>
          <w:sz w:val="18"/>
          <w:szCs w:val="18"/>
        </w:rPr>
        <w:t xml:space="preserve">Founder, </w:t>
      </w:r>
      <w:proofErr w:type="spellStart"/>
      <w:r>
        <w:rPr>
          <w:sz w:val="18"/>
          <w:szCs w:val="18"/>
        </w:rPr>
        <w:t>EthicHawks</w:t>
      </w:r>
      <w:proofErr w:type="spellEnd"/>
      <w:r>
        <w:rPr>
          <w:sz w:val="18"/>
          <w:szCs w:val="18"/>
        </w:rPr>
        <w:t xml:space="preserve"> Forensic Governance &amp; Compliance Consultancy</w:t>
      </w:r>
    </w:p>
    <w:p w14:paraId="2745831B" w14:textId="77777777" w:rsidR="00787A18" w:rsidRDefault="000B747C">
      <w:pPr>
        <w:spacing w:after="40"/>
        <w:jc w:val="center"/>
      </w:pPr>
      <w:r>
        <w:rPr>
          <w:sz w:val="18"/>
          <w:szCs w:val="18"/>
        </w:rPr>
        <w:t xml:space="preserve">info@ethichawks.co.za  |  069 635 1435  |  15 Bellevue Street, </w:t>
      </w:r>
      <w:proofErr w:type="spellStart"/>
      <w:r>
        <w:rPr>
          <w:sz w:val="18"/>
          <w:szCs w:val="18"/>
        </w:rPr>
        <w:t>Voorbrug</w:t>
      </w:r>
      <w:proofErr w:type="spellEnd"/>
      <w:r>
        <w:rPr>
          <w:sz w:val="18"/>
          <w:szCs w:val="18"/>
        </w:rPr>
        <w:t>, Cape Town, 7001</w:t>
      </w:r>
    </w:p>
    <w:p w14:paraId="30C364AC" w14:textId="77777777" w:rsidR="00787A18" w:rsidRDefault="00787A18">
      <w:pPr>
        <w:spacing w:before="60" w:after="60"/>
      </w:pPr>
    </w:p>
    <w:p w14:paraId="52F9E75C" w14:textId="77777777" w:rsidR="00787A18" w:rsidRDefault="00787A18">
      <w:pPr>
        <w:pBdr>
          <w:bottom w:val="single" w:sz="4" w:space="1" w:color="D0D0D0"/>
        </w:pBdr>
        <w:spacing w:before="160" w:after="160"/>
      </w:pPr>
    </w:p>
    <w:p w14:paraId="582D9C32" w14:textId="77777777" w:rsidR="00787A18" w:rsidRDefault="00787A18">
      <w:pPr>
        <w:spacing w:before="60" w:after="60"/>
      </w:pPr>
    </w:p>
    <w:p w14:paraId="68CE19F4" w14:textId="77777777" w:rsidR="00787A18" w:rsidRDefault="000B747C">
      <w:pPr>
        <w:spacing w:before="80" w:after="60"/>
      </w:pPr>
      <w:r>
        <w:rPr>
          <w:b/>
          <w:bCs/>
        </w:rPr>
        <w:t>TO:</w:t>
      </w:r>
    </w:p>
    <w:p w14:paraId="45C6A625" w14:textId="77777777" w:rsidR="00787A18" w:rsidRDefault="000B747C">
      <w:pPr>
        <w:spacing w:before="80" w:after="80"/>
      </w:pPr>
      <w:r>
        <w:rPr>
          <w:b/>
          <w:bCs/>
        </w:rPr>
        <w:t>THE REGISTRAR OF THE LABOUR COURT, Cape Town</w:t>
      </w:r>
    </w:p>
    <w:p w14:paraId="70E0A09F" w14:textId="77777777" w:rsidR="00787A18" w:rsidRDefault="000B747C">
      <w:pPr>
        <w:spacing w:before="80" w:after="80"/>
      </w:pPr>
      <w:r>
        <w:t>FIsmail@judiciary.org.za</w:t>
      </w:r>
    </w:p>
    <w:p w14:paraId="747EE307" w14:textId="77777777" w:rsidR="00787A18" w:rsidRDefault="00787A18">
      <w:pPr>
        <w:spacing w:before="60" w:after="60"/>
      </w:pPr>
    </w:p>
    <w:p w14:paraId="42D879B4" w14:textId="77777777" w:rsidR="00787A18" w:rsidRDefault="000B747C">
      <w:pPr>
        <w:spacing w:before="80" w:after="80"/>
      </w:pPr>
      <w:r>
        <w:rPr>
          <w:b/>
          <w:bCs/>
        </w:rPr>
        <w:t>AND TO:</w:t>
      </w:r>
    </w:p>
    <w:p w14:paraId="05C1D978" w14:textId="77777777" w:rsidR="00787A18" w:rsidRDefault="000B747C">
      <w:pPr>
        <w:spacing w:before="80" w:after="80"/>
      </w:pPr>
      <w:r>
        <w:t>DENEYS REITZ ATTORNEYS (Attorneys of Record for the Respondents)</w:t>
      </w:r>
    </w:p>
    <w:p w14:paraId="78C0735B" w14:textId="77777777" w:rsidR="00787A18" w:rsidRDefault="000B747C">
      <w:pPr>
        <w:spacing w:before="80" w:after="80"/>
      </w:pPr>
      <w:r>
        <w:t>Per: Jason Whyte (Director) / Frances Barker (Associate)</w:t>
      </w:r>
    </w:p>
    <w:p w14:paraId="0A16750E" w14:textId="77777777" w:rsidR="00787A18" w:rsidRDefault="000B747C">
      <w:pPr>
        <w:spacing w:before="80" w:after="80"/>
      </w:pPr>
      <w:r>
        <w:t>jason.whyte@deneys.co.za | Frances.Barker@deneys.co.za</w:t>
      </w:r>
    </w:p>
    <w:p w14:paraId="1A954B77" w14:textId="77777777" w:rsidR="00787A18" w:rsidRDefault="000B747C">
      <w:pPr>
        <w:spacing w:before="80" w:after="80"/>
      </w:pPr>
      <w:r>
        <w:t>Ref: AFR1282</w:t>
      </w:r>
    </w:p>
    <w:p w14:paraId="6C7CE29A" w14:textId="77777777" w:rsidR="00787A18" w:rsidRDefault="00787A18">
      <w:pPr>
        <w:spacing w:before="60" w:after="60"/>
      </w:pPr>
    </w:p>
    <w:p w14:paraId="0E0E2E00" w14:textId="77777777" w:rsidR="00787A18" w:rsidRDefault="000B747C">
      <w:pPr>
        <w:spacing w:before="80" w:after="80"/>
      </w:pPr>
      <w:r>
        <w:rPr>
          <w:b/>
          <w:bCs/>
        </w:rPr>
        <w:t>AND TO:</w:t>
      </w:r>
    </w:p>
    <w:p w14:paraId="510779CF" w14:textId="77777777" w:rsidR="00787A18" w:rsidRDefault="000B747C">
      <w:pPr>
        <w:spacing w:before="80" w:after="80"/>
      </w:pPr>
      <w:r>
        <w:t>AFROCENTRIC HEALTH (PTY) LTD / MEDSCHEME HOLDINGS (PTY) LTD</w:t>
      </w:r>
    </w:p>
    <w:p w14:paraId="26D8E2CD" w14:textId="77777777" w:rsidR="00787A18" w:rsidRDefault="000B747C">
      <w:pPr>
        <w:spacing w:before="80" w:after="80"/>
      </w:pPr>
      <w:r>
        <w:t xml:space="preserve">Per: Vijay </w:t>
      </w:r>
      <w:proofErr w:type="spellStart"/>
      <w:r>
        <w:t>Makenjee</w:t>
      </w:r>
      <w:proofErr w:type="spellEnd"/>
      <w:r>
        <w:t xml:space="preserve"> / Group Company Secretary: </w:t>
      </w:r>
      <w:proofErr w:type="spellStart"/>
      <w:r>
        <w:t>Lebohang</w:t>
      </w:r>
      <w:proofErr w:type="spellEnd"/>
      <w:r>
        <w:t xml:space="preserve"> </w:t>
      </w:r>
      <w:proofErr w:type="spellStart"/>
      <w:r>
        <w:t>Mpumlwana</w:t>
      </w:r>
      <w:proofErr w:type="spellEnd"/>
    </w:p>
    <w:p w14:paraId="69819BD3" w14:textId="77777777" w:rsidR="00787A18" w:rsidRDefault="000B747C">
      <w:pPr>
        <w:spacing w:before="80" w:after="80"/>
      </w:pPr>
      <w:r>
        <w:t>IR@afrocentrichealth.com | lebohang.mpumlwana@afrocentrichealth.com</w:t>
      </w:r>
    </w:p>
    <w:p w14:paraId="2C43E730" w14:textId="77777777" w:rsidR="00787A18" w:rsidRDefault="00787A18">
      <w:pPr>
        <w:spacing w:before="60" w:after="60"/>
      </w:pPr>
    </w:p>
    <w:p w14:paraId="4408E7BE" w14:textId="77777777" w:rsidR="00787A18" w:rsidRDefault="00787A18">
      <w:pPr>
        <w:pBdr>
          <w:bottom w:val="single" w:sz="4" w:space="1" w:color="D0D0D0"/>
        </w:pBdr>
        <w:spacing w:before="160" w:after="160"/>
      </w:pPr>
    </w:p>
    <w:p w14:paraId="24AF2C8E" w14:textId="77777777" w:rsidR="00787A18" w:rsidRDefault="000B747C">
      <w:pPr>
        <w:pBdr>
          <w:bottom w:val="single" w:sz="6" w:space="4" w:color="1F2D5C"/>
        </w:pBdr>
        <w:spacing w:before="320" w:after="120"/>
      </w:pPr>
      <w:r>
        <w:rPr>
          <w:b/>
          <w:bCs/>
          <w:caps/>
          <w:color w:val="1F2D5C"/>
          <w:sz w:val="24"/>
          <w:szCs w:val="24"/>
        </w:rPr>
        <w:t>Annexures</w:t>
      </w:r>
    </w:p>
    <w:p w14:paraId="6F4D16D4" w14:textId="77777777" w:rsidR="00787A18" w:rsidRDefault="000B747C">
      <w:pPr>
        <w:tabs>
          <w:tab w:val="left" w:pos="720"/>
        </w:tabs>
        <w:spacing w:before="60" w:after="60"/>
        <w:ind w:left="400"/>
      </w:pPr>
      <w:r>
        <w:rPr>
          <w:b/>
          <w:bCs/>
        </w:rPr>
        <w:t>Ann.</w:t>
      </w:r>
      <w:r>
        <w:tab/>
        <w:t xml:space="preserve">Annexure A: Email from V. </w:t>
      </w:r>
      <w:proofErr w:type="spellStart"/>
      <w:r>
        <w:t>Makenjee</w:t>
      </w:r>
      <w:proofErr w:type="spellEnd"/>
      <w:r>
        <w:t xml:space="preserve"> dated 2 June 2026 — 'Good luck to you then' (complete email thread: 29 May – 2 June 2026)</w:t>
      </w:r>
    </w:p>
    <w:p w14:paraId="7B71BBA6" w14:textId="77777777" w:rsidR="00787A18" w:rsidRDefault="000B747C">
      <w:pPr>
        <w:tabs>
          <w:tab w:val="left" w:pos="720"/>
        </w:tabs>
        <w:spacing w:before="60" w:after="60"/>
        <w:ind w:left="400"/>
      </w:pPr>
      <w:r>
        <w:rPr>
          <w:b/>
          <w:bCs/>
        </w:rPr>
        <w:lastRenderedPageBreak/>
        <w:t>Ann.</w:t>
      </w:r>
      <w:r>
        <w:tab/>
        <w:t xml:space="preserve">Annexure B: Without Prejudice correspondence — </w:t>
      </w:r>
      <w:proofErr w:type="spellStart"/>
      <w:r>
        <w:t>Deneys</w:t>
      </w:r>
      <w:proofErr w:type="spellEnd"/>
      <w:r>
        <w:t xml:space="preserve"> to Plaintiff dated 4 June 2026; Plaintiff's Reply dated 4 June 2026 confirming willingness to engage</w:t>
      </w:r>
    </w:p>
    <w:p w14:paraId="59F90715" w14:textId="34C08BF7" w:rsidR="00787A18" w:rsidRDefault="00787A18" w:rsidP="00384E22">
      <w:pPr>
        <w:tabs>
          <w:tab w:val="left" w:pos="720"/>
        </w:tabs>
        <w:spacing w:before="60" w:after="60"/>
        <w:ind w:left="400"/>
      </w:pPr>
    </w:p>
    <w:sectPr w:rsidR="00787A18">
      <w:headerReference w:type="default" r:id="rId8"/>
      <w:footerReference w:type="default" r:id="rId9"/>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3E7ED" w14:textId="77777777" w:rsidR="000B747C" w:rsidRDefault="000B747C">
      <w:r>
        <w:separator/>
      </w:r>
    </w:p>
  </w:endnote>
  <w:endnote w:type="continuationSeparator" w:id="0">
    <w:p w14:paraId="399729F4" w14:textId="77777777" w:rsidR="000B747C" w:rsidRDefault="000B74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68F61" w14:textId="77777777" w:rsidR="00787A18" w:rsidRDefault="000B747C">
    <w:pPr>
      <w:pBdr>
        <w:top w:val="single" w:sz="4" w:space="4" w:color="D0D0D0"/>
      </w:pBdr>
      <w:spacing w:before="80"/>
      <w:jc w:val="center"/>
    </w:pPr>
    <w:r>
      <w:rPr>
        <w:color w:val="888888"/>
        <w:sz w:val="16"/>
        <w:szCs w:val="16"/>
      </w:rPr>
      <w:t xml:space="preserve">Matthee v </w:t>
    </w:r>
    <w:r>
      <w:rPr>
        <w:color w:val="888888"/>
        <w:sz w:val="16"/>
        <w:szCs w:val="16"/>
      </w:rPr>
      <w:t xml:space="preserve">AfroCentric Health (Pty) Ltd &amp; Medscheme Holdings (Pty) Ltd  |  Unilateral Pre-Trial Minute  |  11 June 2026  |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EBA81" w14:textId="77777777" w:rsidR="000B747C" w:rsidRDefault="000B747C">
      <w:r>
        <w:separator/>
      </w:r>
    </w:p>
  </w:footnote>
  <w:footnote w:type="continuationSeparator" w:id="0">
    <w:p w14:paraId="54BA82AC" w14:textId="77777777" w:rsidR="000B747C" w:rsidRDefault="000B74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27D21" w14:textId="77777777" w:rsidR="00787A18" w:rsidRDefault="000B747C">
    <w:pPr>
      <w:pBdr>
        <w:bottom w:val="single" w:sz="6" w:space="4" w:color="1F2D5C"/>
      </w:pBdr>
      <w:spacing w:after="120"/>
    </w:pPr>
    <w:r>
      <w:rPr>
        <w:b/>
        <w:bCs/>
        <w:color w:val="1F2D5C"/>
        <w:sz w:val="18"/>
        <w:szCs w:val="18"/>
      </w:rPr>
      <w:t>ETHICHAWKS FORENSIC GOVERNANCE &amp; COMPLIANCE CONSULTANCY</w:t>
    </w:r>
    <w:r>
      <w:rPr>
        <w:color w:val="666666"/>
        <w:sz w:val="16"/>
        <w:szCs w:val="16"/>
      </w:rPr>
      <w:t xml:space="preserve">   |   Case No: 2026-083299 / 2026-077546   |   Pre-Trial Minute (Unilateral)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582E43"/>
    <w:multiLevelType w:val="hybridMultilevel"/>
    <w:tmpl w:val="FFFFFFFF"/>
    <w:lvl w:ilvl="0" w:tplc="1B62F022">
      <w:start w:val="1"/>
      <w:numFmt w:val="bullet"/>
      <w:lvlText w:val="●"/>
      <w:lvlJc w:val="left"/>
      <w:pPr>
        <w:ind w:left="720" w:hanging="360"/>
      </w:pPr>
    </w:lvl>
    <w:lvl w:ilvl="1" w:tplc="056AF772">
      <w:start w:val="1"/>
      <w:numFmt w:val="bullet"/>
      <w:lvlText w:val="○"/>
      <w:lvlJc w:val="left"/>
      <w:pPr>
        <w:ind w:left="1440" w:hanging="360"/>
      </w:pPr>
    </w:lvl>
    <w:lvl w:ilvl="2" w:tplc="81D42C98">
      <w:start w:val="1"/>
      <w:numFmt w:val="bullet"/>
      <w:lvlText w:val="■"/>
      <w:lvlJc w:val="left"/>
      <w:pPr>
        <w:ind w:left="2160" w:hanging="360"/>
      </w:pPr>
    </w:lvl>
    <w:lvl w:ilvl="3" w:tplc="11A413B4">
      <w:start w:val="1"/>
      <w:numFmt w:val="bullet"/>
      <w:lvlText w:val="●"/>
      <w:lvlJc w:val="left"/>
      <w:pPr>
        <w:ind w:left="2880" w:hanging="360"/>
      </w:pPr>
    </w:lvl>
    <w:lvl w:ilvl="4" w:tplc="67EC485C">
      <w:start w:val="1"/>
      <w:numFmt w:val="bullet"/>
      <w:lvlText w:val="○"/>
      <w:lvlJc w:val="left"/>
      <w:pPr>
        <w:ind w:left="3600" w:hanging="360"/>
      </w:pPr>
    </w:lvl>
    <w:lvl w:ilvl="5" w:tplc="63B80646">
      <w:start w:val="1"/>
      <w:numFmt w:val="bullet"/>
      <w:lvlText w:val="■"/>
      <w:lvlJc w:val="left"/>
      <w:pPr>
        <w:ind w:left="4320" w:hanging="360"/>
      </w:pPr>
    </w:lvl>
    <w:lvl w:ilvl="6" w:tplc="23A6F120">
      <w:start w:val="1"/>
      <w:numFmt w:val="bullet"/>
      <w:lvlText w:val="●"/>
      <w:lvlJc w:val="left"/>
      <w:pPr>
        <w:ind w:left="5040" w:hanging="360"/>
      </w:pPr>
    </w:lvl>
    <w:lvl w:ilvl="7" w:tplc="E208D5B6">
      <w:start w:val="1"/>
      <w:numFmt w:val="bullet"/>
      <w:lvlText w:val="●"/>
      <w:lvlJc w:val="left"/>
      <w:pPr>
        <w:ind w:left="5760" w:hanging="360"/>
      </w:pPr>
    </w:lvl>
    <w:lvl w:ilvl="8" w:tplc="3A66AE5A">
      <w:start w:val="1"/>
      <w:numFmt w:val="bullet"/>
      <w:lvlText w:val="●"/>
      <w:lvlJc w:val="left"/>
      <w:pPr>
        <w:ind w:left="6480" w:hanging="360"/>
      </w:pPr>
    </w:lvl>
  </w:abstractNum>
  <w:num w:numId="1" w16cid:durableId="20116356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7"/>
  <w:displayBackgroundShape/>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A18"/>
    <w:rsid w:val="00026407"/>
    <w:rsid w:val="000B58EE"/>
    <w:rsid w:val="000B747C"/>
    <w:rsid w:val="000E22D0"/>
    <w:rsid w:val="00137EE1"/>
    <w:rsid w:val="001A0FE4"/>
    <w:rsid w:val="001C7BC2"/>
    <w:rsid w:val="002B2EF0"/>
    <w:rsid w:val="00384E22"/>
    <w:rsid w:val="003B5E78"/>
    <w:rsid w:val="00421293"/>
    <w:rsid w:val="004D580E"/>
    <w:rsid w:val="005316AA"/>
    <w:rsid w:val="006021E8"/>
    <w:rsid w:val="006130F3"/>
    <w:rsid w:val="006E239B"/>
    <w:rsid w:val="007158FC"/>
    <w:rsid w:val="00745DA3"/>
    <w:rsid w:val="00767827"/>
    <w:rsid w:val="00787A18"/>
    <w:rsid w:val="00986AB8"/>
    <w:rsid w:val="009A327C"/>
    <w:rsid w:val="00A265AE"/>
    <w:rsid w:val="00B60639"/>
    <w:rsid w:val="00BE4D36"/>
    <w:rsid w:val="00C3619D"/>
    <w:rsid w:val="00C81E62"/>
    <w:rsid w:val="00DE2D35"/>
    <w:rsid w:val="00E02491"/>
    <w:rsid w:val="00E44D58"/>
    <w:rsid w:val="00F1471E"/>
    <w:rsid w:val="00F7163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5CA1BC3D"/>
  <w15:docId w15:val="{C899495C-6346-274E-99E7-2CBB95F6D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E22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ettings" Target="settings.xml" /><Relationship Id="rId7" Type="http://schemas.openxmlformats.org/officeDocument/2006/relationships/hyperlink" Target="mailto:jason.whyte@deneys.co.za"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theme" Target="theme/theme1.xml" /><Relationship Id="rId5" Type="http://schemas.openxmlformats.org/officeDocument/2006/relationships/footnotes" Target="footnotes.xml"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3318</Words>
  <Characters>18913</Characters>
  <Application>Microsoft Office Word</Application>
  <DocSecurity>0</DocSecurity>
  <Lines>157</Lines>
  <Paragraphs>44</Paragraphs>
  <ScaleCrop>false</ScaleCrop>
  <Company/>
  <LinksUpToDate>false</LinksUpToDate>
  <CharactersWithSpaces>22187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Ethics Hawks</cp:lastModifiedBy>
  <cp:revision>2</cp:revision>
  <dcterms:created xsi:type="dcterms:W3CDTF">2026-06-11T08:26:00Z</dcterms:created>
  <dcterms:modified xsi:type="dcterms:W3CDTF">2026-06-11T08:26:00Z</dcterms:modified>
</cp:coreProperties>
</file>