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40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0" w:after="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Matthee v Fernandes &amp; Others  |  Case No: 2026-066952  |  Western Cape High Court  |  25 March 2026</w:t>
      </w:r>
    </w:p>
    <w:p>
      <w:pPr>
        <w:spacing w:line="240" w:lineRule="auto" w:before="227" w:after="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ANNEXURE</w:t>
      </w:r>
    </w:p>
    <w:p>
      <w:pPr>
        <w:spacing w:line="240" w:lineRule="auto"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44"/>
          <w:szCs w:val="144"/>
        </w:rPr>
        <w:t xml:space="preserve">“A”</w:t>
      </w:r>
    </w:p>
    <w:p>
      <w:pPr>
        <w:pBdr>
          <w:bottom w:val="single" w:color="1F3864" w:sz="8"/>
        </w:pBd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20"/>
      </w:tblGrid>
      <w:tr>
        <w:tc>
          <w:tcPr>
            <w:tcW w:type="dxa" w:w="1372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ED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40" w:lineRule="auto" w:before="80" w:after="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Share Certificate</w:t>
            </w:r>
          </w:p>
          <w:p>
            <w:pPr>
              <w:spacing w:line="240" w:lineRule="auto" w:before="0"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AfroCentric Investment Corporation Limited (JSE: ACT)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6860"/>
      </w:tblGrid>
      <w:tr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Date: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Founding Affidavit: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Para 8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1F3864" w:sz="4"/>
        </w:pBd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6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Founding Affidavit  —  Annexure “A”  |  Case No: 2026-066952  |  Bundle page no.: ___</w:t>
      </w:r>
    </w:p>
    <w:p>
      <w:pPr>
        <w:sectPr>
          <w:pgSz w:w="16838" w:h="11906" w:orient="portrait"/>
          <w:pgMar w:top="1134" w:right="1417" w:bottom="1134" w:left="1701" w:header="708" w:footer="708" w:gutter="0"/>
          <w:pgNumType/>
          <w:docGrid w:linePitch="360"/>
        </w:sectPr>
      </w:pPr>
    </w:p>
    <w:p>
      <w:pPr>
        <w:pBdr>
          <w:bottom w:val="single" w:color="B8860B" w:sz="40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0" w:after="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Matthee v Fernandes &amp; Others  |  Case No: 2026-066952  |  Western Cape High Court  |  25 March 2026</w:t>
      </w:r>
    </w:p>
    <w:p>
      <w:pPr>
        <w:spacing w:line="240" w:lineRule="auto" w:before="227" w:after="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ANNEXURE</w:t>
      </w:r>
    </w:p>
    <w:p>
      <w:pPr>
        <w:spacing w:line="240" w:lineRule="auto"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144"/>
          <w:szCs w:val="144"/>
        </w:rPr>
        <w:t xml:space="preserve">“B”</w:t>
      </w:r>
    </w:p>
    <w:p>
      <w:pPr>
        <w:pBdr>
          <w:bottom w:val="single" w:color="B8860B" w:sz="8"/>
        </w:pBd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20"/>
      </w:tblGrid>
      <w:tr>
        <w:tc>
          <w:tcPr>
            <w:tcW w:type="dxa" w:w="1372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FFC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40" w:lineRule="auto" w:before="80" w:after="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July 2025 Payslip</w:t>
            </w:r>
          </w:p>
          <w:p>
            <w:pPr>
              <w:spacing w:line="240" w:lineRule="auto" w:before="0"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Normal Earnings R36,588.81  |  Unlawful deduction R14,811.77 (40.47%)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6860"/>
      </w:tblGrid>
      <w:tr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Date: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July 2025</w:t>
            </w:r>
          </w:p>
        </w:tc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Founding Affidavit: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Para 15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0" w:after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20"/>
          <w:szCs w:val="20"/>
        </w:rPr>
        <w:t xml:space="preserve">★  CRITICAL EVIDENCE — refer to Practice Note, paragraph 5</w:t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B8860B" w:sz="4"/>
        </w:pBd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6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Founding Affidavit  —  Annexure “B”  |  Case No: 2026-066952  |  Bundle page no.: ___</w:t>
      </w:r>
    </w:p>
    <w:p>
      <w:pPr>
        <w:sectPr>
          <w:pgSz w:w="16838" w:h="11906" w:orient="portrait"/>
          <w:pgMar w:top="1134" w:right="1417" w:bottom="1134" w:left="1701" w:header="708" w:footer="708" w:gutter="0"/>
          <w:pgNumType/>
          <w:docGrid w:linePitch="360"/>
        </w:sectPr>
      </w:pPr>
    </w:p>
    <w:p>
      <w:pPr>
        <w:pBdr>
          <w:bottom w:val="single" w:color="B8860B" w:sz="40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0" w:after="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Matthee v Fernandes &amp; Others  |  Case No: 2026-066952  |  Western Cape High Court  |  25 March 2026</w:t>
      </w:r>
    </w:p>
    <w:p>
      <w:pPr>
        <w:spacing w:line="240" w:lineRule="auto" w:before="227" w:after="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ANNEXURE</w:t>
      </w:r>
    </w:p>
    <w:p>
      <w:pPr>
        <w:spacing w:line="240" w:lineRule="auto"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144"/>
          <w:szCs w:val="144"/>
        </w:rPr>
        <w:t xml:space="preserve">“C”</w:t>
      </w:r>
    </w:p>
    <w:p>
      <w:pPr>
        <w:pBdr>
          <w:bottom w:val="single" w:color="B8860B" w:sz="8"/>
        </w:pBd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20"/>
      </w:tblGrid>
      <w:tr>
        <w:tc>
          <w:tcPr>
            <w:tcW w:type="dxa" w:w="1372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FFC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40" w:lineRule="auto" w:before="80" w:after="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GRC1: Priority 1 Material Risk Report</w:t>
            </w:r>
          </w:p>
          <w:p>
            <w:pPr>
              <w:spacing w:line="240" w:lineRule="auto" w:before="0"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38 attachments  |  Section 4A: explicit s60 EEA personal liability warning  |  Board escalation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6860"/>
      </w:tblGrid>
      <w:tr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Date: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9 Dec 2025</w:t>
            </w:r>
          </w:p>
        </w:tc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Founding Affidavit: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Para 17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0" w:after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20"/>
          <w:szCs w:val="20"/>
        </w:rPr>
        <w:t xml:space="preserve">★  CRITICAL EVIDENCE — refer to Practice Note, paragraph 5</w:t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B8860B" w:sz="4"/>
        </w:pBd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6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Founding Affidavit  —  Annexure “C”  |  Case No: 2026-066952  |  Bundle page no.: ___</w:t>
      </w:r>
    </w:p>
    <w:p>
      <w:pPr>
        <w:sectPr>
          <w:pgSz w:w="16838" w:h="11906" w:orient="portrait"/>
          <w:pgMar w:top="1134" w:right="1417" w:bottom="1134" w:left="1701" w:header="708" w:footer="708" w:gutter="0"/>
          <w:pgNumType/>
          <w:docGrid w:linePitch="360"/>
        </w:sectPr>
      </w:pPr>
    </w:p>
    <w:p>
      <w:pPr>
        <w:pBdr>
          <w:bottom w:val="single" w:color="1F3864" w:sz="40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0" w:after="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Matthee v Fernandes &amp; Others  |  Case No: 2026-066952  |  Western Cape High Court  |  25 March 2026</w:t>
      </w:r>
    </w:p>
    <w:p>
      <w:pPr>
        <w:spacing w:line="240" w:lineRule="auto" w:before="227" w:after="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ANNEXURE</w:t>
      </w:r>
    </w:p>
    <w:p>
      <w:pPr>
        <w:spacing w:line="240" w:lineRule="auto"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44"/>
          <w:szCs w:val="144"/>
        </w:rPr>
        <w:t xml:space="preserve">“D1”</w:t>
      </w:r>
    </w:p>
    <w:p>
      <w:pPr>
        <w:pBdr>
          <w:bottom w:val="single" w:color="1F3864" w:sz="8"/>
        </w:pBd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20"/>
      </w:tblGrid>
      <w:tr>
        <w:tc>
          <w:tcPr>
            <w:tcW w:type="dxa" w:w="1372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ED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40" w:lineRule="auto" w:before="80" w:after="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Formal Protected Disclosure to Executive Leadership</w:t>
            </w:r>
          </w:p>
          <w:p>
            <w:pPr>
              <w:spacing w:line="240" w:lineRule="auto" w:before="0"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Addressed to CEO Gerald Van Wyk (Fourth Respondent)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6860"/>
      </w:tblGrid>
      <w:tr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Date: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 Dec 2025</w:t>
            </w:r>
          </w:p>
        </w:tc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Founding Affidavit: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Para 20 D1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1F3864" w:sz="4"/>
        </w:pBd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6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Founding Affidavit  —  Annexure “D1”  |  Case No: 2026-066952  |  Bundle page no.: ___</w:t>
      </w:r>
    </w:p>
    <w:p>
      <w:pPr>
        <w:sectPr>
          <w:pgSz w:w="16838" w:h="11906" w:orient="portrait"/>
          <w:pgMar w:top="1134" w:right="1417" w:bottom="1134" w:left="1701" w:header="708" w:footer="708" w:gutter="0"/>
          <w:pgNumType/>
          <w:docGrid w:linePitch="360"/>
        </w:sectPr>
      </w:pPr>
    </w:p>
    <w:p>
      <w:pPr>
        <w:pBdr>
          <w:bottom w:val="single" w:color="1F3864" w:sz="40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0" w:after="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Matthee v Fernandes &amp; Others  |  Case No: 2026-066952  |  Western Cape High Court  |  25 March 2026</w:t>
      </w:r>
    </w:p>
    <w:p>
      <w:pPr>
        <w:spacing w:line="240" w:lineRule="auto" w:before="227" w:after="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ANNEXURE</w:t>
      </w:r>
    </w:p>
    <w:p>
      <w:pPr>
        <w:spacing w:line="240" w:lineRule="auto"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44"/>
          <w:szCs w:val="144"/>
        </w:rPr>
        <w:t xml:space="preserve">“D2”</w:t>
      </w:r>
    </w:p>
    <w:p>
      <w:pPr>
        <w:pBdr>
          <w:bottom w:val="single" w:color="1F3864" w:sz="8"/>
        </w:pBd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20"/>
      </w:tblGrid>
      <w:tr>
        <w:tc>
          <w:tcPr>
            <w:tcW w:type="dxa" w:w="1372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ED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40" w:lineRule="auto" w:before="80" w:after="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Executive De-Escalation Email Chain</w:t>
            </w:r>
          </w:p>
          <w:p>
            <w:pPr>
              <w:spacing w:line="240" w:lineRule="auto" w:before="0"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Bongani Luvuno / Gerald Van Wyk — disclosure returned to department under investigation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6860"/>
      </w:tblGrid>
      <w:tr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Date: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5–8 Dec 2025</w:t>
            </w:r>
          </w:p>
        </w:tc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Founding Affidavit: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Para 20 D2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1F3864" w:sz="4"/>
        </w:pBd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6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Founding Affidavit  —  Annexure “D2”  |  Case No: 2026-066952  |  Bundle page no.: ___</w:t>
      </w:r>
    </w:p>
    <w:p>
      <w:pPr>
        <w:sectPr>
          <w:pgSz w:w="16838" w:h="11906" w:orient="portrait"/>
          <w:pgMar w:top="1134" w:right="1417" w:bottom="1134" w:left="1701" w:header="708" w:footer="708" w:gutter="0"/>
          <w:pgNumType/>
          <w:docGrid w:linePitch="360"/>
        </w:sectPr>
      </w:pPr>
    </w:p>
    <w:p>
      <w:pPr>
        <w:pBdr>
          <w:bottom w:val="single" w:color="1F3864" w:sz="40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0" w:after="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Matthee v Fernandes &amp; Others  |  Case No: 2026-066952  |  Western Cape High Court  |  25 March 2026</w:t>
      </w:r>
    </w:p>
    <w:p>
      <w:pPr>
        <w:spacing w:line="240" w:lineRule="auto" w:before="227" w:after="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ANNEXURE</w:t>
      </w:r>
    </w:p>
    <w:p>
      <w:pPr>
        <w:spacing w:line="240" w:lineRule="auto"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44"/>
          <w:szCs w:val="144"/>
        </w:rPr>
        <w:t xml:space="preserve">“D3”</w:t>
      </w:r>
    </w:p>
    <w:p>
      <w:pPr>
        <w:pBdr>
          <w:bottom w:val="single" w:color="1F3864" w:sz="8"/>
        </w:pBd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20"/>
      </w:tblGrid>
      <w:tr>
        <w:tc>
          <w:tcPr>
            <w:tcW w:type="dxa" w:w="1372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ED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40" w:lineRule="auto" w:before="80" w:after="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GRC1: Priority 1 Material Risk Report (Board Copy)</w:t>
            </w:r>
          </w:p>
          <w:p>
            <w:pPr>
              <w:spacing w:line="240" w:lineRule="auto" w:before="0"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First, Second, Third and Fifth Respondents — 38 attachments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6860"/>
      </w:tblGrid>
      <w:tr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Date: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9 Dec 2025</w:t>
            </w:r>
          </w:p>
        </w:tc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Founding Affidavit: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Para 20 D3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1F3864" w:sz="4"/>
        </w:pBd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6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Founding Affidavit  —  Annexure “D3”  |  Case No: 2026-066952  |  Bundle page no.: ___</w:t>
      </w:r>
    </w:p>
    <w:p>
      <w:pPr>
        <w:sectPr>
          <w:pgSz w:w="16838" w:h="11906" w:orient="portrait"/>
          <w:pgMar w:top="1134" w:right="1417" w:bottom="1134" w:left="1701" w:header="708" w:footer="708" w:gutter="0"/>
          <w:pgNumType/>
          <w:docGrid w:linePitch="360"/>
        </w:sectPr>
      </w:pPr>
    </w:p>
    <w:p>
      <w:pPr>
        <w:pBdr>
          <w:bottom w:val="single" w:color="1F3864" w:sz="40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0" w:after="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Matthee v Fernandes &amp; Others  |  Case No: 2026-066952  |  Western Cape High Court  |  25 March 2026</w:t>
      </w:r>
    </w:p>
    <w:p>
      <w:pPr>
        <w:spacing w:line="240" w:lineRule="auto" w:before="227" w:after="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ANNEXURE</w:t>
      </w:r>
    </w:p>
    <w:p>
      <w:pPr>
        <w:spacing w:line="240" w:lineRule="auto"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44"/>
          <w:szCs w:val="144"/>
        </w:rPr>
        <w:t xml:space="preserve">“D4”</w:t>
      </w:r>
    </w:p>
    <w:p>
      <w:pPr>
        <w:pBdr>
          <w:bottom w:val="single" w:color="1F3864" w:sz="8"/>
        </w:pBd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20"/>
      </w:tblGrid>
      <w:tr>
        <w:tc>
          <w:tcPr>
            <w:tcW w:type="dxa" w:w="1372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ED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40" w:lineRule="auto" w:before="80" w:after="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GRC2: Board Update — CCMA Opposing Affidavit</w:t>
            </w:r>
          </w:p>
          <w:p>
            <w:pPr>
              <w:spacing w:line="240" w:lineRule="auto" w:before="0"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CCMA affidavit filed day after P1 Report — attacks whistleblower’s psychiatric diagnosis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6860"/>
      </w:tblGrid>
      <w:tr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Date: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11 Dec 2025</w:t>
            </w:r>
          </w:p>
        </w:tc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Founding Affidavit: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Para 20 D4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1F3864" w:sz="4"/>
        </w:pBd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6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Founding Affidavit  —  Annexure “D4”  |  Case No: 2026-066952  |  Bundle page no.: ___</w:t>
      </w:r>
    </w:p>
    <w:p>
      <w:pPr>
        <w:sectPr>
          <w:pgSz w:w="16838" w:h="11906" w:orient="portrait"/>
          <w:pgMar w:top="1134" w:right="1417" w:bottom="1134" w:left="1701" w:header="708" w:footer="708" w:gutter="0"/>
          <w:pgNumType/>
          <w:docGrid w:linePitch="360"/>
        </w:sectPr>
      </w:pPr>
    </w:p>
    <w:p>
      <w:pPr>
        <w:pBdr>
          <w:bottom w:val="single" w:color="B8860B" w:sz="40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0" w:after="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Matthee v Fernandes &amp; Others  |  Case No: 2026-066952  |  Western Cape High Court  |  25 March 2026</w:t>
      </w:r>
    </w:p>
    <w:p>
      <w:pPr>
        <w:spacing w:line="240" w:lineRule="auto" w:before="227" w:after="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ANNEXURE</w:t>
      </w:r>
    </w:p>
    <w:p>
      <w:pPr>
        <w:spacing w:line="240" w:lineRule="auto"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144"/>
          <w:szCs w:val="144"/>
        </w:rPr>
        <w:t xml:space="preserve">“D5”</w:t>
      </w:r>
    </w:p>
    <w:p>
      <w:pPr>
        <w:pBdr>
          <w:bottom w:val="single" w:color="B8860B" w:sz="8"/>
        </w:pBd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20"/>
      </w:tblGrid>
      <w:tr>
        <w:tc>
          <w:tcPr>
            <w:tcW w:type="dxa" w:w="1372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FFC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40" w:lineRule="auto" w:before="80" w:after="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Formal Notice of Constructive Dismissal</w:t>
            </w:r>
          </w:p>
          <w:p>
            <w:pPr>
              <w:spacing w:line="240" w:lineRule="auto" w:before="0"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Invokes s186(1)(e) and s187(1)(h) LRA — delivered to directors personally by email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6860"/>
      </w:tblGrid>
      <w:tr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Date: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11–12 Dec 2025</w:t>
            </w:r>
          </w:p>
        </w:tc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Founding Affidavit: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Para 20 D5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0" w:after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20"/>
          <w:szCs w:val="20"/>
        </w:rPr>
        <w:t xml:space="preserve">★  CRITICAL EVIDENCE — refer to Practice Note, paragraph 5</w:t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B8860B" w:sz="4"/>
        </w:pBd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6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Founding Affidavit  —  Annexure “D5”  |  Case No: 2026-066952  |  Bundle page no.: ___</w:t>
      </w:r>
    </w:p>
    <w:p>
      <w:pPr>
        <w:sectPr>
          <w:pgSz w:w="16838" w:h="11906" w:orient="portrait"/>
          <w:pgMar w:top="1134" w:right="1417" w:bottom="1134" w:left="1701" w:header="708" w:footer="708" w:gutter="0"/>
          <w:pgNumType/>
          <w:docGrid w:linePitch="360"/>
        </w:sectPr>
      </w:pPr>
    </w:p>
    <w:p>
      <w:pPr>
        <w:pBdr>
          <w:bottom w:val="single" w:color="1F3864" w:sz="40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0" w:after="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Matthee v Fernandes &amp; Others  |  Case No: 2026-066952  |  Western Cape High Court  |  25 March 2026</w:t>
      </w:r>
    </w:p>
    <w:p>
      <w:pPr>
        <w:spacing w:line="240" w:lineRule="auto" w:before="227" w:after="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ANNEXURE</w:t>
      </w:r>
    </w:p>
    <w:p>
      <w:pPr>
        <w:spacing w:line="240" w:lineRule="auto"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44"/>
          <w:szCs w:val="144"/>
        </w:rPr>
        <w:t xml:space="preserve">“D6”</w:t>
      </w:r>
    </w:p>
    <w:p>
      <w:pPr>
        <w:pBdr>
          <w:bottom w:val="single" w:color="1F3864" w:sz="8"/>
        </w:pBd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20"/>
      </w:tblGrid>
      <w:tr>
        <w:tc>
          <w:tcPr>
            <w:tcW w:type="dxa" w:w="1372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ED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40" w:lineRule="auto" w:before="80" w:after="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GRC3: Maximum Severity GRC Escalation</w:t>
            </w:r>
          </w:p>
          <w:p>
            <w:pPr>
              <w:spacing w:line="240" w:lineRule="auto" w:before="0"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Audio recording: manager states ethical refusal is “insubordination”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6860"/>
      </w:tblGrid>
      <w:tr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Date: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16 Dec 2025</w:t>
            </w:r>
          </w:p>
        </w:tc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Founding Affidavit: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Para 20 D6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1F3864" w:sz="4"/>
        </w:pBd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6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Founding Affidavit  —  Annexure “D6”  |  Case No: 2026-066952  |  Bundle page no.: ___</w:t>
      </w:r>
    </w:p>
    <w:p>
      <w:pPr>
        <w:sectPr>
          <w:pgSz w:w="16838" w:h="11906" w:orient="portrait"/>
          <w:pgMar w:top="1134" w:right="1417" w:bottom="1134" w:left="1701" w:header="708" w:footer="708" w:gutter="0"/>
          <w:pgNumType/>
          <w:docGrid w:linePitch="360"/>
        </w:sectPr>
      </w:pPr>
    </w:p>
    <w:p>
      <w:pPr>
        <w:pBdr>
          <w:bottom w:val="single" w:color="1F3864" w:sz="40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0" w:after="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Matthee v Fernandes &amp; Others  |  Case No: 2026-066952  |  Western Cape High Court  |  25 March 2026</w:t>
      </w:r>
    </w:p>
    <w:p>
      <w:pPr>
        <w:spacing w:line="240" w:lineRule="auto" w:before="227" w:after="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ANNEXURE</w:t>
      </w:r>
    </w:p>
    <w:p>
      <w:pPr>
        <w:spacing w:line="240" w:lineRule="auto"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44"/>
          <w:szCs w:val="144"/>
        </w:rPr>
        <w:t xml:space="preserve">“D7”</w:t>
      </w:r>
    </w:p>
    <w:p>
      <w:pPr>
        <w:pBdr>
          <w:bottom w:val="single" w:color="1F3864" w:sz="8"/>
        </w:pBd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20"/>
      </w:tblGrid>
      <w:tr>
        <w:tc>
          <w:tcPr>
            <w:tcW w:type="dxa" w:w="1372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ED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40" w:lineRule="auto" w:before="80" w:after="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UI-19 and Statutory Document Requests</w:t>
            </w:r>
          </w:p>
          <w:p>
            <w:pPr>
              <w:spacing w:line="240" w:lineRule="auto" w:before="0"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Requests for statutory termination documents — ignored or stalled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6860"/>
      </w:tblGrid>
      <w:tr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Date: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7–19 Jan 2026</w:t>
            </w:r>
          </w:p>
        </w:tc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Founding Affidavit: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Para 20 D7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1F3864" w:sz="4"/>
        </w:pBd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6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Founding Affidavit  —  Annexure “D7”  |  Case No: 2026-066952  |  Bundle page no.: ___</w:t>
      </w:r>
    </w:p>
    <w:p>
      <w:pPr>
        <w:sectPr>
          <w:pgSz w:w="16838" w:h="11906" w:orient="portrait"/>
          <w:pgMar w:top="1134" w:right="1417" w:bottom="1134" w:left="1701" w:header="708" w:footer="708" w:gutter="0"/>
          <w:pgNumType/>
          <w:docGrid w:linePitch="360"/>
        </w:sectPr>
      </w:pPr>
    </w:p>
    <w:p>
      <w:pPr>
        <w:pBdr>
          <w:bottom w:val="single" w:color="1F3864" w:sz="40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0" w:after="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Matthee v Fernandes &amp; Others  |  Case No: 2026-066952  |  Western Cape High Court  |  25 March 2026</w:t>
      </w:r>
    </w:p>
    <w:p>
      <w:pPr>
        <w:spacing w:line="240" w:lineRule="auto" w:before="227" w:after="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ANNEXURE</w:t>
      </w:r>
    </w:p>
    <w:p>
      <w:pPr>
        <w:spacing w:line="240" w:lineRule="auto"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44"/>
          <w:szCs w:val="144"/>
        </w:rPr>
        <w:t xml:space="preserve">“D8”</w:t>
      </w:r>
    </w:p>
    <w:p>
      <w:pPr>
        <w:pBdr>
          <w:bottom w:val="single" w:color="1F3864" w:sz="8"/>
        </w:pBd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20"/>
      </w:tblGrid>
      <w:tr>
        <w:tc>
          <w:tcPr>
            <w:tcW w:type="dxa" w:w="1372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ED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40" w:lineRule="auto" w:before="80" w:after="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SAHRC Comprehensive Update</w:t>
            </w:r>
          </w:p>
          <w:p>
            <w:pPr>
              <w:spacing w:line="240" w:lineRule="auto" w:before="0"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Documents failure of 11 regulatory and statutory institutions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6860"/>
      </w:tblGrid>
      <w:tr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Date: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13 Mar 2026</w:t>
            </w:r>
          </w:p>
        </w:tc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Founding Affidavit: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Para 20 D8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1F3864" w:sz="4"/>
        </w:pBd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6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Founding Affidavit  —  Annexure “D8”  |  Case No: 2026-066952  |  Bundle page no.: ___</w:t>
      </w:r>
    </w:p>
    <w:p>
      <w:pPr>
        <w:sectPr>
          <w:pgSz w:w="16838" w:h="11906" w:orient="portrait"/>
          <w:pgMar w:top="1134" w:right="1417" w:bottom="1134" w:left="1701" w:header="708" w:footer="708" w:gutter="0"/>
          <w:pgNumType/>
          <w:docGrid w:linePitch="360"/>
        </w:sectPr>
      </w:pPr>
    </w:p>
    <w:p>
      <w:pPr>
        <w:pBdr>
          <w:bottom w:val="single" w:color="B8860B" w:sz="40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0" w:after="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Matthee v Fernandes &amp; Others  |  Case No: 2026-066952  |  Western Cape High Court  |  25 March 2026</w:t>
      </w:r>
    </w:p>
    <w:p>
      <w:pPr>
        <w:spacing w:line="240" w:lineRule="auto" w:before="227" w:after="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ANNEXURE</w:t>
      </w:r>
    </w:p>
    <w:p>
      <w:pPr>
        <w:spacing w:line="240" w:lineRule="auto"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144"/>
          <w:szCs w:val="144"/>
        </w:rPr>
        <w:t xml:space="preserve">“D9”</w:t>
      </w:r>
    </w:p>
    <w:p>
      <w:pPr>
        <w:pBdr>
          <w:bottom w:val="single" w:color="B8860B" w:sz="8"/>
        </w:pBd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20"/>
      </w:tblGrid>
      <w:tr>
        <w:tc>
          <w:tcPr>
            <w:tcW w:type="dxa" w:w="1372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FFC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40" w:lineRule="auto" w:before="80" w:after="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Final Good Faith Notice to Individual Respondents</w:t>
            </w:r>
          </w:p>
          <w:p>
            <w:pPr>
              <w:spacing w:line="240" w:lineRule="auto" w:before="0"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Delivered via Company Secretary — no response received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6860"/>
      </w:tblGrid>
      <w:tr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Date: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14 Mar 2026</w:t>
            </w:r>
          </w:p>
        </w:tc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Founding Affidavit: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Para 20 D9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0" w:after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20"/>
          <w:szCs w:val="20"/>
        </w:rPr>
        <w:t xml:space="preserve">★  CRITICAL EVIDENCE — refer to Practice Note, paragraph 5</w:t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B8860B" w:sz="4"/>
        </w:pBd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6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Founding Affidavit  —  Annexure “D9”  |  Case No: 2026-066952  |  Bundle page no.: ___</w:t>
      </w:r>
    </w:p>
    <w:p>
      <w:pPr>
        <w:sectPr>
          <w:pgSz w:w="16838" w:h="11906" w:orient="portrait"/>
          <w:pgMar w:top="1134" w:right="1417" w:bottom="1134" w:left="1701" w:header="708" w:footer="708" w:gutter="0"/>
          <w:pgNumType/>
          <w:docGrid w:linePitch="360"/>
        </w:sectPr>
      </w:pPr>
    </w:p>
    <w:p>
      <w:pPr>
        <w:pBdr>
          <w:bottom w:val="single" w:color="B8860B" w:sz="40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0" w:after="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Matthee v Fernandes &amp; Others  |  Case No: 2026-066952  |  Western Cape High Court  |  25 March 2026</w:t>
      </w:r>
    </w:p>
    <w:p>
      <w:pPr>
        <w:spacing w:line="240" w:lineRule="auto" w:before="227" w:after="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ANNEXURE</w:t>
      </w:r>
    </w:p>
    <w:p>
      <w:pPr>
        <w:spacing w:line="240" w:lineRule="auto"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144"/>
          <w:szCs w:val="144"/>
        </w:rPr>
        <w:t xml:space="preserve">“E”</w:t>
      </w:r>
    </w:p>
    <w:p>
      <w:pPr>
        <w:pBdr>
          <w:bottom w:val="single" w:color="B8860B" w:sz="8"/>
        </w:pBd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20"/>
      </w:tblGrid>
      <w:tr>
        <w:tc>
          <w:tcPr>
            <w:tcW w:type="dxa" w:w="1372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FFC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40" w:lineRule="auto" w:before="80" w:after="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CRO Suppression Email</w:t>
            </w:r>
          </w:p>
          <w:p>
            <w:pPr>
              <w:spacing w:line="240" w:lineRule="auto" w:before="0"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Chief Risk Officer instructs Applicant to cease communicating with directors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6860"/>
      </w:tblGrid>
      <w:tr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Date: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18 Dec 2025</w:t>
            </w:r>
          </w:p>
        </w:tc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Founding Affidavit: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Para 24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0" w:after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20"/>
          <w:szCs w:val="20"/>
        </w:rPr>
        <w:t xml:space="preserve">★  CRITICAL EVIDENCE — refer to Practice Note, paragraph 5</w:t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B8860B" w:sz="4"/>
        </w:pBd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6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Founding Affidavit  —  Annexure “E”  |  Case No: 2026-066952  |  Bundle page no.: ___</w:t>
      </w:r>
    </w:p>
    <w:p>
      <w:pPr>
        <w:sectPr>
          <w:pgSz w:w="16838" w:h="11906" w:orient="portrait"/>
          <w:pgMar w:top="1134" w:right="1417" w:bottom="1134" w:left="1701" w:header="708" w:footer="708" w:gutter="0"/>
          <w:pgNumType/>
          <w:docGrid w:linePitch="360"/>
        </w:sectPr>
      </w:pPr>
    </w:p>
    <w:p>
      <w:pPr>
        <w:pBdr>
          <w:bottom w:val="single" w:color="B8860B" w:sz="40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0" w:after="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Matthee v Fernandes &amp; Others  |  Case No: 2026-066952  |  Western Cape High Court  |  25 March 2026</w:t>
      </w:r>
    </w:p>
    <w:p>
      <w:pPr>
        <w:spacing w:line="240" w:lineRule="auto" w:before="227" w:after="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ANNEXURE</w:t>
      </w:r>
    </w:p>
    <w:p>
      <w:pPr>
        <w:spacing w:line="240" w:lineRule="auto"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144"/>
          <w:szCs w:val="144"/>
        </w:rPr>
        <w:t xml:space="preserve">“F”</w:t>
      </w:r>
    </w:p>
    <w:p>
      <w:pPr>
        <w:pBdr>
          <w:bottom w:val="single" w:color="B8860B" w:sz="8"/>
        </w:pBd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20"/>
      </w:tblGrid>
      <w:tr>
        <w:tc>
          <w:tcPr>
            <w:tcW w:type="dxa" w:w="1372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FFC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40" w:lineRule="auto" w:before="80" w:after="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B-BBEE Fronting Evidence — Cheryl-Dawn Modern Written Admission</w:t>
            </w:r>
          </w:p>
          <w:p>
            <w:pPr>
              <w:spacing w:line="240" w:lineRule="auto" w:before="0"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Senior HR BP confirms naming convention in writing — primary fronting evidence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6860"/>
      </w:tblGrid>
      <w:tr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Date: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19 Jan 2026</w:t>
            </w:r>
          </w:p>
        </w:tc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Founding Affidavit: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Para 35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0" w:after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20"/>
          <w:szCs w:val="20"/>
        </w:rPr>
        <w:t xml:space="preserve">★  CRITICAL EVIDENCE — refer to Practice Note, paragraph 5</w:t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B8860B" w:sz="4"/>
        </w:pBd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6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Founding Affidavit  —  Annexure “F”  |  Case No: 2026-066952  |  Bundle page no.: ___</w:t>
      </w:r>
    </w:p>
    <w:p>
      <w:pPr>
        <w:sectPr>
          <w:pgSz w:w="16838" w:h="11906" w:orient="portrait"/>
          <w:pgMar w:top="1134" w:right="1417" w:bottom="1134" w:left="1701" w:header="708" w:footer="708" w:gutter="0"/>
          <w:pgNumType/>
          <w:docGrid w:linePitch="360"/>
        </w:sectPr>
      </w:pPr>
    </w:p>
    <w:p>
      <w:pPr>
        <w:pBdr>
          <w:bottom w:val="single" w:color="1F3864" w:sz="40"/>
        </w:pBd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0" w:after="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Matthee v Fernandes &amp; Others  |  Case No: 2026-066952  |  Western Cape High Court  |  25 March 2026</w:t>
      </w:r>
    </w:p>
    <w:p>
      <w:pPr>
        <w:spacing w:line="240" w:lineRule="auto" w:before="227" w:after="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ANNEXURE</w:t>
      </w:r>
    </w:p>
    <w:p>
      <w:pPr>
        <w:spacing w:line="240" w:lineRule="auto"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44"/>
          <w:szCs w:val="144"/>
        </w:rPr>
        <w:t xml:space="preserve">“G”</w:t>
      </w:r>
    </w:p>
    <w:p>
      <w:pPr>
        <w:pBdr>
          <w:bottom w:val="single" w:color="1F3864" w:sz="8"/>
        </w:pBd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20"/>
      </w:tblGrid>
      <w:tr>
        <w:tc>
          <w:tcPr>
            <w:tcW w:type="dxa" w:w="1372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ED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40" w:lineRule="auto" w:before="80" w:after="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Consolidated Escalation Timeline</w:t>
            </w:r>
          </w:p>
          <w:p>
            <w:pPr>
              <w:spacing w:line="240" w:lineRule="auto" w:before="0"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Full chronology of escalations and absence of responses — July 2025 to March 2026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6860"/>
      </w:tblGrid>
      <w:tr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Date: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Jul 2025–Mar 2026</w:t>
            </w:r>
          </w:p>
        </w:tc>
        <w:tc>
          <w:tcPr>
            <w:tcW w:type="dxa" w:w="68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Founding Affidavit: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Para 40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1F3864" w:sz="4"/>
        </w:pBd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6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Founding Affidavit  —  Annexure “G”  |  Case No: 2026-066952  |  Bundle page no.: ___</w:t>
      </w:r>
    </w:p>
    <w:sectPr>
      <w:pgSz w:w="16838" w:h="11906" w:orient="portrait"/>
      <w:pgMar w:top="1134" w:right="141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2026-03-23T10:20:49.807Z</dcterms:created>
  <dcterms:modified xsi:type="dcterms:W3CDTF">2026-03-23T10:20:49.807Z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