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 w:before="0"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HIGH COURT OF SOUTH AFRICA</w:t>
      </w:r>
    </w:p>
    <w:p>
      <w:pPr>
        <w:spacing w:line="240" w:lineRule="auto" w:before="0"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(WESTERN CAPE DIVISION, CAPE TOWN)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Case No:  ___________________________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between: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WILBUR WILLIAM MATTHEE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Applicant</w:t>
      </w:r>
    </w:p>
    <w:p>
      <w:pPr>
        <w:spacing w:line="240" w:lineRule="auto" w:before="0"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Identity Number: 8909035151087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lineRule="auto" w:before="0"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and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BRUNO FERNANDES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First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(Lead Independent Director)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DR NKATEKO MUNISI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Second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(Chairperson: Social and Ethics Committee)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MS ALICE LE ROUX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Third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(Chairperson: Audit and Risk Committee)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MR GERALD VAN WYK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Fourth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(Chief Executive Officer)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LSM MPUMLWANA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Fifth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(Group Company Secretary)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right" w:pos="8221"/>
        </w:tabs>
        <w:spacing w:line="240" w:lineRule="auto" w:before="0" w:after="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AFROCENTRIC INVESTMENT CORPORATION 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Sixth Respondent</w:t>
      </w:r>
    </w:p>
    <w:p>
      <w:pPr>
        <w:spacing w:line="240" w:lineRule="auto" w:before="0" w:after="40"/>
        <w:ind w:left="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(Registration No. 1988/000570/06)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FOUNDING AFFIDAVIT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I, the undersigned,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WILBUR WILLIAM MATTHEE,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 hereby make oath and state: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 INTRODUCTION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an adult male and the Applicant in this matter. The facts contained herein are, unless otherwise stated, within my personal knowledge and are true and correct.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is an application in terms of Section 162 of the Companies Act 71 of 2008 for an order declaring the Respondent directors delinquent, alternatively placing them under probation.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application arises from the Respondents' failure to act upon a formally escalated Priority 1 (P1) Material Risk, despite repeated notifications and the existence of clear governance obligations.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 APPLICANT'S STANDING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a shareholder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AfroCentric Investment Corporation 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Registration Number 1988/000570/06, a public company listed on the Johannesburg Stock Exchange (JSE: ACT) (hereinafter "the Company"), holding a direct and substantial interest in its governance and compliance.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a shareholder, I am entitled to bring this application in terms of Section 162(2) of the Companies Act, which permits a shareholder to apply for an order declaring a director delinquent or under probation.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My interest is not merely financial but extends to ensuring that the company is managed in accordance with applicable legal and governance standards.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Respondents' conduct, as set out below, directly affects the company's governance, risk exposure, and compliance posture, thereby affecting my rights and interests as a shareholder.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Proof of my shareholding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A"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 THE RESPONDENTS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 are directors and officers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AfroCentric Investment Corporation 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Registration Number 1988/000570/06, cited in their respective capacities as set out in the caption above. Their business address for service is c/o AfroCentric Investment Corporation Limited, 37 Conrad Street, Florida Glen, Roodepoort, 1709.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At all material times, the Respondents owed fiduciary duties in terms of the Companies Act, including duties of care, skill, diligence, and good faith.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 LEGAL FRAMEWORK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terms of Section 76 of the Companies Act, directors are required to: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Act in good faith and for a proper purpose;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Act in the best interests of the company; and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Exercise the degree of care, skill, and diligence reasonably expected.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Section 162 provides that a director may be declared delinquent or placed under probation where their conduct falls below the required standard.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 BACKGROUND FACTS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During or about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July 2025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I became aware of a payroll deduction in the amount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R14,811.77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amounting to approximately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40.47%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of my normal earnings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R36,588.81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for that month.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deduction was effected without my consent and without lawful justification.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Proof of the deduction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B"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matter was formally escalated and reduced to a Priority 1 (P1) Material Risk Report, indicating the highest level of urgency and governance concern.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copy of the P1 Material Risk Report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C"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 FORMAL ESCALATIONS AND NOTICE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Following the initial escalation, I submitted multiple formal communications to relevant governance bodies, including risk structures, executive leadership, and board-level oversight channels.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These communications clearly set out the nature of the risk, the unlawful conduct, and its implications.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Copies of these communications are annexed collectively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D1 to D9"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comprising: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Formal Protected Disclosure to executive leadership, including the Fourth Respondent (CEO), dated 4 December 2025;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Executive de-escalation response from Bongani Luvuno on behalf of the Fourth Respondent, dated 5 December 2025;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GRC1: Priority 1 Material Risk Report submitted to board-level oversight, including the First, Second, Third, and Fifth Respondents, dated 9 December 2025 (38 attachments);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GRC2: Board update attaching the Sixth Respondent's CCMA opposing affidavit, dated 11 December 2025;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Formal Notice of Resignation Due to Constructive Dismissal delivered to the Board via the Company Secretary, dated 11 December 2025;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GRC3: Maximum Severity GRC Escalation, including audio recording, dated 16 December 2025;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Formal request for statutory termination documents (UI-19), correspondence dated 7 to 19 January 2026;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SAHRC Comprehensive Update documenting the failure of 11 institutions, dated 13 March 2026; and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Final Good Faith Notice delivered to the Individual Respondents via the Company Secretary, dated 14 March 2026.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 were thereby placed on formal notice of: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The unlawful deduction;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The governance implications; and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The ongoing harm being suffered.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Despite these escalations, no substantive response or corrective action was taken.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certain instances, I was discouraged from escalating the matter further.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Evidence of such instruction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E"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being an email from the Sixth Respondent's Chief Risk Officer dated 18 December 2025 directing me to cease communicating with the directors.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 FAILURE TO ACT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Notwithstanding their knowledge of the P1 Material Risk, the Respondents failed to: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Initiate or ensure a proper investigation;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Suspend or remedy the unlawful conduct;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Engage meaningfully with the reported risk; or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Take any reasonable steps expected of directors.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failure persisted over multiple escalation attempts and over a sustained period.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Respondents' inaction constitutes a failure to discharge their fiduciary and statutory duties.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 DIRECT CONSEQUENCES OF THE FAILURE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a result of the unlawful payroll deduction, I suffered a material and sustained reduction in income.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Despite formal escalation, the deduction was not remedied, and the financial prejudice continued.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a direct consequence of this continued financial deprivation: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30.1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was forced to incur debt in order to meet basic living expenses;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30.2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My financial position deteriorated progressively;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30.3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became exposed to high-risk and predatory lending practices; and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30.4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currently facing the risk of eviction from my residence at 15 Bellevue Street, Voorbrug, Cape Town, 7100, confirmed for the end of March 2026.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Proof of financial distress, including rental arrears and related documentation,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F"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harm described above was reasonably foreseeable.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Such harm would likely have been prevented or mitigated had the Respondents taken reasonable steps.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 REGULATORY AND FINANCIAL RISK EXPOSURE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matters escalated were not limited to an isolated payroll issue but gave rise to broader governance and regulatory risks.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These included: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35.1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Potential regulatory non-compliance and misrepresentation under the Broad-Based Black Economic Empowerment Act 53 of 2003, arising from the systematic suppression of the Applicant's specialist designation for scorecard purposes while his NQF Level 8 qualifications were utilised for Skills Development and Management Control indicators (B-BBEE fronting);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35.2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Exposure to statutory penalties, including fines calculated as a percentage of annual turnover — a maximum fine of approximately R580,000,000 (10% of annual turnover) under the B-BBEE Act;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35.3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Reputational and compliance risks associated with empowerment legislation; and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35.4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Foreseeable litigation risk arising from unresolved unlawful conduct, including the CCMA proceedings (Certificates of Non-Resolution WECT23564-25 and WECT24486-25, issued 9 January 2026).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Evidence supporting these risks and warnings issued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G"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comprising the written admission of the Sixth Respondent's Senior HR Business Partner dated 19 January 2026 confirming the B-BBEE naming convention mechanism, together with relevant supporting documentation.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 were placed on notice of these risks through the P1 Material Risk Report and subsequent communications.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Notwithstanding the seriousness of these risks, the Respondents failed to take reasonable steps to investigate or mitigate them.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  PATTERN OF INSTITUTIONAL SILENCE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39.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Respondents' conduct reflects a pattern of non-responsiveness.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40.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Multiple formal notices and escalations were met with silence, non-engagement, or deflection.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41.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consolidated timeline of escalations and lack of response is annexed hereto marked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"Annexure H"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documenting the escalation sequence from July 2025 to March 2026.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42.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pattern demonstrates a systemic failure of governance oversight.</w:t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  GROUNDS FOR RELIEF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43.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Respondents, having been placed on formal notice of a serious governance risk, failed to take reasonable steps to address it.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44.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Their conduct is inconsistent with the duties imposed under the Companies Act and gives rise to grounds for relief in terms of Section 162.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45.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Such conduct amounts to, inter alia: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Gross negligence; and/or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A serious dereliction of fiduciary responsibility.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  RELIEF SOUGHT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46.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respectfully request that this Honourable Court grant the following relief: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46.1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Declaring the Respondents delinquent; alternatively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46.2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Placing the Respondents under probation;</w:t>
      </w:r>
    </w:p>
    <w:p>
      <w:pPr>
        <w:tabs>
          <w:tab w:val="left" w:pos="1247"/>
        </w:tabs>
        <w:spacing w:line="480" w:lineRule="auto" w:before="0" w:after="80"/>
        <w:ind w:left="1247" w:hanging="124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46.3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Granting further and/or alternative relief as the Court deems fit.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line="480" w:lineRule="auto" w:before="440"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13.  CONCLUSION</w:t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47.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application is brought in good faith and supported by documentary evidence demonstrating: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Formal notice;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Failure to act; and</w:t>
      </w:r>
    </w:p>
    <w:p>
      <w:pPr>
        <w:tabs>
          <w:tab w:val="left" w:pos="680"/>
        </w:tabs>
        <w:spacing w:line="480" w:lineRule="auto" w:before="0" w:after="60"/>
        <w:ind w:left="1247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	Resulting harm.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tabs>
          <w:tab w:val="left" w:pos="680"/>
        </w:tabs>
        <w:spacing w:line="480" w:lineRule="auto" w:before="0" w:after="80"/>
        <w:ind w:left="680" w:hanging="6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48.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respectfully submit that the Respondents' conduct warrants judicial intervention.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DEPONENT: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___________________________________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WILBUR WILLIAM MATTHEE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APPLICANT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certify that the Deponent has acknowledged that they know and understand the contents of this affidavit, which was signed and sworn before me at __________________________ on this _____ day of __________________________ 2026.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___________________________________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COMMISSIONER OF OATHS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Full name: _________________________________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Capacity / designation: _____________________</w:t>
      </w:r>
    </w:p>
    <w:p>
      <w:pPr>
        <w:spacing w:line="480" w:lineRule="auto" w:before="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Area of jurisdiction: _______________________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000000" w:sz="6"/>
        </w:pBdr>
        <w:spacing w:before="120"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 w:lineRule="auto"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SCHEDULE OF ANNEXURES</w:t>
      </w:r>
    </w:p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82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7481"/>
      </w:tblGrid>
      <w:tr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C2C2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Annexure</w:t>
            </w:r>
          </w:p>
        </w:tc>
        <w:tc>
          <w:tcPr>
            <w:tcW w:type="dxa" w:w="7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C2C2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"A"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 Certificate — AfroCentric Investment Corporation Limited (JSE: ACT)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"B"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July 2025 Payslip — Normal Earnings R36,588.81 / Unlawful deduction R14,811.77 (40.47%)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"C"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GRC1: Priority 1 Material Risk Report submitted to the Board, 9 December 2025 (38 attachments)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"D1"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Formal Protected Disclosure to executive leadership (CEO Gerald Van Wyk), 4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"D2"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de-escalation email chain — Bongani Luvuno / Gerald Van Wyk, 5–8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"D3"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GRC1: P1 Material Risk Report — Board escalation to First, Second, Third and Fifth Respondents, 9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"D4"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GRC2: Board update attaching CCMA opposing affidavit, 11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"D5"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Formal Notice of Resignation Due to Constructive Dismissal, 11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"D6"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GRC3: Maximum Severity GRC Escalation (audio recording: "insubordination" statement), 16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"D7"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Exit document correspondence — UI-19 requests, 7–19 January 2026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"D8"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SAHRC Comprehensive Update — 11 institutions, 13 March 2026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"D9"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Final Good Faith Notice to Individual Respondents, 14 March 2026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"E"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CRO Suppression Email — instruction to cease communicating with directors, 18 December 2025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"F"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Proof of financial distress — rental arrears and related documentation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"G"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B-BBEE fronting evidence — Cheryl-Dawn Modern (Senior HR BP) written admission, 19 January 2026</w:t>
            </w:r>
          </w:p>
        </w:tc>
      </w:tr>
      <w:tr>
        <w:tc>
          <w:tcPr>
            <w:tcW w:type="dxa" w:w="74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"H"</w:t>
            </w:r>
          </w:p>
        </w:tc>
        <w:tc>
          <w:tcPr>
            <w:tcW w:type="dxa" w:w="7481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Consolidated escalation timeline — July 2025 to March 2026</w:t>
            </w:r>
          </w:p>
        </w:tc>
      </w:tr>
    </w:tbl>
    <w:p>
      <w:pPr>
        <w:spacing w:line="240"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sz w:val="24"/>
        <w:szCs w:val="24"/>
      </w:rPr>
      <w:t xml:space="preserve">Matthee v Fernandes &amp; Others  |  Western Cape High Court  |  Founding Affidavit  |  Page </w:t>
    </w:r>
    <w:fldSimple w:instr="PAGE"/>
    <w:r>
      <w:rPr>
        <w:rFonts w:ascii="Times New Roman" w:cs="Times New Roman" w:eastAsia="Times New Roman" w:hAnsi="Times New Roman"/>
        <w:b w:val="false"/>
        <w:bCs w:val="false"/>
        <w:i/>
        <w:iCs/>
        <w:sz w:val="24"/>
        <w:szCs w:val="24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sz w:val="24"/>
        <w:szCs w:val="24"/>
      </w:rPr>
      <w:t xml:space="preserve">Case No: ___________________________  |  Founding Affidavit of Wilbur William Matthee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2026-03-17T06:51:17.979Z</dcterms:created>
  <dcterms:modified xsi:type="dcterms:W3CDTF">2026-03-17T06:51:17.980Z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