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4"/>
          <w:szCs w:val="24"/>
        </w:rPr>
        <w:t xml:space="preserve">IN THE LABOUR COURT OF SOUTH AFRICA, CAPE TOWN</w:t>
      </w:r>
    </w:p>
    <w:p>
      <w:pPr>
        <w:spacing w:after="240"/>
        <w:jc w:val="center"/>
      </w:pPr>
      <w:r>
        <w:rPr>
          <w:sz w:val="24"/>
          <w:szCs w:val="24"/>
        </w:rPr>
        <w:t xml:space="preserve">CASE NO: _________________</w:t>
      </w:r>
    </w:p>
    <w:p>
      <w:pPr>
        <w:spacing w:after="240"/>
        <w:jc w:val="center"/>
      </w:pPr>
      <w:r>
        <w:rPr>
          <w:sz w:val="24"/>
          <w:szCs w:val="24"/>
        </w:rPr>
        <w:t xml:space="preserve">In the matter between:</w:t>
      </w:r>
    </w:p>
    <w:p>
      <w:pPr>
        <w:spacing w:after="60"/>
        <w:jc w:val="center"/>
      </w:pPr>
      <w:r>
        <w:rPr>
          <w:b/>
          <w:bCs/>
          <w:sz w:val="24"/>
          <w:szCs w:val="24"/>
        </w:rPr>
        <w:t xml:space="preserve">WILBUR WILLIAM MATTHEE</w:t>
      </w:r>
    </w:p>
    <w:p>
      <w:pPr>
        <w:spacing w:after="240"/>
        <w:jc w:val="right"/>
      </w:pPr>
      <w:r>
        <w:rPr>
          <w:sz w:val="24"/>
          <w:szCs w:val="24"/>
        </w:rPr>
        <w:t xml:space="preserve">Applicant</w:t>
      </w:r>
    </w:p>
    <w:p>
      <w:pPr>
        <w:spacing w:after="240"/>
        <w:jc w:val="center"/>
      </w:pPr>
      <w:r>
        <w:rPr>
          <w:sz w:val="24"/>
          <w:szCs w:val="24"/>
        </w:rPr>
        <w:t xml:space="preserve">and</w:t>
      </w:r>
    </w:p>
    <w:p>
      <w:pPr>
        <w:spacing w:after="60"/>
        <w:jc w:val="center"/>
      </w:pPr>
      <w:r>
        <w:rPr>
          <w:b/>
          <w:bCs/>
          <w:sz w:val="24"/>
          <w:szCs w:val="24"/>
        </w:rPr>
        <w:t xml:space="preserve">MEDSCHEME HOLDINGS (PTY) LTD</w:t>
      </w:r>
    </w:p>
    <w:p>
      <w:pPr>
        <w:spacing w:after="360"/>
        <w:jc w:val="right"/>
      </w:pPr>
      <w:r>
        <w:rPr>
          <w:sz w:val="24"/>
          <w:szCs w:val="24"/>
        </w:rPr>
        <w:t xml:space="preserve">Respondent</w:t>
      </w:r>
    </w:p>
    <w:p>
      <w:pPr>
        <w:spacing w:after="120"/>
        <w:jc w:val="center"/>
      </w:pPr>
      <w:r>
        <w:rPr>
          <w:b/>
          <w:bCs/>
          <w:sz w:val="28"/>
          <w:szCs w:val="28"/>
          <w:u w:val="single"/>
        </w:rPr>
        <w:t xml:space="preserve">SUPPLEMENTARY AFFIDAVIT</w:t>
      </w:r>
    </w:p>
    <w:p>
      <w:pPr>
        <w:spacing w:after="360"/>
        <w:jc w:val="center"/>
      </w:pPr>
      <w:r>
        <w:rPr>
          <w:sz w:val="22"/>
          <w:szCs w:val="22"/>
        </w:rPr>
        <w:t xml:space="preserve">(CONTINUED NON-COMPLIANCE WITH UICA AFTER NOTICE)</w:t>
      </w:r>
    </w:p>
    <w:p>
      <w:pPr>
        <w:spacing w:after="240"/>
      </w:pPr>
      <w:r>
        <w:rPr>
          <w:sz w:val="24"/>
          <w:szCs w:val="24"/>
        </w:rPr>
        <w:t xml:space="preserve">I, the undersigned,</w:t>
      </w:r>
    </w:p>
    <w:p>
      <w:pPr>
        <w:spacing w:after="240"/>
        <w:jc w:val="center"/>
      </w:pPr>
      <w:r>
        <w:rPr>
          <w:b/>
          <w:bCs/>
          <w:sz w:val="24"/>
          <w:szCs w:val="24"/>
        </w:rPr>
        <w:t xml:space="preserve">WILBUR WILLIAM MATTHEE</w:t>
      </w:r>
    </w:p>
    <w:p>
      <w:pPr>
        <w:spacing w:after="360"/>
      </w:pPr>
      <w:r>
        <w:rPr>
          <w:sz w:val="24"/>
          <w:szCs w:val="24"/>
        </w:rPr>
        <w:t xml:space="preserve">do hereby make oath and state as follows:</w:t>
      </w:r>
    </w:p>
    <w:p>
      <w:pPr>
        <w:pStyle w:val="ListParagraph"/>
        <w:numPr>
          <w:ilvl w:val="0"/>
          <w:numId w:val="2"/>
        </w:numPr>
        <w:spacing w:after="240"/>
      </w:pPr>
      <w:r>
        <w:rPr>
          <w:sz w:val="24"/>
          <w:szCs w:val="24"/>
        </w:rPr>
        <w:t xml:space="preserve">I am the Applicant in this matter. I am an adult South African citizen. The facts deposed to herein are within my personal knowledge and belief, and are true and correct unless otherwise indicated.</w:t>
      </w:r>
    </w:p>
    <w:p>
      <w:pPr>
        <w:pStyle w:val="ListParagraph"/>
        <w:numPr>
          <w:ilvl w:val="0"/>
          <w:numId w:val="2"/>
        </w:numPr>
        <w:spacing w:after="360"/>
      </w:pPr>
      <w:r>
        <w:rPr>
          <w:sz w:val="24"/>
          <w:szCs w:val="24"/>
        </w:rPr>
        <w:t xml:space="preserve">This affidavit is filed </w:t>
      </w:r>
      <w:r>
        <w:rPr>
          <w:i/>
          <w:iCs/>
          <w:sz w:val="24"/>
          <w:szCs w:val="24"/>
        </w:rPr>
        <w:t xml:space="preserve">supplementary to</w:t>
      </w:r>
      <w:r>
        <w:rPr>
          <w:sz w:val="24"/>
          <w:szCs w:val="24"/>
        </w:rPr>
        <w:t xml:space="preserve"> my initial Supporting Affidavit and serves to bring to the Court's attention </w:t>
      </w:r>
      <w:r>
        <w:rPr>
          <w:b/>
          <w:bCs/>
          <w:sz w:val="24"/>
          <w:szCs w:val="24"/>
        </w:rPr>
        <w:t xml:space="preserve">aggravating conduct by the Respondent that occurred after the filing of this application</w:t>
      </w:r>
      <w:r>
        <w:rPr>
          <w:sz w:val="24"/>
          <w:szCs w:val="24"/>
        </w:rPr>
        <w:t xml:space="preserve">.</w:t>
      </w:r>
    </w:p>
    <w:p>
      <w:pPr>
        <w:pStyle w:val="Heading1"/>
      </w:pPr>
      <w:r>
        <w:t xml:space="preserve">CONTINUED STATUTORY VIOLATIONS</w:t>
      </w:r>
    </w:p>
    <w:p>
      <w:pPr>
        <w:pStyle w:val="ListParagraph"/>
        <w:numPr>
          <w:ilvl w:val="0"/>
          <w:numId w:val="2"/>
        </w:numPr>
        <w:spacing w:after="240"/>
      </w:pPr>
      <w:r>
        <w:rPr>
          <w:sz w:val="24"/>
          <w:szCs w:val="24"/>
        </w:rPr>
        <w:t xml:space="preserve">On 16 February 2026 at 08:00, I escalated a formal compliance complaint to the Department of Employment and Labour (Chief Inspector David Esau and Specialist Fezeka Ngalo), specifically identifying violations of the Unemployment Insurance Contributions Act 4 of 2002 ("UICA").</w:t>
      </w:r>
    </w:p>
    <w:p>
      <w:pPr>
        <w:pStyle w:val="ListParagraph"/>
        <w:numPr>
          <w:ilvl w:val="0"/>
          <w:numId w:val="2"/>
        </w:numPr>
        <w:spacing w:after="240"/>
      </w:pPr>
      <w:r>
        <w:rPr>
          <w:sz w:val="24"/>
          <w:szCs w:val="24"/>
        </w:rPr>
        <w:t xml:space="preserve">That escalation email was </w:t>
      </w:r>
      <w:r>
        <w:rPr>
          <w:b/>
          <w:bCs/>
          <w:sz w:val="24"/>
          <w:szCs w:val="24"/>
        </w:rPr>
        <w:t xml:space="preserve">copied directly to the Respondent's Human Capital executives</w:t>
      </w:r>
      <w:r>
        <w:rPr>
          <w:sz w:val="24"/>
          <w:szCs w:val="24"/>
        </w:rPr>
        <w:t xml:space="preserve"> (Sipokazi Makaula, Human Capital Consultant; Cheryl-Dawn Modern, Human Capital Business Partner), thereby placing both the Respondent and the regulatory authority on simultaneous formal notice of the criminal statutory breaches.</w:t>
      </w:r>
    </w:p>
    <w:p>
      <w:pPr>
        <w:pStyle w:val="ListParagraph"/>
        <w:numPr>
          <w:ilvl w:val="0"/>
          <w:numId w:val="2"/>
        </w:numPr>
        <w:spacing w:after="240"/>
      </w:pPr>
      <w:r>
        <w:rPr>
          <w:sz w:val="24"/>
          <w:szCs w:val="24"/>
        </w:rPr>
        <w:t xml:space="preserve">I have now accessed my official UIF statement via the government uFiling portal (ufiling.uif.gov.za) on </w:t>
      </w:r>
      <w:r>
        <w:rPr>
          <w:b/>
          <w:bCs/>
          <w:sz w:val="24"/>
          <w:szCs w:val="24"/>
        </w:rPr>
        <w:t xml:space="preserve">[INSERT DATE OF SCREENSHOT]</w:t>
      </w:r>
      <w:r>
        <w:rPr>
          <w:sz w:val="24"/>
          <w:szCs w:val="24"/>
        </w:rPr>
        <w:t xml:space="preserve">.</w:t>
      </w:r>
    </w:p>
    <w:p>
      <w:pPr>
        <w:pStyle w:val="ListParagraph"/>
        <w:numPr>
          <w:ilvl w:val="0"/>
          <w:numId w:val="2"/>
        </w:numPr>
        <w:spacing w:after="180"/>
      </w:pPr>
      <w:r>
        <w:rPr>
          <w:b/>
          <w:bCs/>
          <w:sz w:val="24"/>
          <w:szCs w:val="24"/>
        </w:rPr>
        <w:t xml:space="preserve">Attached hereto and marked "Annexure WM-UIF" is a screenshot of my UIF employer declarations, which reveals the following:</w:t>
      </w:r>
    </w:p>
    <w:p>
      <w:pPr>
        <w:spacing w:after="120"/>
        <w:ind w:left="720" w:hanging="360"/>
      </w:pPr>
      <w:r>
        <w:rPr>
          <w:b/>
          <w:bCs/>
          <w:sz w:val="24"/>
          <w:szCs w:val="24"/>
        </w:rPr>
        <w:t xml:space="preserve">6.1</w:t>
      </w:r>
      <w:r>
        <w:rPr>
          <w:sz w:val="24"/>
          <w:szCs w:val="24"/>
        </w:rPr>
        <w:t xml:space="preserve">	The Respondent has </w:t>
      </w:r>
      <w:r>
        <w:rPr>
          <w:b/>
          <w:bCs/>
          <w:sz w:val="24"/>
          <w:szCs w:val="24"/>
        </w:rPr>
        <w:t xml:space="preserve">still not remitted UIF contributions</w:t>
      </w:r>
      <w:r>
        <w:rPr>
          <w:sz w:val="24"/>
          <w:szCs w:val="24"/>
        </w:rPr>
        <w:t xml:space="preserve"> for the period from July 2025 onwards;</w:t>
      </w:r>
    </w:p>
    <w:p>
      <w:pPr>
        <w:spacing w:after="120"/>
        <w:ind w:left="720" w:hanging="360"/>
      </w:pPr>
      <w:r>
        <w:rPr>
          <w:b/>
          <w:bCs/>
          <w:sz w:val="24"/>
          <w:szCs w:val="24"/>
        </w:rPr>
        <w:t xml:space="preserve">6.2</w:t>
      </w:r>
      <w:r>
        <w:rPr>
          <w:sz w:val="24"/>
          <w:szCs w:val="24"/>
        </w:rPr>
        <w:t xml:space="preserve">	This non-remittance persists </w:t>
      </w:r>
      <w:r>
        <w:rPr>
          <w:i/>
          <w:iCs/>
          <w:sz w:val="24"/>
          <w:szCs w:val="24"/>
        </w:rPr>
        <w:t xml:space="preserve">despite receiving formal notice</w:t>
      </w:r>
      <w:r>
        <w:rPr>
          <w:sz w:val="24"/>
          <w:szCs w:val="24"/>
        </w:rPr>
        <w:t xml:space="preserve"> on 18 February 2026 that such conduct constitutes a criminal offense under UICA Section 6;</w:t>
      </w:r>
    </w:p>
    <w:p>
      <w:pPr>
        <w:spacing w:after="120"/>
        <w:ind w:left="720" w:hanging="360"/>
      </w:pPr>
      <w:r>
        <w:rPr>
          <w:b/>
          <w:bCs/>
          <w:sz w:val="24"/>
          <w:szCs w:val="24"/>
        </w:rPr>
        <w:t xml:space="preserve">6.3</w:t>
      </w:r>
      <w:r>
        <w:rPr>
          <w:sz w:val="24"/>
          <w:szCs w:val="24"/>
        </w:rPr>
        <w:t xml:space="preserve">	This non-remittance persists </w:t>
      </w:r>
      <w:r>
        <w:rPr>
          <w:i/>
          <w:iCs/>
          <w:sz w:val="24"/>
          <w:szCs w:val="24"/>
        </w:rPr>
        <w:t xml:space="preserve">despite the Chief Director of Employment and Labour being copied</w:t>
      </w:r>
      <w:r>
        <w:rPr>
          <w:sz w:val="24"/>
          <w:szCs w:val="24"/>
        </w:rPr>
        <w:t xml:space="preserve"> on the compliance notice;</w:t>
      </w:r>
    </w:p>
    <w:p>
      <w:pPr>
        <w:spacing w:after="240"/>
        <w:ind w:left="720" w:hanging="360"/>
      </w:pPr>
      <w:r>
        <w:rPr>
          <w:b/>
          <w:bCs/>
          <w:sz w:val="24"/>
          <w:szCs w:val="24"/>
        </w:rPr>
        <w:t xml:space="preserve">6.4</w:t>
      </w:r>
      <w:r>
        <w:rPr>
          <w:sz w:val="24"/>
          <w:szCs w:val="24"/>
        </w:rPr>
        <w:t xml:space="preserve">	The last recorded UIF payment was for the period ending </w:t>
      </w:r>
      <w:r>
        <w:rPr>
          <w:b/>
          <w:bCs/>
          <w:sz w:val="24"/>
          <w:szCs w:val="24"/>
        </w:rPr>
        <w:t xml:space="preserve">[INSERT LAST PAYMENT DATE FROM SCREENSHOT]</w:t>
      </w:r>
      <w:r>
        <w:rPr>
          <w:sz w:val="24"/>
          <w:szCs w:val="24"/>
        </w:rPr>
        <w:t xml:space="preserve">, leaving a gap of approximately </w:t>
      </w:r>
      <w:r>
        <w:rPr>
          <w:b/>
          <w:bCs/>
          <w:sz w:val="24"/>
          <w:szCs w:val="24"/>
        </w:rPr>
        <w:t xml:space="preserve">[INSERT NUMBER] months</w:t>
      </w:r>
      <w:r>
        <w:rPr>
          <w:sz w:val="24"/>
          <w:szCs w:val="24"/>
        </w:rPr>
        <w:t xml:space="preserve"> without statutory compliance.</w:t>
      </w:r>
    </w:p>
    <w:p>
      <w:pPr>
        <w:pStyle w:val="ListParagraph"/>
        <w:numPr>
          <w:ilvl w:val="0"/>
          <w:numId w:val="2"/>
        </w:numPr>
        <w:spacing w:after="180"/>
      </w:pPr>
      <w:r>
        <w:rPr>
          <w:sz w:val="24"/>
          <w:szCs w:val="24"/>
        </w:rPr>
        <w:t xml:space="preserve">This continued non-compliance </w:t>
      </w:r>
      <w:r>
        <w:rPr>
          <w:b/>
          <w:bCs/>
          <w:sz w:val="24"/>
          <w:szCs w:val="24"/>
        </w:rPr>
        <w:t xml:space="preserve">after being placed on formal notice by both the Applicant and the Department of Employment and Labour on 16 February 2026, with the Respondent's own executives copied on the complaint</w:t>
      </w:r>
      <w:r>
        <w:rPr>
          <w:sz w:val="24"/>
          <w:szCs w:val="24"/>
        </w:rPr>
        <w:t xml:space="preserve">, demonstrates:</w:t>
      </w:r>
    </w:p>
    <w:p>
      <w:pPr>
        <w:spacing w:after="120"/>
        <w:ind w:left="720" w:hanging="360"/>
      </w:pPr>
      <w:r>
        <w:rPr>
          <w:b/>
          <w:bCs/>
          <w:sz w:val="24"/>
          <w:szCs w:val="24"/>
        </w:rPr>
        <w:t xml:space="preserve">7.1</w:t>
      </w:r>
      <w:r>
        <w:rPr>
          <w:sz w:val="24"/>
          <w:szCs w:val="24"/>
        </w:rPr>
        <w:t xml:space="preserve">	</w:t>
      </w:r>
      <w:r>
        <w:rPr>
          <w:b/>
          <w:bCs/>
          <w:sz w:val="24"/>
          <w:szCs w:val="24"/>
        </w:rPr>
        <w:t xml:space="preserve">Deliberate defiance of statutory obligations</w:t>
      </w:r>
      <w:r>
        <w:rPr>
          <w:sz w:val="24"/>
          <w:szCs w:val="24"/>
        </w:rPr>
        <w:t xml:space="preserve"> (not mere negligence);</w:t>
      </w:r>
    </w:p>
    <w:p>
      <w:pPr>
        <w:spacing w:after="120"/>
        <w:ind w:left="720" w:hanging="360"/>
      </w:pPr>
      <w:r>
        <w:rPr>
          <w:b/>
          <w:bCs/>
          <w:sz w:val="24"/>
          <w:szCs w:val="24"/>
        </w:rPr>
        <w:t xml:space="preserve">7.2</w:t>
      </w:r>
      <w:r>
        <w:rPr>
          <w:sz w:val="24"/>
          <w:szCs w:val="24"/>
        </w:rPr>
        <w:t xml:space="preserve">	</w:t>
      </w:r>
      <w:r>
        <w:rPr>
          <w:b/>
          <w:bCs/>
          <w:sz w:val="24"/>
          <w:szCs w:val="24"/>
        </w:rPr>
        <w:t xml:space="preserve">Institutional contempt for regulatory oversight</w:t>
      </w:r>
      <w:r>
        <w:rPr>
          <w:sz w:val="24"/>
          <w:szCs w:val="24"/>
        </w:rPr>
        <w:t xml:space="preserve">;</w:t>
      </w:r>
    </w:p>
    <w:p>
      <w:pPr>
        <w:spacing w:after="120"/>
        <w:ind w:left="720" w:hanging="360"/>
      </w:pPr>
      <w:r>
        <w:rPr>
          <w:b/>
          <w:bCs/>
          <w:sz w:val="24"/>
          <w:szCs w:val="24"/>
        </w:rPr>
        <w:t xml:space="preserve">7.3</w:t>
      </w:r>
      <w:r>
        <w:rPr>
          <w:sz w:val="24"/>
          <w:szCs w:val="24"/>
        </w:rPr>
        <w:t xml:space="preserve">	</w:t>
      </w:r>
      <w:r>
        <w:rPr>
          <w:b/>
          <w:bCs/>
          <w:sz w:val="24"/>
          <w:szCs w:val="24"/>
        </w:rPr>
        <w:t xml:space="preserve">A pattern of systematic non-compliance</w:t>
      </w:r>
      <w:r>
        <w:rPr>
          <w:sz w:val="24"/>
          <w:szCs w:val="24"/>
        </w:rPr>
        <w:t xml:space="preserve"> that exposes the Respondent's governance architecture as fundamentally compromised;</w:t>
      </w:r>
    </w:p>
    <w:p>
      <w:pPr>
        <w:spacing w:after="360"/>
        <w:ind w:left="720" w:hanging="360"/>
      </w:pPr>
      <w:r>
        <w:rPr>
          <w:b/>
          <w:bCs/>
          <w:sz w:val="24"/>
          <w:szCs w:val="24"/>
        </w:rPr>
        <w:t xml:space="preserve">7.4</w:t>
      </w:r>
      <w:r>
        <w:rPr>
          <w:sz w:val="24"/>
          <w:szCs w:val="24"/>
        </w:rPr>
        <w:t xml:space="preserve">	</w:t>
      </w:r>
      <w:r>
        <w:rPr>
          <w:b/>
          <w:bCs/>
          <w:sz w:val="24"/>
          <w:szCs w:val="24"/>
        </w:rPr>
        <w:t xml:space="preserve">Aggravated conduct</w:t>
      </w:r>
      <w:r>
        <w:rPr>
          <w:sz w:val="24"/>
          <w:szCs w:val="24"/>
        </w:rPr>
        <w:t xml:space="preserve"> warranting punitive costs and urgent regulatory intervention.</w:t>
      </w:r>
    </w:p>
    <w:p>
      <w:pPr>
        <w:pStyle w:val="Heading1"/>
      </w:pPr>
      <w:r>
        <w:t xml:space="preserve">IMPLICATIONS FOR SOCIAL SECURITY SAFETY NET</w:t>
      </w:r>
    </w:p>
    <w:p>
      <w:pPr>
        <w:pStyle w:val="ListParagraph"/>
        <w:numPr>
          <w:ilvl w:val="0"/>
          <w:numId w:val="2"/>
        </w:numPr>
        <w:spacing w:after="240"/>
      </w:pPr>
      <w:r>
        <w:rPr>
          <w:sz w:val="24"/>
          <w:szCs w:val="24"/>
        </w:rPr>
        <w:t xml:space="preserve">The practical consequence of this non-remittance is that I have been deprived of access to unemployment benefits during a period of </w:t>
      </w:r>
      <w:r>
        <w:rPr>
          <w:b/>
          <w:bCs/>
          <w:sz w:val="24"/>
          <w:szCs w:val="24"/>
        </w:rPr>
        <w:t xml:space="preserve">involuntary unemployment caused by the Respondent's own unlawful deduction</w:t>
      </w:r>
      <w:r>
        <w:rPr>
          <w:sz w:val="24"/>
          <w:szCs w:val="24"/>
        </w:rPr>
        <w:t xml:space="preserve">.</w:t>
      </w:r>
    </w:p>
    <w:p>
      <w:pPr>
        <w:pStyle w:val="ListParagraph"/>
        <w:numPr>
          <w:ilvl w:val="0"/>
          <w:numId w:val="2"/>
        </w:numPr>
        <w:spacing w:after="180"/>
      </w:pPr>
      <w:r>
        <w:rPr>
          <w:sz w:val="24"/>
          <w:szCs w:val="24"/>
        </w:rPr>
        <w:t xml:space="preserve">This creates a </w:t>
      </w:r>
      <w:r>
        <w:rPr>
          <w:b/>
          <w:bCs/>
          <w:i/>
          <w:iCs/>
          <w:sz w:val="24"/>
          <w:szCs w:val="24"/>
        </w:rPr>
        <w:t xml:space="preserve">double detriment</w:t>
      </w:r>
      <w:r>
        <w:rPr>
          <w:sz w:val="24"/>
          <w:szCs w:val="24"/>
        </w:rPr>
        <w:t xml:space="preserve">:</w:t>
      </w:r>
    </w:p>
    <w:p>
      <w:pPr>
        <w:spacing w:after="120"/>
        <w:ind w:left="720" w:hanging="360"/>
      </w:pPr>
      <w:r>
        <w:rPr>
          <w:b/>
          <w:bCs/>
          <w:sz w:val="24"/>
          <w:szCs w:val="24"/>
        </w:rPr>
        <w:t xml:space="preserve">9.1</w:t>
      </w:r>
      <w:r>
        <w:rPr>
          <w:sz w:val="24"/>
          <w:szCs w:val="24"/>
        </w:rPr>
        <w:t xml:space="preserve">	First, the Respondent's unauthorized deduction destroyed my professional license, rendering me unable to work in my field;</w:t>
      </w:r>
    </w:p>
    <w:p>
      <w:pPr>
        <w:spacing w:after="360"/>
        <w:ind w:left="720" w:hanging="360"/>
      </w:pPr>
      <w:r>
        <w:rPr>
          <w:b/>
          <w:bCs/>
          <w:sz w:val="24"/>
          <w:szCs w:val="24"/>
        </w:rPr>
        <w:t xml:space="preserve">9.2</w:t>
      </w:r>
      <w:r>
        <w:rPr>
          <w:sz w:val="24"/>
          <w:szCs w:val="24"/>
        </w:rPr>
        <w:t xml:space="preserve">	Second, the Respondent's failure to remit UIF contributions deprived me of the social security safety net designed to cushion exactly this type of employment disruption.</w:t>
      </w:r>
    </w:p>
    <w:p>
      <w:pPr>
        <w:pStyle w:val="ListParagraph"/>
        <w:numPr>
          <w:ilvl w:val="0"/>
          <w:numId w:val="2"/>
        </w:numPr>
        <w:spacing w:after="360"/>
      </w:pPr>
      <w:r>
        <w:rPr>
          <w:sz w:val="24"/>
          <w:szCs w:val="24"/>
        </w:rPr>
        <w:t xml:space="preserve">This conduct demonstrates a </w:t>
      </w:r>
      <w:r>
        <w:rPr>
          <w:b/>
          <w:bCs/>
          <w:sz w:val="24"/>
          <w:szCs w:val="24"/>
        </w:rPr>
        <w:t xml:space="preserve">calculated strategy of financial strangulation</w:t>
      </w:r>
      <w:r>
        <w:rPr>
          <w:sz w:val="24"/>
          <w:szCs w:val="24"/>
        </w:rPr>
        <w:t xml:space="preserve">—removing both income and social security protections simultaneously.</w:t>
      </w:r>
    </w:p>
    <w:p>
      <w:pPr>
        <w:pStyle w:val="Heading1"/>
      </w:pPr>
      <w:r>
        <w:t xml:space="preserve">PRAYER FOR RELIEF</w:t>
      </w:r>
    </w:p>
    <w:p>
      <w:pPr>
        <w:pStyle w:val="ListParagraph"/>
        <w:numPr>
          <w:ilvl w:val="0"/>
          <w:numId w:val="2"/>
        </w:numPr>
        <w:spacing w:after="180"/>
      </w:pPr>
      <w:r>
        <w:rPr>
          <w:sz w:val="24"/>
          <w:szCs w:val="24"/>
        </w:rPr>
        <w:t xml:space="preserve">In light of this aggravated conduct, I respectfully request that this Honourable Court:</w:t>
      </w:r>
    </w:p>
    <w:p>
      <w:pPr>
        <w:spacing w:after="120"/>
        <w:ind w:left="720" w:hanging="360"/>
      </w:pPr>
      <w:r>
        <w:rPr>
          <w:b/>
          <w:bCs/>
          <w:sz w:val="24"/>
          <w:szCs w:val="24"/>
        </w:rPr>
        <w:t xml:space="preserve">11.1</w:t>
      </w:r>
      <w:r>
        <w:rPr>
          <w:sz w:val="24"/>
          <w:szCs w:val="24"/>
        </w:rPr>
        <w:t xml:space="preserve">	Take judicial notice of the Respondent's continued statutory violations </w:t>
      </w:r>
      <w:r>
        <w:rPr>
          <w:i/>
          <w:iCs/>
          <w:sz w:val="24"/>
          <w:szCs w:val="24"/>
        </w:rPr>
        <w:t xml:space="preserve">after being placed on formal notice</w:t>
      </w:r>
      <w:r>
        <w:rPr>
          <w:sz w:val="24"/>
          <w:szCs w:val="24"/>
        </w:rPr>
        <w:t xml:space="preserve">;</w:t>
      </w:r>
    </w:p>
    <w:p>
      <w:pPr>
        <w:spacing w:after="120"/>
        <w:ind w:left="720" w:hanging="360"/>
      </w:pPr>
      <w:r>
        <w:rPr>
          <w:b/>
          <w:bCs/>
          <w:sz w:val="24"/>
          <w:szCs w:val="24"/>
        </w:rPr>
        <w:t xml:space="preserve">11.2</w:t>
      </w:r>
      <w:r>
        <w:rPr>
          <w:sz w:val="24"/>
          <w:szCs w:val="24"/>
        </w:rPr>
        <w:t xml:space="preserve">	Consider this conduct as an aggravating factor when determining the appropriate costs order;</w:t>
      </w:r>
    </w:p>
    <w:p>
      <w:pPr>
        <w:spacing w:after="120"/>
        <w:ind w:left="720" w:hanging="360"/>
      </w:pPr>
      <w:r>
        <w:rPr>
          <w:b/>
          <w:bCs/>
          <w:sz w:val="24"/>
          <w:szCs w:val="24"/>
        </w:rPr>
        <w:t xml:space="preserve">11.3</w:t>
      </w:r>
      <w:r>
        <w:rPr>
          <w:sz w:val="24"/>
          <w:szCs w:val="24"/>
        </w:rPr>
        <w:t xml:space="preserve">	Refer this matter to the Director of Public Prosecutions for criminal investigation under UICA Section 6 (failure to pay contributions);</w:t>
      </w:r>
    </w:p>
    <w:p>
      <w:pPr>
        <w:spacing w:after="360"/>
        <w:ind w:left="720" w:hanging="360"/>
      </w:pPr>
      <w:r>
        <w:rPr>
          <w:b/>
          <w:bCs/>
          <w:sz w:val="24"/>
          <w:szCs w:val="24"/>
        </w:rPr>
        <w:t xml:space="preserve">11.4</w:t>
      </w:r>
      <w:r>
        <w:rPr>
          <w:sz w:val="24"/>
          <w:szCs w:val="24"/>
        </w:rPr>
        <w:t xml:space="preserve">	Grant a costs order on the punitive scale given the deliberate nature of the ongoing statutory breaches.</w:t>
      </w:r>
    </w:p>
    <w:p>
      <w:pPr>
        <w:pStyle w:val="ListParagraph"/>
        <w:numPr>
          <w:ilvl w:val="0"/>
          <w:numId w:val="2"/>
        </w:numPr>
        <w:spacing w:after="480"/>
      </w:pPr>
      <w:r>
        <w:rPr>
          <w:sz w:val="24"/>
          <w:szCs w:val="24"/>
        </w:rPr>
        <w:t xml:space="preserve">I reserve my rights to supplement this affidavit should further evidence of non-compliance emerge.</w:t>
      </w:r>
    </w:p>
    <w:p>
      <w:pPr>
        <w:spacing w:after="60"/>
      </w:pPr>
      <w:r>
        <w:rPr>
          <w:sz w:val="24"/>
          <w:szCs w:val="24"/>
        </w:rPr>
        <w:t xml:space="preserve">_____________________________</w:t>
      </w:r>
    </w:p>
    <w:p>
      <w:pPr>
        <w:spacing w:after="60"/>
      </w:pPr>
      <w:r>
        <w:rPr>
          <w:b/>
          <w:bCs/>
          <w:sz w:val="24"/>
          <w:szCs w:val="24"/>
        </w:rPr>
        <w:t xml:space="preserve">WILBUR WILLIAM MATTHEE</w:t>
      </w:r>
    </w:p>
    <w:p>
      <w:pPr>
        <w:spacing w:after="480"/>
      </w:pPr>
      <w:r>
        <w:rPr>
          <w:sz w:val="24"/>
          <w:szCs w:val="24"/>
        </w:rPr>
        <w:t xml:space="preserve">DEPONENT</w:t>
      </w:r>
    </w:p>
    <w:p>
      <w:pPr>
        <w:spacing w:after="360"/>
      </w:pPr>
      <w:r>
        <w:rPr>
          <w:sz w:val="24"/>
          <w:szCs w:val="24"/>
        </w:rPr>
        <w:t xml:space="preserve">I certify that the deponent has acknowledged that he knows and understands the contents of this affidavit, which was sworn to before me at _________________ on this ____ day of MARCH 2026, the regulations contained in Government Notice No. R1258 of 21 July 1972, as amended, and Government Notice No. R1648 of 19 August 1977, as amended, having been complied with.</w:t>
      </w:r>
    </w:p>
    <w:p>
      <w:pPr>
        <w:spacing w:after="60"/>
      </w:pPr>
      <w:r>
        <w:rPr>
          <w:sz w:val="24"/>
          <w:szCs w:val="24"/>
        </w:rPr>
        <w:t xml:space="preserve">_____________________________</w:t>
      </w:r>
    </w:p>
    <w:p>
      <w:r>
        <w:rPr>
          <w:b/>
          <w:bCs/>
          <w:sz w:val="24"/>
          <w:szCs w:val="24"/>
        </w:rPr>
        <w:t xml:space="preserve">COMMISSIONER OF OATHS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80"/>
      <w:outlineLvl w:val="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2026-02-20T10:15:07.285Z</dcterms:created>
  <dcterms:modified xsi:type="dcterms:W3CDTF">2026-02-20T10:15:07.287Z</dcterms:modified>
</cp:coreProperties>
</file>

<file path=docProps/custom.xml><?xml version="1.0" encoding="utf-8"?>
<Properties xmlns="http://schemas.openxmlformats.org/officeDocument/2006/custom-properties" xmlns:vt="http://schemas.openxmlformats.org/officeDocument/2006/docPropsVTypes"/>
</file>