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B01010"/>
          <w:sz w:val="40"/>
          <w:szCs w:val="40"/>
        </w:rPr>
        <w:t xml:space="preserve">EthicHawks</w:t>
      </w:r>
    </w:p>
    <w:p>
      <w:pPr>
        <w:spacing w:after="200"/>
        <w:jc w:val="center"/>
      </w:pPr>
      <w:r>
        <w:rPr>
          <w:rFonts w:ascii="Calibri" w:cs="Calibri" w:eastAsia="Calibri" w:hAnsi="Calibri"/>
          <w:i/>
          <w:iCs/>
          <w:color w:val="2B2D42"/>
          <w:sz w:val="20"/>
          <w:szCs w:val="20"/>
        </w:rPr>
        <w:t xml:space="preserve">Forensic Governance &amp; Psychosocial Risk Architecture</w:t>
      </w:r>
    </w:p>
    <w:p>
      <w:pPr>
        <w:spacing w:after="60"/>
        <w:jc w:val="center"/>
      </w:pPr>
      <w:r>
        <w:rPr>
          <w:rFonts w:ascii="Calibri" w:cs="Calibri" w:eastAsia="Calibri" w:hAnsi="Calibri"/>
          <w:b/>
          <w:bCs/>
          <w:color w:val="0D1B2A"/>
          <w:sz w:val="30"/>
          <w:szCs w:val="30"/>
        </w:rPr>
        <w:t xml:space="preserve">CHRONOLOGICAL EVIDENCE LOG</w:t>
      </w:r>
    </w:p>
    <w:p>
      <w:pPr>
        <w:spacing w:after="300"/>
        <w:jc w:val="center"/>
      </w:pPr>
      <w:r>
        <w:rPr>
          <w:rFonts w:ascii="Calibri" w:cs="Calibri" w:eastAsia="Calibri" w:hAnsi="Calibri"/>
          <w:color w:val="2B2D42"/>
          <w:sz w:val="19"/>
          <w:szCs w:val="19"/>
        </w:rPr>
        <w:t xml:space="preserve">Court Online Portal &amp; Judiciary Correspondence — Matthee v AfroCentric Health / Medscheme Holdings &amp; Related Matters (January–April 2026)</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100"/>
        <w:gridCol w:w="2400"/>
        <w:gridCol w:w="2500"/>
        <w:gridCol w:w="3300"/>
      </w:tblGrid>
      <w:tr>
        <w:trPr>
          <w:tblHeader/>
        </w:trPr>
        <w:tc>
          <w:tcPr>
            <w:tcW w:type="dxa" w:w="1500"/>
            <w:shd w:fill="B01010"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Date</w:t>
            </w:r>
          </w:p>
        </w:tc>
        <w:tc>
          <w:tcPr>
            <w:tcW w:type="dxa" w:w="2600"/>
            <w:shd w:fill="B01010"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Subject</w:t>
            </w:r>
          </w:p>
        </w:tc>
        <w:tc>
          <w:tcPr>
            <w:tcW w:type="dxa" w:w="2100"/>
            <w:shd w:fill="B01010"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From</w:t>
            </w:r>
          </w:p>
        </w:tc>
        <w:tc>
          <w:tcPr>
            <w:tcW w:type="dxa" w:w="2400"/>
            <w:shd w:fill="B01010"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To</w:t>
            </w:r>
          </w:p>
        </w:tc>
        <w:tc>
          <w:tcPr>
            <w:tcW w:type="dxa" w:w="2500"/>
            <w:shd w:fill="B01010"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CC</w:t>
            </w:r>
          </w:p>
        </w:tc>
        <w:tc>
          <w:tcPr>
            <w:tcW w:type="dxa" w:w="3300"/>
            <w:shd w:fill="B01010"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Purpose / Feedback</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2026-01-09 14:11</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Activate your OCJ Courts' eRegistry Account CRM:0002328</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System notification: account activation link. (No reply needed.)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2026-01-09 14:12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User Activated CRM:0002338</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Confirmation that account is active.</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2026-03-04 18:27</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Password Reset CRM:0002176</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Password reset link requested.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2026-03-04 18:27</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Password Has Been Reset Successfully CRM:0002184</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Confirmation password reset successful.</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2026-03-04 18:27</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User Activated CRM:0002185</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Account activated after reset.</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2026-03-05 09:11</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Support required with:</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CourtOnline@judiciary.org.za</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Request for portal support (brief).</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2026-03-05 14:53</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URGENT FILING: Matthee v AfroCentric &amp; Others</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FIsmail@judiciary.org.za</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Urgent application filing – manual loading request.</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2026-03-06 15:02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URGENT APPLICATION - MATTHEE v AFROCENTRIC</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FIsmail@judiciary.org.za</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Follow-up on urgent filing; asks for confirmation and case number.</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2026-03-09 06:28</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URGENT APPLICATION - MATTHEE v AFROCENTRIC</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Reply: will follow up and let him know.</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2026-03-09 15:22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URGENT APPLICATION - MATTHEE v AFROCENTRIC</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Thanks for response; awaits follow-up.</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2026-03-11 10:40</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URGENT APPLICATION - MATTHEE v AFROCENTRIC</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Request for contact details.</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2026-03-11 12:12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URGENT APPLICATION - MATTHEE v AFROCENTRIC</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Follow-up on urgency; status request.</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2026-03-11 13:31</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Activate your OCJ Courts' eRegistry Account CRM:0002017</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New account activation link (again).</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2026-03-11 13:32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Activate your OCJ Courts' eRegistry Account CRM:0002022</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Duplicate activation link.</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2026-03-11 13:33</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User Activated CRM:0002238</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Account activated.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2026-03-11 13:39</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Urgent: Unable to file online</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Reports portal not working; asks for manual filing.</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2026-03-11 13:45</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URGENT APPLICATION - MATTHEE v AFROCENTRIC</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Asks if CCMA was attended; requests outcome.</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2026-03-11 17:06</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URGENT APPLICATION - MATTHEE v AFROCENTRIC</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Confirms CCMA certificates attached.</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2026-03-12 12:03</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Automatic reply: URGENT APPLICATION...</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Out-of-office: returning 23 March; contact Tsakani.</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2026-03-12 14:01</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URGENT APPLICATION - MATTHEE v AFROCENTRIC</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Clarifies jurisdiction (BCEA s77A); demands case number; notes urgency.</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2026-03-12 17:34</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Submission CRM:0002166</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Acknowledges receipt of initiating document, Matthee v AfroCentric. Ref #HCGS943758.</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2026-03-13 10:43</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Rejected CRM:0002237</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Rejection reason: date not provided.</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2026-03-13 11:52</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Password Reset CRM:0002850</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Password reset requested.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2026-03-13 11:54</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Password Has Been Reset Successfully CRM:0002122</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Password reset success.</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2026-03-13 11:54</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User Activated CRM:0002142</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Account activated.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2026-03-13 12:39</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Password Reset CRM:0002517</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Another password reset request.</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2026-03-13 12:39</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Password Reset CRM:0002518</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Duplicate reset request.</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2026-03-13 12:42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Password Has Been Reset Successfully CRM:0002926</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Reset success.</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2026-03-13 12:42</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User Activated CRM:0002949</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Account activated.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2026-03-13 13:58</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Submission CRM:0002962</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Submission acknowledged (Matthee v Bruno Fernandes). Ref #HCGS944895.</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2026-03-18 09:20</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Rejected CRM:0002279</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Rejection: refer matter to Labour Court Cape Town.</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2026-03-18 09:30</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Password Reset CRM:0002249</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Password reset request.</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2026-03-18 09:31</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Password Has Been Reset Successfully CRM:0002364</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Reset success.</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2026-03-18 09:31</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User Activated CRM:0002369</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Account activated.</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2026-03-18 09:36</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Password Reset CRM:0002888</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Another reset.</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2026-03-18 09:41</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Password Reset CRM:0002395</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Reset request.</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2026-03-18 09:42</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Password Has Been Reset Successfully CRM:0002505</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Reset success.</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2026-03-18 09:42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User Activated CRM:0002510</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Activated.</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2026-03-18 14:07</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Submission CRM:0002611</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Submission acknowledged (Matthee v Bruno Fernandes). Ref #HCGS950121.</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2026-03-19 07:21</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Rejected CRM:0002713</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Rejection: upload founding affidavit without annexures.</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2026-03-19 13:58</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Submission CRM:0002649</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Submission acknowledged (Matthee v Bruno Fernandes). Ref #HCGS951842.</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2026-03-20 11:43</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Rejected CRM:0002077</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Rejection: no date provided for matter to be heard as urgent.</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2026-03-20 13:47</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Submission CRM:0002985</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Submission acknowledged (Matthee v Bruno Fernandes). Ref #HCGS953346.</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2026-03-23 06:29</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Approved CRM:0002123</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Approved – Case number 2026-066952 assigned.</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2026-03-23 06:29</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Urgent Applications Scheduled CRM:0002124</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Urgent application scheduled for 25 March 2026 at Western Cape High Court.</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2026-03-23 11:59</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Urgent Applications Scheduled CRM:0002334</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Duplicate scheduling notification.</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2026-03-23 12:02</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Urgent Applications Scheduled CRM:0002335</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Duplicate.</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2026-03-23 12:37</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Document Submitted CRM:0002532</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Practice Notes submitted.</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2026-03-23 12:37</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Document Submitted CRM:0002533</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Practice Notes submitted (duplicate).</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2026-03-23 12:37</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Document Filed CRM:0002534</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Practice Notes filed.</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2026-03-23 12:40</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Document Submitted CRM:0002818</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Practice Notes submitted.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2026-03-23 12:40</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Document Filed CRM:0002820</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Practice Notes filed.</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2026-03-23 12:40</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Document Submitted CRM:0002819</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Practice Notes submitted.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2026-03-23 14:15</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Send Invitation CRM:0002372</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Confirmation added to case 2026-066952.</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2026-03-24 11:55</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Document Submitted CRM:0002881</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Notice of Intention to Oppose submitted.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2026-03-24 11:56</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Document Submitted CRM:0002877</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Notice of Intention to Oppose (duplicate).</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2026-03-24 15:28</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Urgent Applications Scheduled CRM:0002432</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Reminder of 25 March hearing.</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2026-03-24 15:28</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Urgent Applications Scheduled CRM:0002433</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Duplicate.</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2026-03-26 11:35</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Request for Official Recording and Certified Transcript</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NHanekom@judiciary.org.za</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NoChwethiso@judiciary.org.za</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Formal request for audio recording of 25 March hearing (Rule 42 rescission).</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2026-04-01 18:41</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Direct Action Required - Case 2026-066952</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Tina Jorgenson</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Belinda Botes, NHanekom, NoChwethiso</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States she did WhatsApp Belinda – minimal response.</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2026-04-01 19:16</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Automatic reply: Formal Complaint...</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Ruanne David</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Auto-reply: out of office; directs to Acting DCO (Hlongwane) and Acting Chief Registrar (Hanekom).</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2026-04-01 19:42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URGENT: Case No: 2026-066952 Audio Request</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Tina Jorgenson</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Follow-up urgent audio request.</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2026-04-01 20:28</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Direct Action Required - Case 2026-066952</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Tina Jorgenson</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Belinda Botes, NHanekom, NoChwethiso</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Demands immediate action on audio; escalates to Hanekom and Chwethiso.</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2026-04-01 21:13</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Formal Complaint: Failure to Provide Court Recording...</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RDavid@judiciary.org.za</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Detailed formal complaint to Director David about delays.</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2026-04-02 00:47</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Submission CRM:0002897</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Submission acknowledged (Matthee v Afrocentric Health). Ref #HCGS966538.</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2026-04-02 08:38</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Approved CRM:0002812</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Approved – Case number 2026-077546 assigned for BCEA matter.</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2026-04-07 15:45</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Submission CRM:0002473</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Submission (Matthee v Afrocentric). Ref #HCGS969070.</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2026-04-08 02:14</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Documents Rejection CRM:0002589</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fismail@judiciary.org.za</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Reports rejection with vague reason 'wrongly uploaded'; asks for help.</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2026-04-08 02:50</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Online portal assistance</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info@ethichawks.co.za</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FIsmail@judiciary.org.za</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Attaches screenshots; asks for guidance on portal.</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2026-04-08 05:00</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Online portal assistance</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States portal not allowing document upload; protests technical rejections.</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2026-04-08 05:21</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Online portal assistance</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Final appeal: deadline 9 April; requests manual filing or directive.</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2026-04-08 05:43</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URGENT: Systemic Administrative Obstruction...</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info@ethichawks.co.za</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DHlongwane@judiciary.org.za</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EMyburgh, SMasithi, FIsmail, NHanekom</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Escalation to Acting DCO; details High Court and Labour Court obstructions.</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2026-04-08 10:35</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Rejected CRM:0002589</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Rejection: wrongly uploaded.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2026-04-08 10:51</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Online portal assistance</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Asks what type of application it is.</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2026-04-08 11:07</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Direct Action Required - Case 2026-066952</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Belinda Botes</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NHanekom, NoChwethiso</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Explains bereavement leave; will send quote.</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2026-04-08 11:13</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RE: Online portal assistance</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Responds: constructive dismissal involving the LRA, PDA.</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2026-04-08 11:46</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Online portal assistance</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Farzaana Ismail, Wilbur William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Tells Wilbur to sign statement and re-upload.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2026-04-08 14:05</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Online portal assistance</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Says document is signed.</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2026-04-09 07:54</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Urgent Plea: Filing Deadline / Intent to File</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 Tsakani Soundy</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States matter was approved and a case number was issued.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2026-04-09 09:47</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Urgent Plea: Filing Deadline / Intent to File</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 Tsakani Soundy</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Pleads for assistance; deadline today; cannot access portal; references Minister's statement.</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2026-04-09 09:58</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Urgent Plea: Filing Deadline / Intent to File</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Sends signed Statement of Claim; notes phone battery at 2%.</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2026-04-09 10:02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Urgent Plea: Filing Deadline / Intent to File</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Asks for case number to serve.</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2026-04-09 10:51</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Direct Action Required - Case 2026-066952</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Belinda Botes</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NHanekom, NoChwethiso</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Advises to liaise with Hanekom for audio; Inlexso cannot distribute.</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2026-04-09 15:40</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Urgent Plea: Filing Deadline / Intent to File</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Begs for case number; says he is already on the streets.</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2026-04-09 17:00</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FORMAL RECORD OF THE DENIAL OF ACCESS TO JUSTICE</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RDavid, ZMnyele, SAHRC, Parliament, NHanekom, TSoundy</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Formal indictment; demands immediate release of case number; threatens liability.</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2026-04-09 19:59</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FW: FORMAL RECORD OF THE DENIAL...</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Ruanne David</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 Nicola Hanekom</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info@ethichawks.co.za</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Forwards complaint to Ismail and Hanekom; asks for feedback.</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2026-04-09 20:07</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Formal Complaint: Failure to Provide Court Recording...</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Ruanne David</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Responds: out of office; mailbox full; has no control; will request feedback.</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2026-04-10 06:25</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FORMAL RECORD OF THE DENIAL...</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Ruanne David, Nicola Hanekom</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info@ethichawks.co.za, Tsakani Soundy</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States case number 2026-077546 was issued 02 April (BCEA matter); attaches screenshot.</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2026-04-10 06:29</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FORMAL RECORD OF THE DENIAL...</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Ruanne David</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info@ethichawks.co.za</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Tsakani, Farzaana, Nicola</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Informs Wilbur case number issued 02 April; confirmation should have been received.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2026-04-10 07:32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Urgent Plea: Filing Deadline / Intent to File</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Sends stamped copy of Statement of Claim; case number on cover page.</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2026-04-10 08:14</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FW: FORMAL RECORD OF THE DENIAL...</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Ruanne David</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Tsakani, info@ethichawks.co.za</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Asks Ismail to respond; asks why second case not issued; log call with ADO.</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2026-04-10 08:15</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Urgent Plea: Filing Deadline / Intent to File</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Ruanne David</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 Tsakani Soundy</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Notes nationwide portal issues; asks Tsakani to log call.</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2026-04-10 08:28</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FORMAL RECORD OF THE DENIAL...</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info@ethichawks.co.za</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Tsakani, RDavid</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Explains rejection due to unsigned document; case number issued once signed.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2026-04-10 09:24</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FORMAL RECORD OF THE DENIAL...</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Ruanne David</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Farzaana, Nicola, SAHRC, Parliament</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Corrects record: 2026-077546 is BCEA claim, not PDA; demands acknowledgement of PDA filing.</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2026-04-10 09:32</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(Tsakani sends stamped copy to Wilbur – see 07:32 entry)</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Duplicate reference to earlier stamped-copy transmission.</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2026-04-10 09:44</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FORMAL RECORD OF THE DENIAL...</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RDavid</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Instructs to re-upload as new case or provide login details; requests password.</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2026-04-10 09:48</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Urgent Plea: Filing Deadline / Intent to File</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Farzaana, RDavid</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Notes stamped copy sent was for wrong party (Armstrong v Cape Town); sends correct SOC.</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2026-04-10 10:50</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FORMAL RECORD OF THE DENIAL...</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RDavid, SAHRC, Parliament</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Rejects amendment suggestion; demands date-stamp for 09 April and new case number.</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2026-04-10 12:07</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FORMAL RECORD OF THE DENIAL...</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Tsakani, RDavid</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Provides login credentials to allow manual upload.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2026-04-10 12:09</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FORMAL RECORD OF THE DENIAL...</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RDavid</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Attaches indexed Statement of Claim with annexures.</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2026-04-10 13:40</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URGENT: Formal Submission - Systemic Judicial Obstruction...</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Belinda Botes</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 vramaano, smthonjeni, ssalie, info@sahrc</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ZMnyele, Courtonline, Enquiries, NoChwethiso, NHanekom, TSoundy, FIsmail, RDavid</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Clarifies she is only transcription; asks not to be included.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2026-04-10 13:53</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URGENT: Formal Submission - Systemic Judicial Obstruction...</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vramaano@parliament.gov.za, smthonjeni, ssalie, info@sahrc</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ZMnyele, Belinda Botes, Courtonline, Enquiries, NoChwethiso, NHanekom, TSoundy, FIsmail, RDavid</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Formal submission to Parliament and SAHRC with memorandum of obstruction.</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2026-04-10 14:57</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URGENT: Formal Submission...</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Nicola Hanekom</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NoChwethiso, TSoundy, FIsmail, Belinda Botes, RDavid</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Responds: audio custodian is OCJ; can assist with audio; transcription at own expense unless state-funded.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2026-04-10 15:00</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FORMAL RECORD OF THE DENIAL...</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Ruanne David</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 Farzaana Ismail</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Nicola</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States attached document is unsigned; cannot upload.</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2026-04-10 15:07</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URGENT: Formal Submission...</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Ruanne David</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 vramaano, smthonjeni, ssalie, info@sahrc</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ZMnyele, Belinda, Courtonline, Enquiries, NoChwethiso, NHanekom, TSoundy, FIsmail</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Notes complaints lodged without informing they are in communication; documents unsigned; advises upload of signed docs.</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2026-04-10 15:16</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URGENT – STATUTORY DEADLINE EXPIRED / ADMINISTRATIVE WITHHOLDING</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 Tsakani Soundy</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RDavid, Parliament, SAHRC, NHanekom</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Demands case number; deadline passed; threatens escalation.</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2026-04-10 16:04</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FORMAL RECORD OF ADMINISTRATIVE SILENCE AND CONTINUED OBSTRUCTION</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RDavid@judiciary.org.za, vramaano@parliament.gov.za</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SAHRC, NHanekom, FIsmail</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Records silence; no case number, no audio; requests SAHRC/Parliament intervention.</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2026-04-10 16:05</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URGENT: Response to Administrative Rejection...</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Belinda Botes</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 Ruanne David</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Parliament, SAHRC, ZMnyele, Courtonline, Enquiries, NoChwethiso, NHanekom, TSoundy, FIsmail</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Reiterates request not to be copied; not her department.</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2026-04-10 16:23</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URGENT: Formal Submission...</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Belinda Botes</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Parliament, SAHRC, ZMnyele, Courtonline, Enquiries, NoChwethiso, NHanekom, TSoundy, FIsmail, RDavid</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Rebuts Belinda; places Inlexso on notice as custodian of audio; demands fee waiver.</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2026-04-10 18:00</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URGENT: Response to Administrative Rejection...</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Ruanne David</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Parliament, SAHRC, ZMnyele, Belinda, Courtonline, Enquiries, NoChwethiso, NHanekom, TSoundy, FIsmail</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Rebuts claim of unsigned document; provides screenshot of signature; demands case number.</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2026-04-13 01:45</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Statement of Claim 9 April 2026</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Farzaana Ismail, Tsakani Soundy</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RDavid</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Asks to load Statement of Claim (new electronic signature).</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2026-04-13 02:03</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RE: Statement of Claim 9 April 2026</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RDavid, Tsakani Soundy</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Thanks for assistance.</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2026-04-13 02:19</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Case No: 2026-066952 Formal Confirmation...</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nhanekom@judiciary.org.za, nochwethiso@judiciary.org.za</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Formal confirmation correspondence on case number.</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2026-04-13 03:02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RE: Statement of Claim 9 April 2026</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RDavid, Farzaana</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Acknowledges receipt of approval.</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2026-04-13 08:53</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Statement of Claim 9 April 2026</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 Tsakani Soundy</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RDavid</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Informs that Ms Soundy will assist with upload.</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2026-04-13 09:22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Automatic reply: Case No: 2026-066952...</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Nicola Hanekom</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Out-of-office: training 13-17 April; redirects to correct sections.</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2026-04-13 09:26</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Case No: 2026-066952...</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Nicola Hanekom</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Joanne Donaldson</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 Nosicelo Chwethiso</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Requests audio from Joanne Donaldson (IT).</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2026-04-13 09:32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Statement of Claim 9 April 2026</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 Farzaana Ismail</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RDavid</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Asks for email address and password to assist.</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2026-04-13 09:37</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FW: FORMAL RECORD OF THE DENIAL...</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Forwards portal credentials to Tsakani.</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2026-04-13 10:03</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RE: Statement of Claim 9 April 2026</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RDavid, Farzaana</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Sends stamped copy with case number 2026-083299; instructs to serve and file proof.</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2026-04-13 10:07</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Case No: 2026-066952...</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Joanne Donaldson</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Nicola Hanekom</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 Nosicelo Chwethiso</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Provides link to audio recording for case 2026-066952.</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2026-04-13 10:15</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RE: Statement of Claim 9 April 2026</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Ruanne David</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 Wilbur William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Farzaana Ismail</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Acknowledges resolution; glad matter resolved.</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2026-04-13 12:00</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Submission CRM:0002303</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Submission (Matthee v Afrocentric). Ref #HCGS974469.</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2026-04-13 12:01</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Initiating Document Approved CRM:0002496</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Court Online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Approved – Case number 2026-083299 assigned for LRA matter.</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2026-04-13 12:11</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RE: Statement of Claim 9 April 2026</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Thanks for assistance.</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2026-04-13 12:46</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Acknowledgment of Case Enrollment – Case No: 2026-083299</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Belinda Botes</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RDavid, Parliament, SAHRC, ZMnyele, Courtonline, Enquiries, NoChwethiso, NHanekom, TSoundy, FIsmail</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Expresses gratitude; notes case now enrolled with 9 April filing date.</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2026-04-14 10:25</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Technical Filing Issues – Case Nos. 2026-077546 and 2026-083299</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Requests assistance uploading documents for both cases; portal not working.</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2026-04-15 09:42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FW: Technical Filing Issues...</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Requests login details again; explains she has many people to manage.</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2026-04-15 10:30</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FW: Technical Filing Issues...</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Sends stamped copies of the filed documents.</w:t>
            </w:r>
          </w:p>
        </w:tc>
      </w:tr>
      <w:tr>
        <w:trPr>
          <w:cantSplit w:val="false"/>
        </w:trPr>
        <w:tc>
          <w:tcPr>
            <w:tcW w:type="dxa" w:w="1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2026-04-15 10:32</w:t>
            </w:r>
          </w:p>
        </w:tc>
        <w:tc>
          <w:tcPr>
            <w:tcW w:type="dxa" w:w="26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Re: FW: Technical Filing Issues...</w:t>
            </w:r>
          </w:p>
        </w:tc>
        <w:tc>
          <w:tcPr>
            <w:tcW w:type="dxa" w:w="21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5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shd w:fill="F2F2F2" w:val="clear"/>
            <w:tcMar>
              <w:top w:type="dxa" w:w="60"/>
              <w:left w:type="dxa" w:w="100"/>
              <w:bottom w:type="dxa" w:w="60"/>
              <w:right w:type="dxa" w:w="100"/>
            </w:tcMar>
            <w:vAlign w:val="top"/>
          </w:tcPr>
          <w:p>
            <w:r>
              <w:rPr>
                <w:rFonts w:ascii="Calibri" w:cs="Calibri" w:eastAsia="Calibri" w:hAnsi="Calibri"/>
                <w:color w:val="1A1A1A"/>
                <w:sz w:val="16"/>
                <w:szCs w:val="16"/>
              </w:rPr>
              <w:t xml:space="preserve">Thank you.</w:t>
            </w:r>
          </w:p>
        </w:tc>
      </w:tr>
      <w:tr>
        <w:trPr>
          <w:cantSplit w:val="false"/>
        </w:trPr>
        <w:tc>
          <w:tcPr>
            <w:tcW w:type="dxa" w:w="1500"/>
            <w:tcMar>
              <w:top w:type="dxa" w:w="60"/>
              <w:left w:type="dxa" w:w="100"/>
              <w:bottom w:type="dxa" w:w="60"/>
              <w:right w:type="dxa" w:w="100"/>
            </w:tcMar>
            <w:vAlign w:val="top"/>
          </w:tcPr>
          <w:p>
            <w:r>
              <w:rPr>
                <w:rFonts w:ascii="Calibri" w:cs="Calibri" w:eastAsia="Calibri" w:hAnsi="Calibri"/>
                <w:color w:val="1A1A1A"/>
                <w:sz w:val="16"/>
                <w:szCs w:val="16"/>
              </w:rPr>
              <w:t xml:space="preserve">2026-04-15 11:44</w:t>
            </w:r>
          </w:p>
        </w:tc>
        <w:tc>
          <w:tcPr>
            <w:tcW w:type="dxa" w:w="2600"/>
            <w:tcMar>
              <w:top w:type="dxa" w:w="60"/>
              <w:left w:type="dxa" w:w="100"/>
              <w:bottom w:type="dxa" w:w="60"/>
              <w:right w:type="dxa" w:w="100"/>
            </w:tcMar>
            <w:vAlign w:val="top"/>
          </w:tcPr>
          <w:p>
            <w:r>
              <w:rPr>
                <w:rFonts w:ascii="Calibri" w:cs="Calibri" w:eastAsia="Calibri" w:hAnsi="Calibri"/>
                <w:color w:val="1A1A1A"/>
                <w:sz w:val="16"/>
                <w:szCs w:val="16"/>
              </w:rPr>
              <w:t xml:space="preserve">Re: FW: Technical Filing Issues...</w:t>
            </w:r>
          </w:p>
        </w:tc>
        <w:tc>
          <w:tcPr>
            <w:tcW w:type="dxa" w:w="2100"/>
            <w:tcMar>
              <w:top w:type="dxa" w:w="60"/>
              <w:left w:type="dxa" w:w="100"/>
              <w:bottom w:type="dxa" w:w="60"/>
              <w:right w:type="dxa" w:w="100"/>
            </w:tcMar>
            <w:vAlign w:val="top"/>
          </w:tcPr>
          <w:p>
            <w:r>
              <w:rPr>
                <w:rFonts w:ascii="Calibri" w:cs="Calibri" w:eastAsia="Calibri" w:hAnsi="Calibri"/>
                <w:color w:val="1A1A1A"/>
                <w:sz w:val="16"/>
                <w:szCs w:val="16"/>
              </w:rPr>
              <w:t xml:space="preserve">Wilbur William Matthee</w:t>
            </w:r>
          </w:p>
        </w:tc>
        <w:tc>
          <w:tcPr>
            <w:tcW w:type="dxa" w:w="2400"/>
            <w:tcMar>
              <w:top w:type="dxa" w:w="60"/>
              <w:left w:type="dxa" w:w="100"/>
              <w:bottom w:type="dxa" w:w="60"/>
              <w:right w:type="dxa" w:w="100"/>
            </w:tcMar>
            <w:vAlign w:val="top"/>
          </w:tcPr>
          <w:p>
            <w:r>
              <w:rPr>
                <w:rFonts w:ascii="Calibri" w:cs="Calibri" w:eastAsia="Calibri" w:hAnsi="Calibri"/>
                <w:color w:val="1A1A1A"/>
                <w:sz w:val="16"/>
                <w:szCs w:val="16"/>
              </w:rPr>
              <w:t xml:space="preserve">Tsakani Soundy</w:t>
            </w:r>
          </w:p>
        </w:tc>
        <w:tc>
          <w:tcPr>
            <w:tcW w:type="dxa" w:w="2500"/>
            <w:tcMar>
              <w:top w:type="dxa" w:w="60"/>
              <w:left w:type="dxa" w:w="100"/>
              <w:bottom w:type="dxa" w:w="60"/>
              <w:right w:type="dxa" w:w="100"/>
            </w:tcMar>
            <w:vAlign w:val="top"/>
          </w:tcPr>
          <w:p>
            <w:r>
              <w:rPr>
                <w:rFonts w:ascii="Calibri" w:cs="Calibri" w:eastAsia="Calibri" w:hAnsi="Calibri"/>
                <w:color w:val="1A1A1A"/>
                <w:sz w:val="16"/>
                <w:szCs w:val="16"/>
              </w:rPr>
              <w:t xml:space="preserve">(none)</w:t>
            </w:r>
          </w:p>
        </w:tc>
        <w:tc>
          <w:tcPr>
            <w:tcW w:type="dxa" w:w="3300"/>
            <w:tcMar>
              <w:top w:type="dxa" w:w="60"/>
              <w:left w:type="dxa" w:w="100"/>
              <w:bottom w:type="dxa" w:w="60"/>
              <w:right w:type="dxa" w:w="100"/>
            </w:tcMar>
            <w:vAlign w:val="top"/>
          </w:tcPr>
          <w:p>
            <w:r>
              <w:rPr>
                <w:rFonts w:ascii="Calibri" w:cs="Calibri" w:eastAsia="Calibri" w:hAnsi="Calibri"/>
                <w:color w:val="1A1A1A"/>
                <w:sz w:val="16"/>
                <w:szCs w:val="16"/>
              </w:rPr>
              <w:t xml:space="preserve">Provides login details again.</w:t>
            </w:r>
          </w:p>
        </w:tc>
      </w:tr>
    </w:tbl>
    <w:p>
      <w:pPr>
        <w:spacing w:before="300"/>
      </w:pPr>
    </w:p>
    <w:p>
      <w:pPr>
        <w:pStyle w:val="Heading1"/>
        <w:pBdr>
          <w:bottom w:val="single" w:color="B01010" w:sz="12" w:space="4"/>
        </w:pBdr>
        <w:spacing w:after="160" w:before="200"/>
      </w:pPr>
      <w:r>
        <w:rPr>
          <w:rFonts w:ascii="Calibri" w:cs="Calibri" w:eastAsia="Calibri" w:hAnsi="Calibri"/>
          <w:b/>
          <w:bCs/>
          <w:color w:val="0D1B2A"/>
          <w:sz w:val="26"/>
          <w:szCs w:val="26"/>
        </w:rPr>
        <w:t xml:space="preserve">Summary of Key Milestones</w:t>
      </w:r>
    </w:p>
    <w:p>
      <w:pPr>
        <w:spacing w:after="80"/>
        <w:ind w:left="200"/>
      </w:pPr>
      <w:r>
        <w:rPr>
          <w:rFonts w:ascii="Calibri" w:cs="Calibri" w:eastAsia="Calibri" w:hAnsi="Calibri"/>
          <w:b/>
          <w:bCs/>
          <w:color w:val="B01010"/>
          <w:sz w:val="19"/>
          <w:szCs w:val="19"/>
        </w:rPr>
        <w:t xml:space="preserve">▪ </w:t>
      </w:r>
      <w:r>
        <w:rPr>
          <w:rFonts w:ascii="Calibri" w:cs="Calibri" w:eastAsia="Calibri" w:hAnsi="Calibri"/>
          <w:color w:val="1A1A1A"/>
          <w:sz w:val="19"/>
          <w:szCs w:val="19"/>
        </w:rPr>
        <w:t xml:space="preserve">9 Jan 2026 – Account activation and user activation emails from Court Online.</w:t>
      </w:r>
    </w:p>
    <w:p>
      <w:pPr>
        <w:spacing w:after="80"/>
        <w:ind w:left="200"/>
      </w:pPr>
      <w:r>
        <w:rPr>
          <w:rFonts w:ascii="Calibri" w:cs="Calibri" w:eastAsia="Calibri" w:hAnsi="Calibri"/>
          <w:b/>
          <w:bCs/>
          <w:color w:val="B01010"/>
          <w:sz w:val="19"/>
          <w:szCs w:val="19"/>
        </w:rPr>
        <w:t xml:space="preserve">▪ </w:t>
      </w:r>
      <w:r>
        <w:rPr>
          <w:rFonts w:ascii="Calibri" w:cs="Calibri" w:eastAsia="Calibri" w:hAnsi="Calibri"/>
          <w:color w:val="1A1A1A"/>
          <w:sz w:val="19"/>
          <w:szCs w:val="19"/>
        </w:rPr>
        <w:t xml:space="preserve">4–5 Mar 2026 – Password resets and first filing attempts (BCEA matter) with Farzaana Ismail.</w:t>
      </w:r>
    </w:p>
    <w:p>
      <w:pPr>
        <w:spacing w:after="80"/>
        <w:ind w:left="200"/>
      </w:pPr>
      <w:r>
        <w:rPr>
          <w:rFonts w:ascii="Calibri" w:cs="Calibri" w:eastAsia="Calibri" w:hAnsi="Calibri"/>
          <w:b/>
          <w:bCs/>
          <w:color w:val="B01010"/>
          <w:sz w:val="19"/>
          <w:szCs w:val="19"/>
        </w:rPr>
        <w:t xml:space="preserve">▪ </w:t>
      </w:r>
      <w:r>
        <w:rPr>
          <w:rFonts w:ascii="Calibri" w:cs="Calibri" w:eastAsia="Calibri" w:hAnsi="Calibri"/>
          <w:color w:val="1A1A1A"/>
          <w:sz w:val="19"/>
          <w:szCs w:val="19"/>
        </w:rPr>
        <w:t xml:space="preserve">9–11 Mar 2026 – Follow-up on urgent application; Tsakani Soundy becomes involved.</w:t>
      </w:r>
    </w:p>
    <w:p>
      <w:pPr>
        <w:spacing w:after="80"/>
        <w:ind w:left="200"/>
      </w:pPr>
      <w:r>
        <w:rPr>
          <w:rFonts w:ascii="Calibri" w:cs="Calibri" w:eastAsia="Calibri" w:hAnsi="Calibri"/>
          <w:b/>
          <w:bCs/>
          <w:color w:val="B01010"/>
          <w:sz w:val="19"/>
          <w:szCs w:val="19"/>
        </w:rPr>
        <w:t xml:space="preserve">▪ </w:t>
      </w:r>
      <w:r>
        <w:rPr>
          <w:rFonts w:ascii="Calibri" w:cs="Calibri" w:eastAsia="Calibri" w:hAnsi="Calibri"/>
          <w:color w:val="1A1A1A"/>
          <w:sz w:val="19"/>
          <w:szCs w:val="19"/>
        </w:rPr>
        <w:t xml:space="preserve">13 Mar 2026 – Rejections and resubmissions; eventually initiating document submissions.</w:t>
      </w:r>
    </w:p>
    <w:p>
      <w:pPr>
        <w:spacing w:after="80"/>
        <w:ind w:left="200"/>
      </w:pPr>
      <w:r>
        <w:rPr>
          <w:rFonts w:ascii="Calibri" w:cs="Calibri" w:eastAsia="Calibri" w:hAnsi="Calibri"/>
          <w:b/>
          <w:bCs/>
          <w:color w:val="B01010"/>
          <w:sz w:val="19"/>
          <w:szCs w:val="19"/>
        </w:rPr>
        <w:t xml:space="preserve">▪ </w:t>
      </w:r>
      <w:r>
        <w:rPr>
          <w:rFonts w:ascii="Calibri" w:cs="Calibri" w:eastAsia="Calibri" w:hAnsi="Calibri"/>
          <w:color w:val="1A1A1A"/>
          <w:sz w:val="19"/>
          <w:szCs w:val="19"/>
        </w:rPr>
        <w:t xml:space="preserve">23 Mar 2026 – Case 2026-066952 approved and urgent application scheduled for 25 March.</w:t>
      </w:r>
    </w:p>
    <w:p>
      <w:pPr>
        <w:spacing w:after="80"/>
        <w:ind w:left="200"/>
      </w:pPr>
      <w:r>
        <w:rPr>
          <w:rFonts w:ascii="Calibri" w:cs="Calibri" w:eastAsia="Calibri" w:hAnsi="Calibri"/>
          <w:b/>
          <w:bCs/>
          <w:color w:val="B01010"/>
          <w:sz w:val="19"/>
          <w:szCs w:val="19"/>
        </w:rPr>
        <w:t xml:space="preserve">▪ </w:t>
      </w:r>
      <w:r>
        <w:rPr>
          <w:rFonts w:ascii="Calibri" w:cs="Calibri" w:eastAsia="Calibri" w:hAnsi="Calibri"/>
          <w:color w:val="1A1A1A"/>
          <w:sz w:val="19"/>
          <w:szCs w:val="19"/>
        </w:rPr>
        <w:t xml:space="preserve">26 Mar 2026 – Request for audio recording (rescission basis).</w:t>
      </w:r>
    </w:p>
    <w:p>
      <w:pPr>
        <w:spacing w:after="80"/>
        <w:ind w:left="200"/>
      </w:pPr>
      <w:r>
        <w:rPr>
          <w:rFonts w:ascii="Calibri" w:cs="Calibri" w:eastAsia="Calibri" w:hAnsi="Calibri"/>
          <w:b/>
          <w:bCs/>
          <w:color w:val="B01010"/>
          <w:sz w:val="19"/>
          <w:szCs w:val="19"/>
        </w:rPr>
        <w:t xml:space="preserve">▪ </w:t>
      </w:r>
      <w:r>
        <w:rPr>
          <w:rFonts w:ascii="Calibri" w:cs="Calibri" w:eastAsia="Calibri" w:hAnsi="Calibri"/>
          <w:color w:val="1A1A1A"/>
          <w:sz w:val="19"/>
          <w:szCs w:val="19"/>
        </w:rPr>
        <w:t xml:space="preserve">1–2 Apr 2026 – Complaints about audio delays; formal complaint to Ruanne David.</w:t>
      </w:r>
    </w:p>
    <w:p>
      <w:pPr>
        <w:spacing w:after="80"/>
        <w:ind w:left="200"/>
      </w:pPr>
      <w:r>
        <w:rPr>
          <w:rFonts w:ascii="Calibri" w:cs="Calibri" w:eastAsia="Calibri" w:hAnsi="Calibri"/>
          <w:b/>
          <w:bCs/>
          <w:color w:val="B01010"/>
          <w:sz w:val="19"/>
          <w:szCs w:val="19"/>
        </w:rPr>
        <w:t xml:space="preserve">▪ </w:t>
      </w:r>
      <w:r>
        <w:rPr>
          <w:rFonts w:ascii="Calibri" w:cs="Calibri" w:eastAsia="Calibri" w:hAnsi="Calibri"/>
          <w:color w:val="1A1A1A"/>
          <w:sz w:val="19"/>
          <w:szCs w:val="19"/>
        </w:rPr>
        <w:t xml:space="preserve">2 Apr 2026 – Case 2026-077546 (BCEA) approved.</w:t>
      </w:r>
    </w:p>
    <w:p>
      <w:pPr>
        <w:spacing w:after="80"/>
        <w:ind w:left="200"/>
      </w:pPr>
      <w:r>
        <w:rPr>
          <w:rFonts w:ascii="Calibri" w:cs="Calibri" w:eastAsia="Calibri" w:hAnsi="Calibri"/>
          <w:b/>
          <w:bCs/>
          <w:color w:val="B01010"/>
          <w:sz w:val="19"/>
          <w:szCs w:val="19"/>
        </w:rPr>
        <w:t xml:space="preserve">▪ </w:t>
      </w:r>
      <w:r>
        <w:rPr>
          <w:rFonts w:ascii="Calibri" w:cs="Calibri" w:eastAsia="Calibri" w:hAnsi="Calibri"/>
          <w:color w:val="1A1A1A"/>
          <w:sz w:val="19"/>
          <w:szCs w:val="19"/>
        </w:rPr>
        <w:t xml:space="preserve">8–9 Apr 2026 – Labour Court portal fails; multiple pleas for assistance; deadline 9 April.</w:t>
      </w:r>
    </w:p>
    <w:p>
      <w:pPr>
        <w:spacing w:after="80"/>
        <w:ind w:left="200"/>
      </w:pPr>
      <w:r>
        <w:rPr>
          <w:rFonts w:ascii="Calibri" w:cs="Calibri" w:eastAsia="Calibri" w:hAnsi="Calibri"/>
          <w:b/>
          <w:bCs/>
          <w:color w:val="B01010"/>
          <w:sz w:val="19"/>
          <w:szCs w:val="19"/>
        </w:rPr>
        <w:t xml:space="preserve">▪ </w:t>
      </w:r>
      <w:r>
        <w:rPr>
          <w:rFonts w:ascii="Calibri" w:cs="Calibri" w:eastAsia="Calibri" w:hAnsi="Calibri"/>
          <w:color w:val="1A1A1A"/>
          <w:sz w:val="19"/>
          <w:szCs w:val="19"/>
        </w:rPr>
        <w:t xml:space="preserve">9 Apr 2026 – Formal record of denial of access to justice sent to Parliament and SAHRC.</w:t>
      </w:r>
    </w:p>
    <w:p>
      <w:pPr>
        <w:spacing w:after="80"/>
        <w:ind w:left="200"/>
      </w:pPr>
      <w:r>
        <w:rPr>
          <w:rFonts w:ascii="Calibri" w:cs="Calibri" w:eastAsia="Calibri" w:hAnsi="Calibri"/>
          <w:b/>
          <w:bCs/>
          <w:color w:val="B01010"/>
          <w:sz w:val="19"/>
          <w:szCs w:val="19"/>
        </w:rPr>
        <w:t xml:space="preserve">▪ </w:t>
      </w:r>
      <w:r>
        <w:rPr>
          <w:rFonts w:ascii="Calibri" w:cs="Calibri" w:eastAsia="Calibri" w:hAnsi="Calibri"/>
          <w:color w:val="1A1A1A"/>
          <w:sz w:val="19"/>
          <w:szCs w:val="19"/>
        </w:rPr>
        <w:t xml:space="preserve">10 Apr 2026 – Escalation to Director David; contentious exchange over signatures and case numbers.</w:t>
      </w:r>
    </w:p>
    <w:p>
      <w:pPr>
        <w:spacing w:after="80"/>
        <w:ind w:left="200"/>
      </w:pPr>
      <w:r>
        <w:rPr>
          <w:rFonts w:ascii="Calibri" w:cs="Calibri" w:eastAsia="Calibri" w:hAnsi="Calibri"/>
          <w:b/>
          <w:bCs/>
          <w:color w:val="B01010"/>
          <w:sz w:val="19"/>
          <w:szCs w:val="19"/>
        </w:rPr>
        <w:t xml:space="preserve">▪ </w:t>
      </w:r>
      <w:r>
        <w:rPr>
          <w:rFonts w:ascii="Calibri" w:cs="Calibri" w:eastAsia="Calibri" w:hAnsi="Calibri"/>
          <w:color w:val="1A1A1A"/>
          <w:sz w:val="19"/>
          <w:szCs w:val="19"/>
        </w:rPr>
        <w:t xml:space="preserve">13 Apr 2026 – Case 2026-083299 (LRA) approved; audio recording link provided; stamped documents issued.</w:t>
      </w:r>
    </w:p>
    <w:p>
      <w:pPr>
        <w:spacing w:after="80"/>
        <w:ind w:left="200"/>
      </w:pPr>
      <w:r>
        <w:rPr>
          <w:rFonts w:ascii="Calibri" w:cs="Calibri" w:eastAsia="Calibri" w:hAnsi="Calibri"/>
          <w:b/>
          <w:bCs/>
          <w:color w:val="B01010"/>
          <w:sz w:val="19"/>
          <w:szCs w:val="19"/>
        </w:rPr>
        <w:t xml:space="preserve">▪ </w:t>
      </w:r>
      <w:r>
        <w:rPr>
          <w:rFonts w:ascii="Calibri" w:cs="Calibri" w:eastAsia="Calibri" w:hAnsi="Calibri"/>
          <w:color w:val="1A1A1A"/>
          <w:sz w:val="19"/>
          <w:szCs w:val="19"/>
        </w:rPr>
        <w:t xml:space="preserve">15 Apr 2026 – Final stamped copies for both cases received; matter concluded.</w:t>
      </w:r>
    </w:p>
    <w:p>
      <w:pPr>
        <w:spacing w:before="300"/>
      </w:pPr>
    </w:p>
    <w:p>
      <w:pPr>
        <w:pBdr>
          <w:top w:val="single" w:color="2B2D42" w:sz="4" w:space="6"/>
        </w:pBdr>
        <w:spacing w:before="100"/>
      </w:pPr>
      <w:r>
        <w:rPr>
          <w:rFonts w:ascii="Calibri" w:cs="Calibri" w:eastAsia="Calibri" w:hAnsi="Calibri"/>
          <w:i/>
          <w:iCs/>
          <w:color w:val="2B2D42"/>
          <w:sz w:val="16"/>
          <w:szCs w:val="16"/>
        </w:rPr>
        <w:t xml:space="preserve">This evidence log is compiled from primary email correspondence and Court Online (OCJ eRegistry) system notifications and is presented in unedited chronological sequence for the purpose of forensic governance review and parliamentary record.</w:t>
      </w:r>
    </w:p>
    <w:sectPr>
      <w:headerReference w:type="default" r:id="rId7"/>
      <w:foot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2B2D42"/>
        <w:sz w:val="15"/>
        <w:szCs w:val="15"/>
      </w:rPr>
      <w:t xml:space="preserve">Confidential – Prepared for Legal &amp; Parliamentary Record  |  Page </w:t>
    </w:r>
    <w:r>
      <w:rPr>
        <w:rFonts w:ascii="Calibri" w:cs="Calibri" w:eastAsia="Calibri" w:hAnsi="Calibri"/>
        <w:color w:val="2B2D42"/>
        <w:sz w:val="15"/>
        <w:szCs w:val="15"/>
      </w:rPr>
      <w:fldChar w:fldCharType="begin"/>
      <w:instrText xml:space="preserve">PAGE</w:instrText>
      <w:fldChar w:fldCharType="separate"/>
      <w:fldChar w:fldCharType="end"/>
    </w:r>
    <w:r>
      <w:rPr>
        <w:rFonts w:ascii="Calibri" w:cs="Calibri" w:eastAsia="Calibri" w:hAnsi="Calibri"/>
        <w:color w:val="2B2D42"/>
        <w:sz w:val="15"/>
        <w:szCs w:val="15"/>
      </w:rPr>
      <w:t xml:space="preserve"> of </w:t>
    </w:r>
    <w:r>
      <w:rPr>
        <w:rFonts w:ascii="Calibri" w:cs="Calibri" w:eastAsia="Calibri" w:hAnsi="Calibri"/>
        <w:color w:val="2B2D4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2D42" w:sz="6" w:space="4"/>
      </w:pBdr>
      <w:jc w:val="right"/>
    </w:pPr>
    <w:r>
      <w:rPr>
        <w:rFonts w:ascii="Calibri" w:cs="Calibri" w:eastAsia="Calibri" w:hAnsi="Calibri"/>
        <w:b/>
        <w:bCs/>
        <w:color w:val="0D1B2A"/>
        <w:sz w:val="16"/>
        <w:szCs w:val="16"/>
      </w:rPr>
      <w:t xml:space="preserve">EthicHawks Forensic Governance &amp; Compliance Consultancy</w:t>
    </w:r>
    <w:r>
      <w:rPr>
        <w:rFonts w:ascii="Calibri" w:cs="Calibri" w:eastAsia="Calibri" w:hAnsi="Calibri"/>
        <w:color w:val="2B2D42"/>
        <w:sz w:val="16"/>
        <w:szCs w:val="16"/>
      </w:rPr>
      <w:t xml:space="preserve">  |  Evidence Log: Court Online / Judiciary Correspondence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2026-07-06T13:22:43.945Z</dcterms:created>
  <dcterms:modified xsi:type="dcterms:W3CDTF">2026-07-06T13:22:43.946Z</dcterms:modified>
</cp:coreProperties>
</file>

<file path=docProps/custom.xml><?xml version="1.0" encoding="utf-8"?>
<Properties xmlns="http://schemas.openxmlformats.org/officeDocument/2006/custom-properties" xmlns:vt="http://schemas.openxmlformats.org/officeDocument/2006/docPropsVTypes"/>
</file>