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6ADA" w14:textId="6A2191A9" w:rsidR="009B27E8" w:rsidRDefault="00A6241A">
      <w:r>
        <w:t>Documentación intensidad laboral</w:t>
      </w:r>
    </w:p>
    <w:p w14:paraId="2C3D4677" w14:textId="77777777" w:rsidR="006142A1" w:rsidRPr="006142A1" w:rsidRDefault="006142A1" w:rsidP="006142A1">
      <w:pPr>
        <w:jc w:val="both"/>
      </w:pPr>
      <w:r w:rsidRPr="006142A1">
        <w:t>La intensidad laboral es un indicador económico fundamental que mide cuánta fuerza de trabajo se requiere para producir una unidad de valor agregado (PIB). En términos sencillos, nos dice qué tan "relevante" es el factor trabajo en la estructura de costos de un sector específico.</w:t>
      </w:r>
    </w:p>
    <w:p w14:paraId="346F906A" w14:textId="2B472156" w:rsidR="006142A1" w:rsidRPr="006142A1" w:rsidRDefault="006142A1" w:rsidP="006142A1">
      <w:pPr>
        <w:rPr>
          <w:b/>
          <w:bCs/>
        </w:rPr>
      </w:pPr>
      <w:r w:rsidRPr="006142A1">
        <w:rPr>
          <w:b/>
          <w:bCs/>
        </w:rPr>
        <w:t>Coeficiente de Intensidad Laboral</w:t>
      </w:r>
    </w:p>
    <w:p w14:paraId="7E0B0E0C" w14:textId="5B4DAF05" w:rsidR="006142A1" w:rsidRDefault="006142A1" w:rsidP="00D03650">
      <w:pPr>
        <w:jc w:val="both"/>
      </w:pPr>
      <w:r w:rsidRPr="006142A1">
        <w:t>En el marco de una MIP, la intensidad laboral se expresa generalmente como un coeficiente técnico de trabajo</w:t>
      </w:r>
      <w:r w:rsidR="00C2425D">
        <w:t>.</w:t>
      </w:r>
    </w:p>
    <w:p w14:paraId="51A356BA" w14:textId="4E403546" w:rsidR="006142A1" w:rsidRPr="006142A1" w:rsidRDefault="006142A1" w:rsidP="00D03650">
      <w:pPr>
        <w:jc w:val="both"/>
      </w:pPr>
      <w:r w:rsidRPr="006142A1">
        <w:t xml:space="preserve">Si el resultado es alto, el sector es "trabajo-intensivo" (necesita mucha gente para generar valor, como los servicios o la agricultura tradicional). Si es bajo, es "capital-intensivo" (poca </w:t>
      </w:r>
      <w:proofErr w:type="gramStart"/>
      <w:r w:rsidRPr="006142A1">
        <w:t>gente</w:t>
      </w:r>
      <w:proofErr w:type="gramEnd"/>
      <w:r w:rsidRPr="006142A1">
        <w:t xml:space="preserve"> pero mucha maquinaria o tecnología, como la generación de energía).</w:t>
      </w:r>
    </w:p>
    <w:p w14:paraId="50CF7D32" w14:textId="68825EA2" w:rsidR="006142A1" w:rsidRPr="006142A1" w:rsidRDefault="006142A1" w:rsidP="00D03650">
      <w:pPr>
        <w:jc w:val="both"/>
      </w:pPr>
      <w:r w:rsidRPr="006142A1">
        <w:t>La intensidad laboral permite transformar los cambios en la demanda final en impactos sobre el empleo:</w:t>
      </w:r>
    </w:p>
    <w:p w14:paraId="4302BB02" w14:textId="77777777" w:rsidR="006142A1" w:rsidRPr="006142A1" w:rsidRDefault="006142A1" w:rsidP="00D03650">
      <w:pPr>
        <w:numPr>
          <w:ilvl w:val="0"/>
          <w:numId w:val="2"/>
        </w:numPr>
        <w:jc w:val="both"/>
      </w:pPr>
      <w:r w:rsidRPr="006142A1">
        <w:rPr>
          <w:b/>
          <w:bCs/>
        </w:rPr>
        <w:t>Encadenamientos:</w:t>
      </w:r>
      <w:r w:rsidRPr="006142A1">
        <w:t xml:space="preserve"> Si la demanda de un producto aumenta, la MIP nos dice cuánto debe producir cada sector para satisfacerla.</w:t>
      </w:r>
    </w:p>
    <w:p w14:paraId="5ACD1F61" w14:textId="77777777" w:rsidR="006142A1" w:rsidRPr="006142A1" w:rsidRDefault="006142A1" w:rsidP="00D03650">
      <w:pPr>
        <w:numPr>
          <w:ilvl w:val="0"/>
          <w:numId w:val="2"/>
        </w:numPr>
        <w:jc w:val="both"/>
      </w:pPr>
      <w:r w:rsidRPr="006142A1">
        <w:rPr>
          <w:b/>
          <w:bCs/>
        </w:rPr>
        <w:t>Impacto Social:</w:t>
      </w:r>
      <w:r w:rsidRPr="006142A1">
        <w:t xml:space="preserve"> Al multiplicar el incremento de producción de un sector por su coeficiente de intensidad laboral, puedes predecir cuántos puestos de trabajo nuevos se crearán en toda la economía.</w:t>
      </w:r>
    </w:p>
    <w:p w14:paraId="63FDB866" w14:textId="64B3A830" w:rsidR="006142A1" w:rsidRPr="006142A1" w:rsidRDefault="006142A1" w:rsidP="00D03650">
      <w:pPr>
        <w:jc w:val="both"/>
        <w:rPr>
          <w:b/>
          <w:bCs/>
        </w:rPr>
      </w:pPr>
      <w:r w:rsidRPr="006142A1">
        <w:rPr>
          <w:b/>
          <w:bCs/>
        </w:rPr>
        <w:t>IMSS vs. PIB (INEGI)</w:t>
      </w:r>
    </w:p>
    <w:p w14:paraId="1797F9FF" w14:textId="671E3E24" w:rsidR="006142A1" w:rsidRPr="006142A1" w:rsidRDefault="006142A1" w:rsidP="00D03650">
      <w:pPr>
        <w:jc w:val="both"/>
      </w:pPr>
      <w:r w:rsidRPr="006142A1">
        <w:t xml:space="preserve">Uno de los problemas técnicos más comunes es que los datos de empleo (como los del IMSS) y los de valor agregado (PIB de INEGI) no siempre vienen en la misma clasificación sectorial. </w:t>
      </w:r>
    </w:p>
    <w:p w14:paraId="3C5E766A" w14:textId="77777777" w:rsidR="006142A1" w:rsidRPr="006142A1" w:rsidRDefault="006142A1" w:rsidP="00D03650">
      <w:pPr>
        <w:jc w:val="both"/>
        <w:rPr>
          <w:b/>
          <w:bCs/>
        </w:rPr>
      </w:pPr>
      <w:r w:rsidRPr="006142A1">
        <w:rPr>
          <w:b/>
          <w:bCs/>
        </w:rPr>
        <w:t>El Proceso de Mapeo</w:t>
      </w:r>
    </w:p>
    <w:p w14:paraId="0EF1A4FD" w14:textId="77777777" w:rsidR="006142A1" w:rsidRPr="006142A1" w:rsidRDefault="006142A1" w:rsidP="00D03650">
      <w:pPr>
        <w:jc w:val="both"/>
      </w:pPr>
      <w:r w:rsidRPr="006142A1">
        <w:t>Para obtener un PIB coherente para cada grupo de empleo, se realiza una distribución basada en la estructura laboral. La lógica es la siguiente:</w:t>
      </w:r>
    </w:p>
    <w:p w14:paraId="675347A3" w14:textId="77777777" w:rsidR="006142A1" w:rsidRPr="006142A1" w:rsidRDefault="006142A1" w:rsidP="00D03650">
      <w:pPr>
        <w:numPr>
          <w:ilvl w:val="0"/>
          <w:numId w:val="3"/>
        </w:numPr>
        <w:jc w:val="both"/>
      </w:pPr>
      <w:r w:rsidRPr="006142A1">
        <w:rPr>
          <w:b/>
          <w:bCs/>
        </w:rPr>
        <w:t>Correspondencia de Grupos:</w:t>
      </w:r>
      <w:r w:rsidRPr="006142A1">
        <w:t xml:space="preserve"> Se crea una matriz de transposición para alinear las clases del IMSS con los sectores del Sistema de Clasificación Industrial de América del Norte (SCIAN) usados en el PIB.</w:t>
      </w:r>
    </w:p>
    <w:p w14:paraId="00F02E3B" w14:textId="449D77C0" w:rsidR="006142A1" w:rsidRPr="006142A1" w:rsidRDefault="006142A1" w:rsidP="00D03650">
      <w:pPr>
        <w:numPr>
          <w:ilvl w:val="0"/>
          <w:numId w:val="3"/>
        </w:numPr>
        <w:jc w:val="both"/>
      </w:pPr>
      <w:r w:rsidRPr="006142A1">
        <w:rPr>
          <w:b/>
          <w:bCs/>
        </w:rPr>
        <w:t>Cálculo de la Participación Relativa:</w:t>
      </w:r>
      <w:r w:rsidRPr="006142A1">
        <w:t xml:space="preserve"> Si un "Sector A" del PIB engloba a tres "Grupos IMSS"</w:t>
      </w:r>
      <w:r w:rsidR="009B60E7">
        <w:t xml:space="preserve">, </w:t>
      </w:r>
      <w:r w:rsidRPr="006142A1">
        <w:t>primero se mide qué porcentaje del empleo total del Sector A aporta cada grupo.</w:t>
      </w:r>
    </w:p>
    <w:p w14:paraId="192A4422" w14:textId="77777777" w:rsidR="006142A1" w:rsidRPr="006142A1" w:rsidRDefault="006142A1" w:rsidP="00D03650">
      <w:pPr>
        <w:numPr>
          <w:ilvl w:val="0"/>
          <w:numId w:val="3"/>
        </w:numPr>
        <w:jc w:val="both"/>
      </w:pPr>
      <w:r w:rsidRPr="006142A1">
        <w:rPr>
          <w:b/>
          <w:bCs/>
        </w:rPr>
        <w:t>Distribución Proporcional:</w:t>
      </w:r>
      <w:r w:rsidRPr="006142A1">
        <w:t xml:space="preserve"> Se asume que la generación de riqueza (PIB) sigue la misma distribución que el empleo.</w:t>
      </w:r>
    </w:p>
    <w:p w14:paraId="058496C3" w14:textId="12003185" w:rsidR="006142A1" w:rsidRPr="006142A1" w:rsidRDefault="006142A1" w:rsidP="00D03650">
      <w:pPr>
        <w:numPr>
          <w:ilvl w:val="1"/>
          <w:numId w:val="3"/>
        </w:numPr>
        <w:jc w:val="both"/>
      </w:pPr>
      <w:r w:rsidRPr="006142A1">
        <w:rPr>
          <w:i/>
          <w:iCs/>
        </w:rPr>
        <w:t>Ejemplo:</w:t>
      </w:r>
      <w:r w:rsidRPr="006142A1">
        <w:t xml:space="preserve"> Si el Grupo g_1 representa el 40% del empleo del Sector A, se le asigna el 40% del PIB de ese sector.</w:t>
      </w:r>
    </w:p>
    <w:p w14:paraId="7300884E" w14:textId="03BCC78D" w:rsidR="00A6241A" w:rsidRDefault="006142A1" w:rsidP="00D03650">
      <w:pPr>
        <w:jc w:val="both"/>
      </w:pPr>
      <w:r w:rsidRPr="006142A1">
        <w:rPr>
          <w:b/>
          <w:bCs/>
        </w:rPr>
        <w:t>Nota:</w:t>
      </w:r>
      <w:r w:rsidRPr="006142A1">
        <w:t xml:space="preserve"> Esta metodología asume que la productividad media del trabajo es constante entre los subgrupos que componen un mismo sector de la MIP.</w:t>
      </w:r>
    </w:p>
    <w:sectPr w:rsidR="00A624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223"/>
    <w:multiLevelType w:val="multilevel"/>
    <w:tmpl w:val="D8A0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61962"/>
    <w:multiLevelType w:val="multilevel"/>
    <w:tmpl w:val="0E9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F1296"/>
    <w:multiLevelType w:val="multilevel"/>
    <w:tmpl w:val="50065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442693"/>
    <w:multiLevelType w:val="multilevel"/>
    <w:tmpl w:val="1ADC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70569">
    <w:abstractNumId w:val="0"/>
  </w:num>
  <w:num w:numId="2" w16cid:durableId="1293362733">
    <w:abstractNumId w:val="1"/>
  </w:num>
  <w:num w:numId="3" w16cid:durableId="414864011">
    <w:abstractNumId w:val="2"/>
  </w:num>
  <w:num w:numId="4" w16cid:durableId="88475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1A"/>
    <w:rsid w:val="0000285E"/>
    <w:rsid w:val="000240FC"/>
    <w:rsid w:val="00125DA0"/>
    <w:rsid w:val="003D2D4C"/>
    <w:rsid w:val="006142A1"/>
    <w:rsid w:val="007E31BC"/>
    <w:rsid w:val="009B27E8"/>
    <w:rsid w:val="009B60E7"/>
    <w:rsid w:val="00A6241A"/>
    <w:rsid w:val="00C2425D"/>
    <w:rsid w:val="00D036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CBF6"/>
  <w15:chartTrackingRefBased/>
  <w15:docId w15:val="{8527C827-CEC0-4B18-84E1-24954D1DE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2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2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24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24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24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24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4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4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4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4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24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24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24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24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24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4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4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41A"/>
    <w:rPr>
      <w:rFonts w:eastAsiaTheme="majorEastAsia" w:cstheme="majorBidi"/>
      <w:color w:val="272727" w:themeColor="text1" w:themeTint="D8"/>
    </w:rPr>
  </w:style>
  <w:style w:type="paragraph" w:styleId="Ttulo">
    <w:name w:val="Title"/>
    <w:basedOn w:val="Normal"/>
    <w:next w:val="Normal"/>
    <w:link w:val="TtuloCar"/>
    <w:uiPriority w:val="10"/>
    <w:qFormat/>
    <w:rsid w:val="00A6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4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4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4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41A"/>
    <w:pPr>
      <w:spacing w:before="160"/>
      <w:jc w:val="center"/>
    </w:pPr>
    <w:rPr>
      <w:i/>
      <w:iCs/>
      <w:color w:val="404040" w:themeColor="text1" w:themeTint="BF"/>
    </w:rPr>
  </w:style>
  <w:style w:type="character" w:customStyle="1" w:styleId="CitaCar">
    <w:name w:val="Cita Car"/>
    <w:basedOn w:val="Fuentedeprrafopredeter"/>
    <w:link w:val="Cita"/>
    <w:uiPriority w:val="29"/>
    <w:rsid w:val="00A6241A"/>
    <w:rPr>
      <w:i/>
      <w:iCs/>
      <w:color w:val="404040" w:themeColor="text1" w:themeTint="BF"/>
    </w:rPr>
  </w:style>
  <w:style w:type="paragraph" w:styleId="Prrafodelista">
    <w:name w:val="List Paragraph"/>
    <w:basedOn w:val="Normal"/>
    <w:uiPriority w:val="34"/>
    <w:qFormat/>
    <w:rsid w:val="00A6241A"/>
    <w:pPr>
      <w:ind w:left="720"/>
      <w:contextualSpacing/>
    </w:pPr>
  </w:style>
  <w:style w:type="character" w:styleId="nfasisintenso">
    <w:name w:val="Intense Emphasis"/>
    <w:basedOn w:val="Fuentedeprrafopredeter"/>
    <w:uiPriority w:val="21"/>
    <w:qFormat/>
    <w:rsid w:val="00A6241A"/>
    <w:rPr>
      <w:i/>
      <w:iCs/>
      <w:color w:val="0F4761" w:themeColor="accent1" w:themeShade="BF"/>
    </w:rPr>
  </w:style>
  <w:style w:type="paragraph" w:styleId="Citadestacada">
    <w:name w:val="Intense Quote"/>
    <w:basedOn w:val="Normal"/>
    <w:next w:val="Normal"/>
    <w:link w:val="CitadestacadaCar"/>
    <w:uiPriority w:val="30"/>
    <w:qFormat/>
    <w:rsid w:val="00A62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241A"/>
    <w:rPr>
      <w:i/>
      <w:iCs/>
      <w:color w:val="0F4761" w:themeColor="accent1" w:themeShade="BF"/>
    </w:rPr>
  </w:style>
  <w:style w:type="character" w:styleId="Referenciaintensa">
    <w:name w:val="Intense Reference"/>
    <w:basedOn w:val="Fuentedeprrafopredeter"/>
    <w:uiPriority w:val="32"/>
    <w:qFormat/>
    <w:rsid w:val="00A62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346</Words>
  <Characters>1908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VALDEZ, XIMENA</dc:creator>
  <cp:keywords/>
  <dc:description/>
  <cp:lastModifiedBy>HERRERA VALDEZ, XIMENA</cp:lastModifiedBy>
  <cp:revision>5</cp:revision>
  <dcterms:created xsi:type="dcterms:W3CDTF">2026-03-13T20:45:00Z</dcterms:created>
  <dcterms:modified xsi:type="dcterms:W3CDTF">2026-03-13T21:00:00Z</dcterms:modified>
</cp:coreProperties>
</file>