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18722" w14:textId="77777777" w:rsidR="00A573BA" w:rsidRPr="00A573BA" w:rsidRDefault="00A573BA" w:rsidP="00A573BA">
      <w:pPr>
        <w:rPr>
          <w:b/>
          <w:bCs/>
        </w:rPr>
      </w:pPr>
      <w:r w:rsidRPr="00A573BA">
        <w:rPr>
          <w:b/>
          <w:bCs/>
        </w:rPr>
        <w:t>Additional Final Project Information</w:t>
      </w:r>
    </w:p>
    <w:p w14:paraId="57C364B4" w14:textId="77777777" w:rsidR="00A573BA" w:rsidRPr="00A573BA" w:rsidRDefault="00A573BA" w:rsidP="00A573BA">
      <w:r w:rsidRPr="00A573BA">
        <w:rPr>
          <w:b/>
          <w:bCs/>
        </w:rPr>
        <w:t>Please read the instructions for the Final Project carefully. The required content for the MAIN notebook is clearly outlined in the Instructions.</w:t>
      </w:r>
    </w:p>
    <w:p w14:paraId="7DFB208F" w14:textId="77777777" w:rsidR="00A573BA" w:rsidRPr="00A573BA" w:rsidRDefault="00A573BA" w:rsidP="00A573BA">
      <w:r w:rsidRPr="00A573BA">
        <w:t xml:space="preserve">You will need to </w:t>
      </w:r>
      <w:r w:rsidRPr="00A573BA">
        <w:rPr>
          <w:b/>
          <w:bCs/>
        </w:rPr>
        <w:t>START</w:t>
      </w:r>
      <w:r w:rsidRPr="00A573BA">
        <w:t xml:space="preserve"> the Final Project to access the instructions and grading rubric by clicking the Instructions button (once you start), which opens the side panel. An attempt is only counted once you submit the assignment. The “Resume,” you will see means you are still on your first attempt and can continue working without any issues.</w:t>
      </w:r>
    </w:p>
    <w:p w14:paraId="261CFF9E" w14:textId="77777777" w:rsidR="00A573BA" w:rsidRPr="00A573BA" w:rsidRDefault="00A573BA" w:rsidP="00A573BA">
      <w:proofErr w:type="spellStart"/>
      <w:proofErr w:type="gramStart"/>
      <w:r w:rsidRPr="00A573BA">
        <w:rPr>
          <w:b/>
          <w:bCs/>
        </w:rPr>
        <w:t>Reminder:</w:t>
      </w:r>
      <w:r w:rsidRPr="00A573BA">
        <w:t>For</w:t>
      </w:r>
      <w:proofErr w:type="spellEnd"/>
      <w:proofErr w:type="gramEnd"/>
      <w:r w:rsidRPr="00A573BA">
        <w:t xml:space="preserve"> the Final Project you will be using the same Spotify song dataset.</w:t>
      </w:r>
    </w:p>
    <w:p w14:paraId="41871901" w14:textId="77777777" w:rsidR="00A573BA" w:rsidRPr="00A573BA" w:rsidRDefault="00A573BA" w:rsidP="00A573BA">
      <w:r w:rsidRPr="00A573BA">
        <w:t>songs_url = ' https://raw.githubusercontent.com/rfordatascience/tidytuesday/master/data/2020/2020-01-21/spotify_songs.csv' </w:t>
      </w:r>
    </w:p>
    <w:p w14:paraId="76D71593" w14:textId="77777777" w:rsidR="00A573BA" w:rsidRPr="00A573BA" w:rsidRDefault="00A573BA" w:rsidP="00A573BA">
      <w:proofErr w:type="spellStart"/>
      <w:r w:rsidRPr="00A573BA">
        <w:t>df</w:t>
      </w:r>
      <w:proofErr w:type="spellEnd"/>
      <w:r w:rsidRPr="00A573BA">
        <w:t> = </w:t>
      </w:r>
      <w:proofErr w:type="spellStart"/>
      <w:proofErr w:type="gramStart"/>
      <w:r w:rsidRPr="00A573BA">
        <w:t>pd.read</w:t>
      </w:r>
      <w:proofErr w:type="gramEnd"/>
      <w:r w:rsidRPr="00A573BA">
        <w:t>_</w:t>
      </w:r>
      <w:proofErr w:type="gramStart"/>
      <w:r w:rsidRPr="00A573BA">
        <w:t>csv</w:t>
      </w:r>
      <w:proofErr w:type="spellEnd"/>
      <w:r w:rsidRPr="00A573BA">
        <w:t>( </w:t>
      </w:r>
      <w:proofErr w:type="spellStart"/>
      <w:r w:rsidRPr="00A573BA">
        <w:t>songs</w:t>
      </w:r>
      <w:proofErr w:type="gramEnd"/>
      <w:r w:rsidRPr="00A573BA">
        <w:t>_</w:t>
      </w:r>
      <w:proofErr w:type="gramStart"/>
      <w:r w:rsidRPr="00A573BA">
        <w:t>url</w:t>
      </w:r>
      <w:proofErr w:type="spellEnd"/>
      <w:r w:rsidRPr="00A573BA">
        <w:t> )</w:t>
      </w:r>
      <w:proofErr w:type="gramEnd"/>
      <w:r w:rsidRPr="00A573BA">
        <w:t xml:space="preserve"> </w:t>
      </w:r>
    </w:p>
    <w:p w14:paraId="34639CEB" w14:textId="77777777" w:rsidR="00A573BA" w:rsidRPr="00A573BA" w:rsidRDefault="00A573BA" w:rsidP="00A573BA">
      <w:r w:rsidRPr="00A573BA">
        <w:rPr>
          <w:b/>
          <w:bCs/>
        </w:rPr>
        <w:t>Failure to do so will result in a point deduction.</w:t>
      </w:r>
    </w:p>
    <w:p w14:paraId="6C87A83A" w14:textId="77777777" w:rsidR="00A573BA" w:rsidRPr="00A573BA" w:rsidRDefault="00A573BA" w:rsidP="00A573BA">
      <w:r w:rsidRPr="00A573BA">
        <w:rPr>
          <w:b/>
          <w:bCs/>
          <w:u w:val="single"/>
        </w:rPr>
        <w:t>Final Project Submission</w:t>
      </w:r>
    </w:p>
    <w:p w14:paraId="2B4DB680" w14:textId="77777777" w:rsidR="00A573BA" w:rsidRPr="00A573BA" w:rsidRDefault="00A573BA" w:rsidP="00A573BA">
      <w:r w:rsidRPr="00A573BA">
        <w:t>For submission, only the following file formats will be accepted:</w:t>
      </w:r>
    </w:p>
    <w:p w14:paraId="5F5F2909" w14:textId="77777777" w:rsidR="00A573BA" w:rsidRPr="00A573BA" w:rsidRDefault="00A573BA" w:rsidP="00A573BA">
      <w:pPr>
        <w:numPr>
          <w:ilvl w:val="0"/>
          <w:numId w:val="1"/>
        </w:numPr>
      </w:pPr>
      <w:proofErr w:type="gramStart"/>
      <w:r w:rsidRPr="00A573BA">
        <w:t>.</w:t>
      </w:r>
      <w:proofErr w:type="spellStart"/>
      <w:r w:rsidRPr="00A573BA">
        <w:t>ipynb</w:t>
      </w:r>
      <w:proofErr w:type="spellEnd"/>
      <w:proofErr w:type="gramEnd"/>
      <w:r w:rsidRPr="00A573BA">
        <w:t xml:space="preserve"> (</w:t>
      </w:r>
      <w:proofErr w:type="spellStart"/>
      <w:r w:rsidRPr="00A573BA">
        <w:t>Jupyter</w:t>
      </w:r>
      <w:proofErr w:type="spellEnd"/>
      <w:r w:rsidRPr="00A573BA">
        <w:t xml:space="preserve"> Notebook)</w:t>
      </w:r>
    </w:p>
    <w:p w14:paraId="60B6249F" w14:textId="77777777" w:rsidR="00A573BA" w:rsidRPr="00A573BA" w:rsidRDefault="00A573BA" w:rsidP="00A573BA">
      <w:pPr>
        <w:numPr>
          <w:ilvl w:val="0"/>
          <w:numId w:val="1"/>
        </w:numPr>
      </w:pPr>
      <w:r w:rsidRPr="00A573BA">
        <w:t>.html (HTML export of the notebook)</w:t>
      </w:r>
    </w:p>
    <w:p w14:paraId="46A7C63F" w14:textId="77777777" w:rsidR="00A573BA" w:rsidRPr="00A573BA" w:rsidRDefault="00A573BA" w:rsidP="00A573BA">
      <w:r w:rsidRPr="00A573BA">
        <w:t xml:space="preserve">For every </w:t>
      </w:r>
      <w:proofErr w:type="spellStart"/>
      <w:r w:rsidRPr="00A573BA">
        <w:t>Jupyter</w:t>
      </w:r>
      <w:proofErr w:type="spellEnd"/>
      <w:r w:rsidRPr="00A573BA">
        <w:t xml:space="preserve"> Notebook there should be a corresponding HTML </w:t>
      </w:r>
      <w:proofErr w:type="spellStart"/>
      <w:proofErr w:type="gramStart"/>
      <w:r w:rsidRPr="00A573BA">
        <w:t>file.Word</w:t>
      </w:r>
      <w:proofErr w:type="spellEnd"/>
      <w:proofErr w:type="gramEnd"/>
      <w:r w:rsidRPr="00A573BA">
        <w:t xml:space="preserve"> and PDF files will </w:t>
      </w:r>
      <w:r w:rsidRPr="00A573BA">
        <w:rPr>
          <w:b/>
          <w:bCs/>
        </w:rPr>
        <w:t xml:space="preserve">NOT </w:t>
      </w:r>
      <w:r w:rsidRPr="00A573BA">
        <w:t xml:space="preserve">be accepted. (i.e., 4 </w:t>
      </w:r>
      <w:proofErr w:type="spellStart"/>
      <w:r w:rsidRPr="00A573BA">
        <w:t>Jupyter</w:t>
      </w:r>
      <w:proofErr w:type="spellEnd"/>
      <w:r w:rsidRPr="00A573BA">
        <w:t xml:space="preserve"> notebooks means you should also have 4 html files)</w:t>
      </w:r>
    </w:p>
    <w:p w14:paraId="2D6D3A9A" w14:textId="77777777" w:rsidR="00A573BA" w:rsidRPr="00A573BA" w:rsidRDefault="00A573BA" w:rsidP="00A573BA">
      <w:proofErr w:type="spellStart"/>
      <w:r w:rsidRPr="00A573BA">
        <w:rPr>
          <w:b/>
          <w:bCs/>
          <w:u w:val="single"/>
        </w:rPr>
        <w:t>Jupyter</w:t>
      </w:r>
      <w:proofErr w:type="spellEnd"/>
      <w:r w:rsidRPr="00A573BA">
        <w:rPr>
          <w:b/>
          <w:bCs/>
          <w:u w:val="single"/>
        </w:rPr>
        <w:t xml:space="preserve"> Notebook Formatting</w:t>
      </w:r>
    </w:p>
    <w:p w14:paraId="526DE602" w14:textId="77777777" w:rsidR="00A573BA" w:rsidRPr="00A573BA" w:rsidRDefault="00A573BA" w:rsidP="00A573BA">
      <w:r w:rsidRPr="00A573BA">
        <w:t xml:space="preserve">The </w:t>
      </w:r>
      <w:r w:rsidRPr="00A573BA">
        <w:rPr>
          <w:b/>
          <w:bCs/>
          <w:i/>
          <w:iCs/>
        </w:rPr>
        <w:t>Grading Rubric</w:t>
      </w:r>
      <w:r w:rsidRPr="00A573BA">
        <w:t xml:space="preserve"> is associated with the </w:t>
      </w:r>
      <w:r w:rsidRPr="00A573BA">
        <w:rPr>
          <w:b/>
          <w:bCs/>
        </w:rPr>
        <w:t xml:space="preserve">MAIN </w:t>
      </w:r>
      <w:r w:rsidRPr="00A573BA">
        <w:t>notebook, which will be the primary focus during evaluation. The purpose of the supporting notebook is to verify any confusions or concerns regarding your MAIN notebook.</w:t>
      </w:r>
    </w:p>
    <w:p w14:paraId="5D1DC02E" w14:textId="77777777" w:rsidR="00A573BA" w:rsidRPr="00A573BA" w:rsidRDefault="00A573BA" w:rsidP="00A573BA">
      <w:r w:rsidRPr="00A573BA">
        <w:t>To ensure accurate grading, please make sure your MAIN notebook follows the required template and guidelines provided in the Final Project Instructions.</w:t>
      </w:r>
    </w:p>
    <w:p w14:paraId="59627C4D" w14:textId="77777777" w:rsidR="00A573BA" w:rsidRPr="00A573BA" w:rsidRDefault="00A573BA" w:rsidP="00A573BA">
      <w:r w:rsidRPr="00A573BA">
        <w:rPr>
          <w:b/>
          <w:bCs/>
          <w:u w:val="single"/>
        </w:rPr>
        <w:t>Main Notebook</w:t>
      </w:r>
    </w:p>
    <w:p w14:paraId="32477CC7" w14:textId="77777777" w:rsidR="00A573BA" w:rsidRPr="00A573BA" w:rsidRDefault="00A573BA" w:rsidP="00A573BA">
      <w:pPr>
        <w:numPr>
          <w:ilvl w:val="0"/>
          <w:numId w:val="2"/>
        </w:numPr>
      </w:pPr>
      <w:r w:rsidRPr="00A573BA">
        <w:t xml:space="preserve">Contains your response to </w:t>
      </w:r>
      <w:r w:rsidRPr="00A573BA">
        <w:rPr>
          <w:b/>
          <w:bCs/>
          <w:i/>
          <w:iCs/>
        </w:rPr>
        <w:t>Part A</w:t>
      </w:r>
      <w:r w:rsidRPr="00A573BA">
        <w:t xml:space="preserve"> and all information listed in the </w:t>
      </w:r>
      <w:r w:rsidRPr="00A573BA">
        <w:rPr>
          <w:b/>
          <w:bCs/>
          <w:i/>
          <w:iCs/>
        </w:rPr>
        <w:t xml:space="preserve">Instructions </w:t>
      </w:r>
      <w:r w:rsidRPr="00A573BA">
        <w:t xml:space="preserve">under </w:t>
      </w:r>
      <w:r w:rsidRPr="00A573BA">
        <w:rPr>
          <w:b/>
          <w:bCs/>
          <w:i/>
          <w:iCs/>
        </w:rPr>
        <w:t>Reporting.</w:t>
      </w:r>
    </w:p>
    <w:p w14:paraId="7B8A99DC" w14:textId="77777777" w:rsidR="00A573BA" w:rsidRPr="00A573BA" w:rsidRDefault="00A573BA" w:rsidP="00A573BA">
      <w:pPr>
        <w:numPr>
          <w:ilvl w:val="0"/>
          <w:numId w:val="3"/>
        </w:numPr>
      </w:pPr>
      <w:r w:rsidRPr="00A573BA">
        <w:t xml:space="preserve">Every section from Part B through Part F contains a </w:t>
      </w:r>
      <w:r w:rsidRPr="00A573BA">
        <w:rPr>
          <w:b/>
          <w:bCs/>
          <w:i/>
          <w:iCs/>
        </w:rPr>
        <w:t>Reporting</w:t>
      </w:r>
      <w:r w:rsidRPr="00A573BA">
        <w:t xml:space="preserve"> section</w:t>
      </w:r>
    </w:p>
    <w:p w14:paraId="0F3D7646" w14:textId="77777777" w:rsidR="00A573BA" w:rsidRPr="00A573BA" w:rsidRDefault="00A573BA" w:rsidP="00A573BA">
      <w:pPr>
        <w:numPr>
          <w:ilvl w:val="0"/>
          <w:numId w:val="2"/>
        </w:numPr>
      </w:pPr>
      <w:r w:rsidRPr="00A573BA">
        <w:t xml:space="preserve">All discussions and inferences </w:t>
      </w:r>
      <w:r w:rsidRPr="00A573BA">
        <w:rPr>
          <w:b/>
          <w:bCs/>
        </w:rPr>
        <w:t>must be included</w:t>
      </w:r>
      <w:r w:rsidRPr="00A573BA">
        <w:t xml:space="preserve"> in the MAIN notebook to receive full points. </w:t>
      </w:r>
    </w:p>
    <w:p w14:paraId="43EF1DE4" w14:textId="77777777" w:rsidR="00A573BA" w:rsidRPr="00A573BA" w:rsidRDefault="00A573BA" w:rsidP="00A573BA">
      <w:pPr>
        <w:numPr>
          <w:ilvl w:val="0"/>
          <w:numId w:val="4"/>
        </w:numPr>
      </w:pPr>
      <w:r w:rsidRPr="00A573BA">
        <w:lastRenderedPageBreak/>
        <w:t xml:space="preserve">Explanations of methods used </w:t>
      </w:r>
    </w:p>
    <w:p w14:paraId="475A9216" w14:textId="77777777" w:rsidR="00A573BA" w:rsidRPr="00A573BA" w:rsidRDefault="00A573BA" w:rsidP="00A573BA">
      <w:pPr>
        <w:numPr>
          <w:ilvl w:val="0"/>
          <w:numId w:val="5"/>
        </w:numPr>
      </w:pPr>
      <w:r w:rsidRPr="00A573BA">
        <w:t>Reasoning for the visualizations included in the MAIN notebook</w:t>
      </w:r>
    </w:p>
    <w:p w14:paraId="78A34329" w14:textId="77777777" w:rsidR="00A573BA" w:rsidRPr="00A573BA" w:rsidRDefault="00A573BA" w:rsidP="00A573BA">
      <w:pPr>
        <w:numPr>
          <w:ilvl w:val="0"/>
          <w:numId w:val="6"/>
        </w:numPr>
      </w:pPr>
      <w:r w:rsidRPr="00A573BA">
        <w:t xml:space="preserve">Example: If </w:t>
      </w:r>
      <w:proofErr w:type="spellStart"/>
      <w:r w:rsidRPr="00A573BA">
        <w:t>KMeans</w:t>
      </w:r>
      <w:proofErr w:type="spellEnd"/>
      <w:r w:rsidRPr="00A573BA">
        <w:t xml:space="preserve"> ends up being the visualization that contributes most effectively compared to hierarchical clustering, then only </w:t>
      </w:r>
      <w:proofErr w:type="spellStart"/>
      <w:r w:rsidRPr="00A573BA">
        <w:t>KMeans</w:t>
      </w:r>
      <w:proofErr w:type="spellEnd"/>
      <w:r w:rsidRPr="00A573BA">
        <w:t xml:space="preserve"> should be included in the MAIN notebook—along with the required explanation and your reasoning for choosing it over other clustering methods. All other approaches you explored should be included in your supporting notebook.</w:t>
      </w:r>
    </w:p>
    <w:p w14:paraId="2A546EB0" w14:textId="77777777" w:rsidR="00A573BA" w:rsidRPr="00A573BA" w:rsidRDefault="00A573BA" w:rsidP="00A573BA">
      <w:pPr>
        <w:numPr>
          <w:ilvl w:val="0"/>
          <w:numId w:val="2"/>
        </w:numPr>
      </w:pPr>
      <w:r w:rsidRPr="00A573BA">
        <w:t xml:space="preserve">The MAIN notebook should include discussions and inferences along with the important, finalized content—such as key EDA visualizations, key cluster visualizations, and major </w:t>
      </w:r>
      <w:proofErr w:type="spellStart"/>
      <w:r w:rsidRPr="00A573BA">
        <w:t>modeling</w:t>
      </w:r>
      <w:proofErr w:type="spellEnd"/>
      <w:r w:rsidRPr="00A573BA">
        <w:t xml:space="preserve"> results and visualizations—as outlined in the instructions and grading rubric.</w:t>
      </w:r>
    </w:p>
    <w:p w14:paraId="042713E8" w14:textId="77777777" w:rsidR="00A573BA" w:rsidRPr="00A573BA" w:rsidRDefault="00A573BA" w:rsidP="00A573BA">
      <w:pPr>
        <w:numPr>
          <w:ilvl w:val="0"/>
          <w:numId w:val="2"/>
        </w:numPr>
      </w:pPr>
      <w:r w:rsidRPr="00A573BA">
        <w:t xml:space="preserve">Please note that some of the instructions are different depending on whether you have a regression or classification problem. Only implement the visualizations that are relevant to your problem. </w:t>
      </w:r>
    </w:p>
    <w:p w14:paraId="6A336712" w14:textId="77777777" w:rsidR="00A573BA" w:rsidRPr="00A573BA" w:rsidRDefault="00A573BA" w:rsidP="00A573BA">
      <w:pPr>
        <w:numPr>
          <w:ilvl w:val="0"/>
          <w:numId w:val="7"/>
        </w:numPr>
      </w:pPr>
      <w:r w:rsidRPr="00A573BA">
        <w:t xml:space="preserve">Example 1: Both </w:t>
      </w:r>
      <w:r w:rsidRPr="00A573BA">
        <w:rPr>
          <w:b/>
          <w:bCs/>
        </w:rPr>
        <w:t xml:space="preserve">classification </w:t>
      </w:r>
      <w:r w:rsidRPr="00A573BA">
        <w:t xml:space="preserve">and </w:t>
      </w:r>
      <w:r w:rsidRPr="00A573BA">
        <w:rPr>
          <w:b/>
          <w:bCs/>
        </w:rPr>
        <w:t xml:space="preserve">regression </w:t>
      </w:r>
      <w:r w:rsidRPr="00A573BA">
        <w:t>problems are expected to plot model predictions using the visualization grid, including confidence intervals, to assess performance.</w:t>
      </w:r>
    </w:p>
    <w:p w14:paraId="51061BCB" w14:textId="77777777" w:rsidR="00A573BA" w:rsidRPr="00A573BA" w:rsidRDefault="00A573BA" w:rsidP="00A573BA">
      <w:pPr>
        <w:numPr>
          <w:ilvl w:val="0"/>
          <w:numId w:val="8"/>
        </w:numPr>
      </w:pPr>
      <w:r w:rsidRPr="00A573BA">
        <w:t xml:space="preserve">Example 2: ROC is only required for </w:t>
      </w:r>
      <w:r w:rsidRPr="00A573BA">
        <w:rPr>
          <w:b/>
          <w:bCs/>
        </w:rPr>
        <w:t xml:space="preserve">classification </w:t>
      </w:r>
      <w:r w:rsidRPr="00A573BA">
        <w:t xml:space="preserve">problems. If you are doing regression and include </w:t>
      </w:r>
      <w:proofErr w:type="gramStart"/>
      <w:r w:rsidRPr="00A573BA">
        <w:t>ROC</w:t>
      </w:r>
      <w:proofErr w:type="gramEnd"/>
      <w:r w:rsidRPr="00A573BA">
        <w:t xml:space="preserve"> you will lose points.</w:t>
      </w:r>
    </w:p>
    <w:p w14:paraId="7265170E" w14:textId="77777777" w:rsidR="00A573BA" w:rsidRPr="00A573BA" w:rsidRDefault="00A573BA" w:rsidP="00A573BA">
      <w:r w:rsidRPr="00A573BA">
        <w:rPr>
          <w:b/>
          <w:bCs/>
          <w:u w:val="single"/>
        </w:rPr>
        <w:t>Supporting Notebook</w:t>
      </w:r>
    </w:p>
    <w:p w14:paraId="2B326BE6" w14:textId="77777777" w:rsidR="00A573BA" w:rsidRPr="00A573BA" w:rsidRDefault="00A573BA" w:rsidP="00A573BA">
      <w:pPr>
        <w:numPr>
          <w:ilvl w:val="0"/>
          <w:numId w:val="9"/>
        </w:numPr>
      </w:pPr>
      <w:r w:rsidRPr="00A573BA">
        <w:t>Draft notebooks where you explore different approaches while working on the Final Project</w:t>
      </w:r>
    </w:p>
    <w:p w14:paraId="48621B1D" w14:textId="77777777" w:rsidR="00A573BA" w:rsidRPr="00A573BA" w:rsidRDefault="00A573BA" w:rsidP="00A573BA">
      <w:pPr>
        <w:numPr>
          <w:ilvl w:val="0"/>
          <w:numId w:val="9"/>
        </w:numPr>
      </w:pPr>
      <w:r w:rsidRPr="00A573BA">
        <w:t>Explanations and discussions are not required for the supporting notebook.</w:t>
      </w:r>
    </w:p>
    <w:p w14:paraId="06B3ADED" w14:textId="77777777" w:rsidR="00012EBD" w:rsidRDefault="00012EBD"/>
    <w:sectPr w:rsidR="00012E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C6EDB"/>
    <w:multiLevelType w:val="multilevel"/>
    <w:tmpl w:val="4C3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06E54"/>
    <w:multiLevelType w:val="multilevel"/>
    <w:tmpl w:val="BD8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263BB1"/>
    <w:multiLevelType w:val="multilevel"/>
    <w:tmpl w:val="529C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429">
    <w:abstractNumId w:val="2"/>
  </w:num>
  <w:num w:numId="2" w16cid:durableId="135800444">
    <w:abstractNumId w:val="1"/>
  </w:num>
  <w:num w:numId="3" w16cid:durableId="90337119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563964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7041586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147417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145274563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05231468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3585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A"/>
    <w:rsid w:val="00012EBD"/>
    <w:rsid w:val="00516647"/>
    <w:rsid w:val="00A573BA"/>
    <w:rsid w:val="00A95FB9"/>
    <w:rsid w:val="00B10CEE"/>
    <w:rsid w:val="00D260E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6679"/>
  <w15:chartTrackingRefBased/>
  <w15:docId w15:val="{F21C47C1-8238-4B4D-86C9-E346D50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BA"/>
    <w:rPr>
      <w:rFonts w:eastAsiaTheme="majorEastAsia" w:cstheme="majorBidi"/>
      <w:color w:val="272727" w:themeColor="text1" w:themeTint="D8"/>
    </w:rPr>
  </w:style>
  <w:style w:type="paragraph" w:styleId="Title">
    <w:name w:val="Title"/>
    <w:basedOn w:val="Normal"/>
    <w:next w:val="Normal"/>
    <w:link w:val="TitleChar"/>
    <w:uiPriority w:val="10"/>
    <w:qFormat/>
    <w:rsid w:val="00A57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BA"/>
    <w:pPr>
      <w:spacing w:before="160"/>
      <w:jc w:val="center"/>
    </w:pPr>
    <w:rPr>
      <w:i/>
      <w:iCs/>
      <w:color w:val="404040" w:themeColor="text1" w:themeTint="BF"/>
    </w:rPr>
  </w:style>
  <w:style w:type="character" w:customStyle="1" w:styleId="QuoteChar">
    <w:name w:val="Quote Char"/>
    <w:basedOn w:val="DefaultParagraphFont"/>
    <w:link w:val="Quote"/>
    <w:uiPriority w:val="29"/>
    <w:rsid w:val="00A573BA"/>
    <w:rPr>
      <w:i/>
      <w:iCs/>
      <w:color w:val="404040" w:themeColor="text1" w:themeTint="BF"/>
    </w:rPr>
  </w:style>
  <w:style w:type="paragraph" w:styleId="ListParagraph">
    <w:name w:val="List Paragraph"/>
    <w:basedOn w:val="Normal"/>
    <w:uiPriority w:val="34"/>
    <w:qFormat/>
    <w:rsid w:val="00A573BA"/>
    <w:pPr>
      <w:ind w:left="720"/>
      <w:contextualSpacing/>
    </w:pPr>
  </w:style>
  <w:style w:type="character" w:styleId="IntenseEmphasis">
    <w:name w:val="Intense Emphasis"/>
    <w:basedOn w:val="DefaultParagraphFont"/>
    <w:uiPriority w:val="21"/>
    <w:qFormat/>
    <w:rsid w:val="00A573BA"/>
    <w:rPr>
      <w:i/>
      <w:iCs/>
      <w:color w:val="0F4761" w:themeColor="accent1" w:themeShade="BF"/>
    </w:rPr>
  </w:style>
  <w:style w:type="paragraph" w:styleId="IntenseQuote">
    <w:name w:val="Intense Quote"/>
    <w:basedOn w:val="Normal"/>
    <w:next w:val="Normal"/>
    <w:link w:val="IntenseQuoteChar"/>
    <w:uiPriority w:val="30"/>
    <w:qFormat/>
    <w:rsid w:val="00A57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BA"/>
    <w:rPr>
      <w:i/>
      <w:iCs/>
      <w:color w:val="0F4761" w:themeColor="accent1" w:themeShade="BF"/>
    </w:rPr>
  </w:style>
  <w:style w:type="character" w:styleId="IntenseReference">
    <w:name w:val="Intense Reference"/>
    <w:basedOn w:val="DefaultParagraphFont"/>
    <w:uiPriority w:val="32"/>
    <w:qFormat/>
    <w:rsid w:val="00A57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46741">
      <w:bodyDiv w:val="1"/>
      <w:marLeft w:val="0"/>
      <w:marRight w:val="0"/>
      <w:marTop w:val="0"/>
      <w:marBottom w:val="0"/>
      <w:divBdr>
        <w:top w:val="none" w:sz="0" w:space="0" w:color="auto"/>
        <w:left w:val="none" w:sz="0" w:space="0" w:color="auto"/>
        <w:bottom w:val="none" w:sz="0" w:space="0" w:color="auto"/>
        <w:right w:val="none" w:sz="0" w:space="0" w:color="auto"/>
      </w:divBdr>
      <w:divsChild>
        <w:div w:id="520507468">
          <w:marLeft w:val="0"/>
          <w:marRight w:val="0"/>
          <w:marTop w:val="0"/>
          <w:marBottom w:val="0"/>
          <w:divBdr>
            <w:top w:val="none" w:sz="0" w:space="0" w:color="auto"/>
            <w:left w:val="none" w:sz="0" w:space="0" w:color="auto"/>
            <w:bottom w:val="none" w:sz="0" w:space="0" w:color="auto"/>
            <w:right w:val="none" w:sz="0" w:space="0" w:color="auto"/>
          </w:divBdr>
          <w:divsChild>
            <w:div w:id="1102840536">
              <w:marLeft w:val="0"/>
              <w:marRight w:val="0"/>
              <w:marTop w:val="0"/>
              <w:marBottom w:val="0"/>
              <w:divBdr>
                <w:top w:val="none" w:sz="0" w:space="0" w:color="auto"/>
                <w:left w:val="none" w:sz="0" w:space="0" w:color="auto"/>
                <w:bottom w:val="none" w:sz="0" w:space="0" w:color="auto"/>
                <w:right w:val="none" w:sz="0" w:space="0" w:color="auto"/>
              </w:divBdr>
            </w:div>
          </w:divsChild>
        </w:div>
        <w:div w:id="1136413298">
          <w:marLeft w:val="0"/>
          <w:marRight w:val="0"/>
          <w:marTop w:val="0"/>
          <w:marBottom w:val="0"/>
          <w:divBdr>
            <w:top w:val="none" w:sz="0" w:space="0" w:color="auto"/>
            <w:left w:val="none" w:sz="0" w:space="0" w:color="auto"/>
            <w:bottom w:val="none" w:sz="0" w:space="0" w:color="auto"/>
            <w:right w:val="none" w:sz="0" w:space="0" w:color="auto"/>
          </w:divBdr>
          <w:divsChild>
            <w:div w:id="1610315919">
              <w:marLeft w:val="0"/>
              <w:marRight w:val="0"/>
              <w:marTop w:val="0"/>
              <w:marBottom w:val="0"/>
              <w:divBdr>
                <w:top w:val="none" w:sz="0" w:space="0" w:color="auto"/>
                <w:left w:val="none" w:sz="0" w:space="0" w:color="auto"/>
                <w:bottom w:val="none" w:sz="0" w:space="0" w:color="auto"/>
                <w:right w:val="none" w:sz="0" w:space="0" w:color="auto"/>
              </w:divBdr>
              <w:divsChild>
                <w:div w:id="1225995497">
                  <w:marLeft w:val="0"/>
                  <w:marRight w:val="0"/>
                  <w:marTop w:val="0"/>
                  <w:marBottom w:val="150"/>
                  <w:divBdr>
                    <w:top w:val="none" w:sz="0" w:space="0" w:color="auto"/>
                    <w:left w:val="none" w:sz="0" w:space="0" w:color="auto"/>
                    <w:bottom w:val="none" w:sz="0" w:space="0" w:color="auto"/>
                    <w:right w:val="none" w:sz="0" w:space="0" w:color="auto"/>
                  </w:divBdr>
                  <w:divsChild>
                    <w:div w:id="321542113">
                      <w:marLeft w:val="0"/>
                      <w:marRight w:val="0"/>
                      <w:marTop w:val="0"/>
                      <w:marBottom w:val="0"/>
                      <w:divBdr>
                        <w:top w:val="none" w:sz="0" w:space="0" w:color="auto"/>
                        <w:left w:val="none" w:sz="0" w:space="0" w:color="auto"/>
                        <w:bottom w:val="none" w:sz="0" w:space="0" w:color="auto"/>
                        <w:right w:val="none" w:sz="0" w:space="0" w:color="auto"/>
                      </w:divBdr>
                    </w:div>
                    <w:div w:id="1963993069">
                      <w:marLeft w:val="0"/>
                      <w:marRight w:val="0"/>
                      <w:marTop w:val="0"/>
                      <w:marBottom w:val="0"/>
                      <w:divBdr>
                        <w:top w:val="none" w:sz="0" w:space="0" w:color="auto"/>
                        <w:left w:val="none" w:sz="0" w:space="0" w:color="auto"/>
                        <w:bottom w:val="none" w:sz="0" w:space="0" w:color="auto"/>
                        <w:right w:val="none" w:sz="0" w:space="0" w:color="auto"/>
                      </w:divBdr>
                    </w:div>
                  </w:divsChild>
                </w:div>
                <w:div w:id="1631597220">
                  <w:marLeft w:val="0"/>
                  <w:marRight w:val="0"/>
                  <w:marTop w:val="0"/>
                  <w:marBottom w:val="0"/>
                  <w:divBdr>
                    <w:top w:val="none" w:sz="0" w:space="0" w:color="auto"/>
                    <w:left w:val="none" w:sz="0" w:space="0" w:color="auto"/>
                    <w:bottom w:val="none" w:sz="0" w:space="0" w:color="auto"/>
                    <w:right w:val="none" w:sz="0" w:space="0" w:color="auto"/>
                  </w:divBdr>
                  <w:divsChild>
                    <w:div w:id="159665403">
                      <w:marLeft w:val="0"/>
                      <w:marRight w:val="0"/>
                      <w:marTop w:val="0"/>
                      <w:marBottom w:val="0"/>
                      <w:divBdr>
                        <w:top w:val="none" w:sz="0" w:space="0" w:color="auto"/>
                        <w:left w:val="none" w:sz="0" w:space="0" w:color="auto"/>
                        <w:bottom w:val="none" w:sz="0" w:space="0" w:color="auto"/>
                        <w:right w:val="none" w:sz="0" w:space="0" w:color="auto"/>
                      </w:divBdr>
                      <w:divsChild>
                        <w:div w:id="11500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563354">
      <w:bodyDiv w:val="1"/>
      <w:marLeft w:val="0"/>
      <w:marRight w:val="0"/>
      <w:marTop w:val="0"/>
      <w:marBottom w:val="0"/>
      <w:divBdr>
        <w:top w:val="none" w:sz="0" w:space="0" w:color="auto"/>
        <w:left w:val="none" w:sz="0" w:space="0" w:color="auto"/>
        <w:bottom w:val="none" w:sz="0" w:space="0" w:color="auto"/>
        <w:right w:val="none" w:sz="0" w:space="0" w:color="auto"/>
      </w:divBdr>
      <w:divsChild>
        <w:div w:id="1571505769">
          <w:marLeft w:val="0"/>
          <w:marRight w:val="0"/>
          <w:marTop w:val="0"/>
          <w:marBottom w:val="0"/>
          <w:divBdr>
            <w:top w:val="none" w:sz="0" w:space="0" w:color="auto"/>
            <w:left w:val="none" w:sz="0" w:space="0" w:color="auto"/>
            <w:bottom w:val="none" w:sz="0" w:space="0" w:color="auto"/>
            <w:right w:val="none" w:sz="0" w:space="0" w:color="auto"/>
          </w:divBdr>
          <w:divsChild>
            <w:div w:id="1243948631">
              <w:marLeft w:val="0"/>
              <w:marRight w:val="0"/>
              <w:marTop w:val="0"/>
              <w:marBottom w:val="0"/>
              <w:divBdr>
                <w:top w:val="none" w:sz="0" w:space="0" w:color="auto"/>
                <w:left w:val="none" w:sz="0" w:space="0" w:color="auto"/>
                <w:bottom w:val="none" w:sz="0" w:space="0" w:color="auto"/>
                <w:right w:val="none" w:sz="0" w:space="0" w:color="auto"/>
              </w:divBdr>
            </w:div>
          </w:divsChild>
        </w:div>
        <w:div w:id="939291013">
          <w:marLeft w:val="0"/>
          <w:marRight w:val="0"/>
          <w:marTop w:val="0"/>
          <w:marBottom w:val="0"/>
          <w:divBdr>
            <w:top w:val="none" w:sz="0" w:space="0" w:color="auto"/>
            <w:left w:val="none" w:sz="0" w:space="0" w:color="auto"/>
            <w:bottom w:val="none" w:sz="0" w:space="0" w:color="auto"/>
            <w:right w:val="none" w:sz="0" w:space="0" w:color="auto"/>
          </w:divBdr>
          <w:divsChild>
            <w:div w:id="1945385833">
              <w:marLeft w:val="0"/>
              <w:marRight w:val="0"/>
              <w:marTop w:val="0"/>
              <w:marBottom w:val="0"/>
              <w:divBdr>
                <w:top w:val="none" w:sz="0" w:space="0" w:color="auto"/>
                <w:left w:val="none" w:sz="0" w:space="0" w:color="auto"/>
                <w:bottom w:val="none" w:sz="0" w:space="0" w:color="auto"/>
                <w:right w:val="none" w:sz="0" w:space="0" w:color="auto"/>
              </w:divBdr>
              <w:divsChild>
                <w:div w:id="2018723865">
                  <w:marLeft w:val="0"/>
                  <w:marRight w:val="0"/>
                  <w:marTop w:val="0"/>
                  <w:marBottom w:val="150"/>
                  <w:divBdr>
                    <w:top w:val="none" w:sz="0" w:space="0" w:color="auto"/>
                    <w:left w:val="none" w:sz="0" w:space="0" w:color="auto"/>
                    <w:bottom w:val="none" w:sz="0" w:space="0" w:color="auto"/>
                    <w:right w:val="none" w:sz="0" w:space="0" w:color="auto"/>
                  </w:divBdr>
                  <w:divsChild>
                    <w:div w:id="1502311499">
                      <w:marLeft w:val="0"/>
                      <w:marRight w:val="0"/>
                      <w:marTop w:val="0"/>
                      <w:marBottom w:val="0"/>
                      <w:divBdr>
                        <w:top w:val="none" w:sz="0" w:space="0" w:color="auto"/>
                        <w:left w:val="none" w:sz="0" w:space="0" w:color="auto"/>
                        <w:bottom w:val="none" w:sz="0" w:space="0" w:color="auto"/>
                        <w:right w:val="none" w:sz="0" w:space="0" w:color="auto"/>
                      </w:divBdr>
                    </w:div>
                    <w:div w:id="343363212">
                      <w:marLeft w:val="0"/>
                      <w:marRight w:val="0"/>
                      <w:marTop w:val="0"/>
                      <w:marBottom w:val="0"/>
                      <w:divBdr>
                        <w:top w:val="none" w:sz="0" w:space="0" w:color="auto"/>
                        <w:left w:val="none" w:sz="0" w:space="0" w:color="auto"/>
                        <w:bottom w:val="none" w:sz="0" w:space="0" w:color="auto"/>
                        <w:right w:val="none" w:sz="0" w:space="0" w:color="auto"/>
                      </w:divBdr>
                    </w:div>
                  </w:divsChild>
                </w:div>
                <w:div w:id="882256655">
                  <w:marLeft w:val="0"/>
                  <w:marRight w:val="0"/>
                  <w:marTop w:val="0"/>
                  <w:marBottom w:val="0"/>
                  <w:divBdr>
                    <w:top w:val="none" w:sz="0" w:space="0" w:color="auto"/>
                    <w:left w:val="none" w:sz="0" w:space="0" w:color="auto"/>
                    <w:bottom w:val="none" w:sz="0" w:space="0" w:color="auto"/>
                    <w:right w:val="none" w:sz="0" w:space="0" w:color="auto"/>
                  </w:divBdr>
                  <w:divsChild>
                    <w:div w:id="1175341679">
                      <w:marLeft w:val="0"/>
                      <w:marRight w:val="0"/>
                      <w:marTop w:val="0"/>
                      <w:marBottom w:val="0"/>
                      <w:divBdr>
                        <w:top w:val="none" w:sz="0" w:space="0" w:color="auto"/>
                        <w:left w:val="none" w:sz="0" w:space="0" w:color="auto"/>
                        <w:bottom w:val="none" w:sz="0" w:space="0" w:color="auto"/>
                        <w:right w:val="none" w:sz="0" w:space="0" w:color="auto"/>
                      </w:divBdr>
                      <w:divsChild>
                        <w:div w:id="1129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dc:creator>
  <cp:keywords/>
  <dc:description/>
  <cp:lastModifiedBy>Z M</cp:lastModifiedBy>
  <cp:revision>1</cp:revision>
  <dcterms:created xsi:type="dcterms:W3CDTF">2025-07-28T02:21:00Z</dcterms:created>
  <dcterms:modified xsi:type="dcterms:W3CDTF">2025-07-28T02:21:00Z</dcterms:modified>
</cp:coreProperties>
</file>