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 / 256C)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p>
      <w:pPr>
        <w:spacing w:before="60" w:after="100"/>
      </w:pPr>
      <w:r>
        <w:rPr>
          <w:b/>
        </w:rPr>
        <w:t>Teclas especiales:</w:t>
      </w:r>
    </w:p>
    <w:p>
      <w:pPr>
        <w:spacing w:before="80" w:after="80"/>
      </w:pPr>
      <w:r>
        <w:t>Las teclas SHIFT y ENTER no tienen un carácter propio que pueda escribirse dentro de la cadena de configuración, por lo que se representan mediante dos caracteres sustitutos: * para SHIFT y &lt; para ENTER.</w:t>
      </w:r>
    </w:p>
    <w:p>
      <w:pPr>
        <w:shd w:val="clear" w:color="auto" w:fill="1E1E1E"/>
        <w:spacing w:before="60" w:after="60"/>
        <w:ind w:left="720"/>
      </w:pPr>
      <w:r>
        <w:rPr>
          <w:rFonts w:ascii="Courier New" w:hAnsi="Courier New"/>
          <w:color w:val="A8D8A8"/>
          <w:sz w:val="20"/>
        </w:rPr>
        <w:t>LOAD *JOY "QAOP&lt;"</w:t>
      </w:r>
    </w:p>
    <w:p>
      <w:pPr>
        <w:spacing w:before="80" w:after="80"/>
      </w:pPr>
      <w:r>
        <w:t>En este ejemplo el botón de fuego queda asignado a la tecla ENTER.</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 / 256C)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Activar el modo de 256 caracteres:</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pPr>
        <w:pStyle w:val="Ttulo2"/>
      </w:pPr>
      <w:bookmarkStart w:id="9100" w:name="_Toc999100"/>
      <w:r>
        <w:t>13.6 Modos de pantalla ancha — Comandos COL80 / COL70 / COL32</w:t>
      </w:r>
      <w:bookmarkEnd w:id="9100"/>
    </w:p>
    <w:p>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pPr>
        <w:spacing w:before="60" w:after="100"/>
      </w:pPr>
      <w:r>
        <w:rPr>
          <w:b/>
        </w:rPr>
        <w:t>Activar 80 columnas (caracteres de 7 píxeles):</w:t>
      </w:r>
    </w:p>
    <w:p>
      <w:pPr>
        <w:shd w:val="clear" w:color="auto" w:fill="1E1E1E"/>
        <w:spacing w:before="60" w:after="60"/>
        <w:ind w:left="720"/>
      </w:pPr>
      <w:r>
        <w:rPr>
          <w:rFonts w:ascii="Courier New" w:hAnsi="Courier New"/>
          <w:color w:val="A8D8A8"/>
          <w:sz w:val="20"/>
        </w:rPr>
        <w:t>LOAD *COL80</w:t>
      </w:r>
    </w:p>
    <w:p>
      <w:pPr>
        <w:spacing w:before="60" w:after="100"/>
      </w:pPr>
      <w:r>
        <w:rPr>
          <w:b/>
        </w:rPr>
        <w:t>Activar 70 columnas (caracteres de 8 píxeles):</w:t>
      </w:r>
    </w:p>
    <w:p>
      <w:pPr>
        <w:shd w:val="clear" w:color="auto" w:fill="1E1E1E"/>
        <w:spacing w:before="60" w:after="60"/>
        <w:ind w:left="720"/>
      </w:pPr>
      <w:r>
        <w:rPr>
          <w:rFonts w:ascii="Courier New" w:hAnsi="Courier New"/>
          <w:color w:val="A8D8A8"/>
          <w:sz w:val="20"/>
        </w:rPr>
        <w:t>LOAD *COL70</w:t>
      </w:r>
    </w:p>
    <w:p>
      <w:pPr>
        <w:spacing w:before="60" w:after="100"/>
      </w:pPr>
      <w:r>
        <w:rPr>
          <w:b/>
        </w:rPr>
        <w:t>Volver a 32 columnas, vídeo nativo:</w:t>
      </w:r>
    </w:p>
    <w:p>
      <w:pPr>
        <w:shd w:val="clear" w:color="auto" w:fill="1E1E1E"/>
        <w:spacing w:before="60" w:after="60"/>
        <w:ind w:left="720"/>
      </w:pPr>
      <w:r>
        <w:rPr>
          <w:rFonts w:ascii="Courier New" w:hAnsi="Courier New"/>
          <w:color w:val="A8D8A8"/>
          <w:sz w:val="20"/>
        </w:rPr>
        <w:t>LOAD *COL32</w:t>
      </w:r>
    </w:p>
    <w:p>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pPr>
        <w:spacing w:before="80" w:after="80"/>
      </w:pPr>
      <w:r>
        <w:t>Al cambiar de modo, la pantalla se limpia (equivalente a CLS): el contenido de la pantalla del modo anterior no se conserva, porque el ancho de cada fila del área de pantalla cambia.</w:t>
      </w:r>
    </w:p>
    <w:p>
      <w:pPr>
        <w:spacing w:before="60" w:after="100"/>
      </w:pPr>
      <w:r>
        <w:rPr>
          <w:b/>
        </w:rPr>
        <w:t>Limitación conocida:</w:t>
      </w:r>
    </w:p>
    <w:p>
      <w:pPr>
        <w:spacing w:before="80" w:after="80"/>
      </w:pPr>
      <w:r>
        <w:t>El comando TAB no funciona correctamente en los modos de 70 y 80 columnas: internamente calcula la posición con una operación que solo es válida para 32 columnas. El resto de comandos de impresión (PRINT, PRINT AT, CLS, SCROLL) funcionan con normalidad en los tres modos.</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Activa el modo de 256 caracteres definibles (solo Superfast texto). </w:t>
            </w:r>
            <w:r>
              <w:rPr>
                <w:sz w:val="18"/>
                <w:szCs w:val="18"/>
                <w:lang w:val="en-US"/>
              </w:rPr>
              <w:t>Equivale a LOAD *256C.</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&lt;color&gt;,&lt;modo&gt; : REM color = &lt;color&gt; (0-15), modo Chroma = &lt;modo&gt;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 </w:t>
      </w:r>
      <w:r>
        <w:rPr>
          <w:b/>
          <w:bCs/>
        </w:rPr>
        <w:t xml:space="preserve">&lt;modo&gt;</w:t>
      </w:r>
      <w:r>
        <w:t xml:space="preserve"> es opcional (0 = tabla de color por código de carácter, 1 = fichero de atributos; 0 si se omite). El modo 1 solo está implementado por hardware en los submodos Superfast: en modo nativo (sin Superfast) no tiene efecto real.</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1A2B3C10" w14:textId="77777777" w:rsidR="00507529" w:rsidRDefault="00000000">
      <w:pPr>
        <w:pStyle w:val="Ttulo2"/>
      </w:pPr>
      <w:bookmarkStart w:id="9001" w:name="_Toc234769911"/>
      <w:r>
        <w:t>Scroll horizontal fino (Superfast)</w:t>
      </w:r>
      <w:bookmarkEnd w:id="9001"/>
    </w:p>
    <w:p w:rsidR="00507529" w:rsidRDefault="00507529">
      <w:pPr>
        <w:spacing w:before="80" w:after="80"/>
      </w:pPr>
      <w:r>
        <w:t xml:space="preserve">Los tres submodos Superfast admiten un desplazamiento horizontal fino de 0 a 7 píxeles, que adelanta la búsqueda de carácter/atributo/píxel esa cantidad de píxeles en cada fila:</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offset de scroll fino, 0-7 pixeles</w:t>
      </w:r>
    </w:p>
    <w:p w:rsidR="00507529" w:rsidRDefault="00507529">
      <w:pPr>
        <w:spacing w:before="80" w:after="80"/>
      </w:pPr>
      <w:r>
        <w:t xml:space="preserve">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equivalente a POKE 2090</w:t>
      </w:r>
    </w:p>
    <w:p w:rsidR="00507529" w:rsidRDefault="00507529">
      <w:pPr>
        <w:spacing w:before="80" w:after="80"/>
      </w:pPr>
      <w:r>
        <w:t xml:space="preserve">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rsidR="00507529" w:rsidRDefault="00507529">
      <w:pPr>
        <w:spacing w:before="80" w:after="80"/>
      </w:pPr>
      <w:r>
        <w:t xml:space="preserve">El desplazamiento puede activarse o desactivarse por fila, para dejar fijos marcadores o puntuaciones mientras el resto de la pantalla se desplaza. Cada fila de texto (0-23) tiene un bit en uno de tres registros de 8 bits: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&lt;mapa&gt;     : REM filas 0-7 (bit0=fila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&lt;mapa&gt;     : REM filas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&lt;mapa&gt;     : REM filas 16-23</w:t>
      </w:r>
    </w:p>
    <w:p w:rsidR="00507529" w:rsidRDefault="00507529">
      <w:pPr>
        <w:spacing w:before="80" w:after="80"/>
      </w:pPr>
      <w:r>
        <w:t xml:space="preserve">Bit a 1 = esa fila se desplaza con el offset de </w:t>
      </w:r>
      <w:r>
        <w:rPr>
          <w:b/>
          <w:bCs/>
        </w:rPr>
        <w:t xml:space="preserve">LOAD *SCROLL</w:t>
      </w:r>
      <w:r>
        <w:t xml:space="preserve">; bit a 0 = esa fila se queda fija. Por defecto (tras un reset) los tres registros valen 255 (todas las filas se desplazan), igual que antes de que existiera este registro. 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rsidR="00507529" w:rsidRDefault="00507529">
      <w:pPr>
        <w:spacing w:before="80" w:after="80"/>
      </w:pPr>
      <w:r>
        <w:t xml:space="preserve">(equivalente a los tres POKE anteriores en un solo paso; cada argumento es un byte 0-255).</w:t>
      </w: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Scroll horizontal fino Superfast (0-7 pixeles)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0-7 con scroll fino activo (bit0=fila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8-15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16-23 con scroll fino activo</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10000001" w14:textId="77777777" w:rsidR="00507529" w:rsidRDefault="00000000">
      <w:pPr>
        <w:pStyle w:val="Ttulo1"/>
        <w:pBdr>
          <w:bottom w:val="single" w:sz="8" w:space="4" w:color="1A3C6E"/>
        </w:pBdr>
      </w:pPr>
      <w:bookmarkStart w:id="1000" w:name="_Toc900010000"/>
      <w:r>
        <w:t>Apéndice H — Sprites por hardware</w:t>
      </w:r>
      <w:bookmarkEnd w:id="1000"/>
    </w:p>
    <w:p w14:paraId="10000002" w14:textId="77777777" w:rsidR="00507529" w:rsidRDefault="00000000">
      <w:pPr>
        <w:spacing w:before="80" w:after="80"/>
      </w:pPr>
      <w:r>
        <w:t xml:space="preserve">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0000003" w14:textId="77777777" w:rsidR="00507529" w:rsidRDefault="00000000">
      <w:pPr>
        <w:pStyle w:val="Ttulo2"/>
      </w:pPr>
      <w:bookmarkStart w:id="1001" w:name="_Toc900010001"/>
      <w:r>
        <w:t>Sistema de coordenadas</w:t>
      </w:r>
      <w:bookmarkEnd w:id="1001"/>
    </w:p>
    <w:p w14:paraId="10000004" w14:textId="77777777" w:rsidR="00507529" w:rsidRDefault="00000000">
      <w:pPr>
        <w:spacing w:before="80" w:after="80"/>
      </w:pPr>
      <w:r>
        <w:t xml:space="preserve">La posición de cada sprite se expresa en un sistema de coordenadas desplazado 32 píxeles respecto a la pantalla, para que un sprite pueda entrar y salir por cualquier borde con un recorte limpio en vez de reaparecer bruscamente por el lado opuesto:</w:t>
      </w:r>
    </w:p>
    <w:p w14:paraId="1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sprite 32  =  pixel 0 de pantalla</w:t>
      </w:r>
    </w:p>
    <w:p w14:paraId="1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fuera por la izquierda, 256 visibles, 32 por la derecha)</w:t>
      </w:r>
    </w:p>
    <w:p w14:paraId="1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fuera por arriba,      192 visibles, 32 por abajo)</w:t>
      </w:r>
    </w:p>
    <w:p w14:paraId="10000008" w14:textId="77777777" w:rsidR="00507529" w:rsidRDefault="00000000">
      <w:pPr>
        <w:spacing w:before="80" w:after="80"/>
      </w:pPr>
      <w:r>
        <w:t xml:space="preserve">Cualquier píxel del sprite que caiga fuera del área visible real de la pantalla (0,0)-(255,191) sencillamente no se dibuja. Por eso X necesita 9 bits (dos POKEs: parte baja y parte alta) mientras que Y cabe en un solo byte.</w:t>
      </w:r>
    </w:p>
    <w:p w14:paraId="10000009" w14:textId="77777777" w:rsidR="00507529" w:rsidRDefault="00000000">
      <w:pPr>
        <w:pStyle w:val="Ttulo2"/>
      </w:pPr>
      <w:bookmarkStart w:id="1002" w:name="_Toc900010002"/>
      <w:r>
        <w:t>Mapa de direcciones (POKE 2100-2128)</w:t>
      </w:r>
      <w:bookmarkEnd w:id="1002"/>
    </w:p>
    <w:p w14:paraId="1000000A" w14:textId="77777777" w:rsidR="00507529" w:rsidRDefault="00000000">
      <w:pPr>
        <w:spacing w:before="80" w:after="80"/>
      </w:pPr>
      <w:r>
        <w:t xml:space="preserve">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1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C" w14:textId="77777777" w:rsidR="00507529" w:rsidRDefault="00000000">
            <w:r>
              <w:rPr>
                <w:b/>
                <w:bCs/>
                <w:color w:val="FFFFFF"/>
              </w:rPr>
              <w:t xml:space="preserve">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D" w14:textId="77777777" w:rsidR="00507529" w:rsidRDefault="00000000">
            <w:r>
              <w:rPr>
                <w:b/>
                <w:bCs/>
                <w:color w:val="FFFFFF"/>
              </w:rPr>
              <w:t xml:space="preserve">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E" w14:textId="77777777" w:rsidR="00507529" w:rsidRDefault="00000000">
            <w:r>
              <w:rPr>
                <w:b/>
                <w:bCs/>
                <w:color w:val="FFFFFF"/>
              </w:rPr>
              <w:t xml:space="preserve">Función</w:t>
            </w:r>
          </w:p>
        </w:tc>
      </w:tr>
      <w:tr w:rsidR="00507529" w14:paraId="1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2" w14:textId="77777777" w:rsidR="00507529" w:rsidRDefault="00000000">
            <w:r>
              <w:t xml:space="preserve">Selecciona el sprite activo. Las escrituras siguientes afectan a este sprite.</w:t>
            </w:r>
          </w:p>
        </w:tc>
      </w:tr>
      <w:tr w:rsidR="00507529" w14:paraId="1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6" w14:textId="77777777" w:rsidR="00507529" w:rsidRDefault="00000000">
            <w:r>
              <w:t xml:space="preserve">Activa (1) o desactiva (0) el sprite seleccionado.</w:t>
            </w:r>
          </w:p>
        </w:tc>
      </w:tr>
      <w:tr w:rsidR="00507529" w14:paraId="1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A" w14:textId="77777777" w:rsidR="00507529" w:rsidRDefault="00000000">
            <w:r>
              <w:t xml:space="preserve">Coordenada X, 8 bits bajos.</w:t>
            </w:r>
          </w:p>
        </w:tc>
      </w:tr>
      <w:tr w:rsidR="00507529" w14:paraId="1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E" w14:textId="77777777" w:rsidR="00507529" w:rsidRDefault="00000000">
            <w:r>
              <w:t xml:space="preserve">Coordenada X, bit 8 (rango completo 0-318).</w:t>
            </w:r>
          </w:p>
        </w:tc>
      </w:tr>
      <w:tr w:rsidR="00507529" w14:paraId="1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2" w14:textId="77777777" w:rsidR="00507529" w:rsidRDefault="00000000">
            <w:r>
              <w:t xml:space="preserve">Coordenada Y (32 = primera línea visible).</w:t>
            </w:r>
          </w:p>
        </w:tc>
      </w:tr>
      <w:tr w:rsidR="00507529" w14:paraId="1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6" w14:textId="77777777" w:rsidR="00507529" w:rsidRDefault="00000000">
            <w:r>
              <w:t xml:space="preserve">Color de cada una de las 8 filas: tinta×16+papel (0-15 cada uno).</w:t>
            </w:r>
          </w:p>
        </w:tc>
      </w:tr>
      <w:tr w:rsidR="00507529" w14:paraId="1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A" w14:textId="77777777" w:rsidR="00507529" w:rsidRDefault="00000000">
            <w:r>
              <w:t xml:space="preserve">Patrón de píxel de cada una de las 8 filas.</w:t>
            </w:r>
          </w:p>
        </w:tc>
      </w:tr>
      <w:tr w:rsidR="00507529" w14:paraId="1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E" w14:textId="77777777" w:rsidR="00507529" w:rsidRDefault="00000000">
            <w:r>
              <w:t xml:space="preserve">Máscara de transparencia de cada una de las 8 filas.</w:t>
            </w:r>
          </w:p>
        </w:tc>
      </w:tr>
    </w:tbl>
    <w:p w14:paraId="1000002F" w14:textId="77777777" w:rsidR="00507529" w:rsidRDefault="00507529">
      <w:pPr>
        <w:spacing w:before="80" w:after="80"/>
      </w:pPr>
    </w:p>
    <w:p w14:paraId="10000030" w14:textId="77777777" w:rsidR="00507529" w:rsidRDefault="00000000">
      <w:pPr>
        <w:pStyle w:val="Ttulo2"/>
      </w:pPr>
      <w:bookmarkStart w:id="1003" w:name="_Toc900010003"/>
      <w:r>
        <w:t>Cómo se pinta cada píxel</w:t>
      </w:r>
      <w:bookmarkEnd w:id="1003"/>
    </w:p>
    <w:p w14:paraId="10000031" w14:textId="77777777" w:rsidR="00507529" w:rsidRDefault="00000000">
      <w:pPr>
        <w:spacing w:before="80" w:after="80"/>
      </w:pPr>
      <w:r>
        <w:t xml:space="preserve">Para cada píxel del sprite se combinan tres bits, uno de cada matriz en la misma fila y columna:</w:t>
      </w:r>
    </w:p>
    <w:p w14:paraId="10000032" w14:textId="77777777" w:rsidR="00507529" w:rsidRDefault="00000000">
      <w:pPr>
        <w:spacing w:before="80" w:after="80"/>
      </w:pPr>
      <w:r>
        <w:rPr>
          <w:b/>
          <w:bCs/>
        </w:rPr>
        <w:t xml:space="preserve">1. Máscara — </w:t>
      </w:r>
      <w:r>
        <w:t xml:space="preserve">si el bit es 0, ese punto es transparente y se ve lo que hay debajo (fondo, texto, otro sprite de menor prioridad). Si es 1, el sprite pinta algo ahí.</w:t>
      </w:r>
    </w:p>
    <w:p w14:paraId="10000033" w14:textId="77777777" w:rsidR="00507529" w:rsidRDefault="00000000">
      <w:pPr>
        <w:spacing w:before="80" w:after="80"/>
      </w:pPr>
      <w:r>
        <w:rPr>
          <w:b/>
          <w:bCs/>
        </w:rPr>
        <w:t xml:space="preserve">2. Dato de píxel — </w:t>
      </w:r>
      <w:r>
        <w:t xml:space="preserve">solo importa si la máscara es 1: bit=1 usa la tinta de esa fila, bit=0 usa el papel de esa fila.</w:t>
      </w:r>
    </w:p>
    <w:p w14:paraId="10000034" w14:textId="77777777" w:rsidR="00507529" w:rsidRDefault="00000000">
      <w:pPr>
        <w:spacing w:before="80" w:after="80"/>
      </w:pPr>
      <w:r>
        <w:t xml:space="preserve">Como el color se define fila a fila (no un único color por sprite), un mismo sprite puede combinar varios colores — por ejemplo, una bola con bandas de color distintas en cada línea.</w:t>
      </w:r>
    </w:p>
    <w:p w14:paraId="10000035" w14:textId="77777777" w:rsidR="00507529" w:rsidRDefault="00000000">
      <w:pPr>
        <w:pStyle w:val="Ttulo2"/>
      </w:pPr>
      <w:bookmarkStart w:id="1004" w:name="_Toc900010004"/>
      <w:r>
        <w:t>Formato de color</w:t>
      </w:r>
      <w:bookmarkEnd w:id="1004"/>
    </w:p>
    <w:p w14:paraId="10000036"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0000037" w14:textId="77777777" w:rsidR="00507529" w:rsidRDefault="00000000">
      <w:pPr>
        <w:pStyle w:val="Ttulo2"/>
      </w:pPr>
      <w:bookmarkStart w:id="1005" w:name="_Toc900010005"/>
      <w:r>
        <w:t>Prioridad entre sprites solapados</w:t>
      </w:r>
      <w:bookmarkEnd w:id="1005"/>
    </w:p>
    <w:p w14:paraId="10000038" w14:textId="77777777" w:rsidR="00507529" w:rsidRDefault="00000000">
      <w:pPr>
        <w:spacing w:before="80" w:after="80"/>
      </w:pPr>
      <w:r>
        <w:t xml:space="preserve">Si en un mismo píxel hay más de un sprite activo, gana el de índice más alto (el sprite 31 tapa al 0). No hay ningún otro control de orden de dibujado aparte del número de sprite.</w:t>
      </w:r>
    </w:p>
    <w:p w14:paraId="10000039" w14:textId="77777777" w:rsidR="00507529" w:rsidRDefault="00000000">
      <w:pPr>
        <w:pStyle w:val="Ttulo2"/>
      </w:pPr>
      <w:bookmarkStart w:id="1006" w:name="_Toc900010006"/>
      <w:r>
        <w:t>Comandos BASIC</w:t>
      </w:r>
      <w:bookmarkEnd w:id="1006"/>
    </w:p>
    <w:p w14:paraId="1000003A" w14:textId="77777777" w:rsidR="00507529" w:rsidRDefault="00000000">
      <w:pPr>
        <w:spacing w:before="80" w:after="80"/>
      </w:pPr>
      <w:r>
        <w:rPr>
          <w:b/>
          <w:bCs/>
        </w:rPr>
        <w:t xml:space="preserve">LOAD *SPRITE &lt;n&gt;,&lt;x&gt;,&lt;y&gt;</w:t>
      </w:r>
      <w:r>
        <w:t xml:space="preserve"> — selecciona el sprite &lt;n&gt; (0-31), fija su posición y lo activa, en un solo paso.</w:t>
      </w:r>
    </w:p>
    <w:p w14:paraId="1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1000003C" w14:textId="77777777" w:rsidR="00507529" w:rsidRDefault="00000000">
      <w:pPr>
        <w:spacing w:before="80" w:after="80"/>
      </w:pPr>
      <w:r>
        <w:rPr>
          <w:b/>
          <w:bCs/>
        </w:rPr>
        <w:t xml:space="preserve">LOAD *SPRITE &lt;n&gt; STOP</w:t>
      </w:r>
      <w:r>
        <w:t xml:space="preserve"> — oculta el sprite &lt;n&gt; sin tocar su posición ni sus datos gráficos.</w:t>
      </w:r>
    </w:p>
    <w:p w14:paraId="1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1000003E" w14:textId="77777777" w:rsidR="00507529" w:rsidRDefault="00000000">
      <w:pPr>
        <w:spacing w:before="80" w:after="80"/>
      </w:pPr>
      <w:r>
        <w:rPr>
          <w:b/>
          <w:bCs/>
        </w:rPr>
        <w:t xml:space="preserve">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1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1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1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10000042" w14:textId="77777777" w:rsidR="00507529" w:rsidRDefault="00000000">
      <w:pPr>
        <w:spacing w:before="80" w:after="80"/>
      </w:pPr>
      <w:r>
        <w:t xml:space="preserve">Se usan 16 caracteres hex en vez de un único bloque de 48 (color+píxel+máscara juntos) precisamente para reducir el riesgo de error al escribir una cadena tan larga a mano.</w:t>
      </w:r>
    </w:p>
    <w:p w14:paraId="10000043" w14:textId="77777777" w:rsidR="00507529" w:rsidRDefault="00000000">
      <w:pPr>
        <w:pStyle w:val="Ttulo2"/>
      </w:pPr>
      <w:bookmarkStart w:id="1007" w:name="_Toc900010007"/>
      <w:r>
        <w:t>Capacidad</w:t>
      </w:r>
      <w:bookmarkEnd w:id="1007"/>
    </w:p>
    <w:p w14:paraId="10000044" w14:textId="77777777" w:rsidR="00507529" w:rsidRDefault="00000000">
      <w:pPr>
        <w:spacing w:before="80" w:after="80"/>
      </w:pPr>
      <w:r>
        <w:t xml:space="preserve">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