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193" w14:textId="2C8ED222" w:rsidR="00341295" w:rsidRPr="00F66B93" w:rsidRDefault="00341295" w:rsidP="00F66B93">
      <w:pPr>
        <w:jc w:val="center"/>
        <w:rPr>
          <w:b/>
          <w:bCs/>
          <w:sz w:val="44"/>
          <w:szCs w:val="44"/>
        </w:rPr>
      </w:pPr>
      <w:r w:rsidRPr="00F66B93">
        <w:rPr>
          <w:b/>
          <w:bCs/>
          <w:sz w:val="96"/>
          <w:szCs w:val="96"/>
        </w:rPr>
        <w:t>SZAU</w:t>
      </w:r>
      <w:r w:rsidR="00F66B93">
        <w:rPr>
          <w:b/>
          <w:bCs/>
          <w:sz w:val="44"/>
          <w:szCs w:val="44"/>
        </w:rPr>
        <w:t xml:space="preserve"> </w:t>
      </w:r>
      <w:r w:rsidRPr="00EC3054">
        <w:rPr>
          <w:sz w:val="32"/>
          <w:szCs w:val="32"/>
        </w:rPr>
        <w:t>Projekt 1</w:t>
      </w:r>
    </w:p>
    <w:p w14:paraId="188057C2" w14:textId="4E984671" w:rsidR="00341295" w:rsidRPr="00EC3054" w:rsidRDefault="00341295" w:rsidP="00F66B93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Jakub Świerlikowski</w:t>
      </w:r>
    </w:p>
    <w:p w14:paraId="1F13459B" w14:textId="59AAF8FC" w:rsidR="00EC3054" w:rsidRDefault="00341295" w:rsidP="00EC3054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Rafał Wiercioch</w:t>
      </w:r>
    </w:p>
    <w:p w14:paraId="0F1ECE58" w14:textId="77777777" w:rsidR="00EC3054" w:rsidRPr="00EC3054" w:rsidRDefault="00EC3054" w:rsidP="00EC3054">
      <w:pPr>
        <w:jc w:val="center"/>
        <w:rPr>
          <w:sz w:val="28"/>
          <w:szCs w:val="28"/>
        </w:rPr>
      </w:pPr>
    </w:p>
    <w:p w14:paraId="4F6814D3" w14:textId="681D06AA" w:rsidR="00341295" w:rsidRDefault="00341295" w:rsidP="00EC3054">
      <w:pPr>
        <w:jc w:val="center"/>
      </w:pPr>
      <w:r w:rsidRPr="00341295">
        <w:rPr>
          <w:noProof/>
        </w:rPr>
        <w:drawing>
          <wp:inline distT="0" distB="0" distL="0" distR="0" wp14:anchorId="3C95863F" wp14:editId="31D0DE79">
            <wp:extent cx="5405713" cy="3306470"/>
            <wp:effectExtent l="0" t="0" r="508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28" cy="33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EA" w14:textId="02D72198" w:rsidR="00F66B93" w:rsidRPr="001D74A1" w:rsidRDefault="00F66B93">
      <w:r w:rsidRPr="001D74A1">
        <w:t>Z1</w:t>
      </w:r>
    </w:p>
    <w:p w14:paraId="3EDC33C6" w14:textId="20D12E05" w:rsidR="00341295" w:rsidRPr="001D74A1" w:rsidRDefault="00341295">
      <w:r w:rsidRPr="001D74A1">
        <w:t>Na początku, uzależniliśmy równania różniczkowe od zmiennych V1 i V2 stosując proste przekształcenia. Uzyskaliśmy dzięki temu równania:</w:t>
      </w:r>
    </w:p>
    <w:p w14:paraId="43F6C6F4" w14:textId="6DA52768" w:rsidR="00341295" w:rsidRPr="001D74A1" w:rsidRDefault="00CB5D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40E0137" w14:textId="06EC5764" w:rsidR="00341295" w:rsidRPr="001D74A1" w:rsidRDefault="00CB5DE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AB57E0F" w14:textId="399DDBC8" w:rsidR="00341295" w:rsidRPr="001D74A1" w:rsidRDefault="00341295">
      <w:r w:rsidRPr="001D74A1">
        <w:t>Do rozwiazania</w:t>
      </w:r>
      <w:r w:rsidR="00F66B93" w:rsidRPr="001D74A1">
        <w:t xml:space="preserve"> tego</w:t>
      </w:r>
      <w:r w:rsidRPr="001D74A1">
        <w:t xml:space="preserve"> układu równań różniczkowych </w:t>
      </w:r>
      <w:r w:rsidR="00F66B93" w:rsidRPr="001D74A1">
        <w:t xml:space="preserve">posłużyliśmy się metodą Rungego-Kutty czwartego rzędu ze stałym krokiem (korzystając z wiedzy pozyskanej z przedmiotu metody numeryczne). </w:t>
      </w:r>
      <w:r w:rsidRPr="001D74A1">
        <w:t xml:space="preserve"> </w:t>
      </w:r>
      <w:r w:rsidR="00F66B93" w:rsidRPr="001D74A1">
        <w:t>Krótki schemat uzyskiwania jej współczynników widoczny poniżej:</w:t>
      </w:r>
    </w:p>
    <w:p w14:paraId="78055A99" w14:textId="3AD58B55" w:rsidR="00F66B93" w:rsidRPr="001D74A1" w:rsidRDefault="00F66B93" w:rsidP="00F66B93">
      <w:pPr>
        <w:jc w:val="center"/>
      </w:pPr>
      <w:r w:rsidRPr="001D74A1">
        <w:rPr>
          <w:noProof/>
        </w:rPr>
        <w:drawing>
          <wp:inline distT="0" distB="0" distL="0" distR="0" wp14:anchorId="2681B7B7" wp14:editId="0FF755E6">
            <wp:extent cx="3306471" cy="1648985"/>
            <wp:effectExtent l="0" t="0" r="825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687" cy="16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246" w14:textId="071E163B" w:rsidR="00502D5B" w:rsidRPr="001D74A1" w:rsidRDefault="00502D5B" w:rsidP="00502D5B">
      <w:r w:rsidRPr="001D74A1">
        <w:lastRenderedPageBreak/>
        <w:t>Efekt symulacji zgodny z oczekiwaniami:</w:t>
      </w:r>
    </w:p>
    <w:p w14:paraId="20204255" w14:textId="7DA2B56F" w:rsidR="00EC3054" w:rsidRPr="001D74A1" w:rsidRDefault="00EC3054" w:rsidP="00EC3054">
      <w:pPr>
        <w:jc w:val="center"/>
      </w:pPr>
      <w:r w:rsidRPr="001D74A1">
        <w:rPr>
          <w:noProof/>
        </w:rPr>
        <w:drawing>
          <wp:inline distT="0" distB="0" distL="0" distR="0" wp14:anchorId="3369E9FB" wp14:editId="013587AD">
            <wp:extent cx="5325745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10F" w14:textId="01F49C63" w:rsidR="00F66B93" w:rsidRPr="001D74A1" w:rsidRDefault="00EC3054" w:rsidP="00EC3054">
      <w:r w:rsidRPr="001D74A1">
        <w:t xml:space="preserve">Następnie w celu linearyzacji uzyskaliśmy wartość h2 dla podanego punktu pracy, zakładając stan równowagi, w którym wpływ F2 równa się wypływowi F3. Wówczas: </w:t>
      </w:r>
    </w:p>
    <w:p w14:paraId="5841556A" w14:textId="4299BD99" w:rsidR="00EC3054" w:rsidRPr="001D74A1" w:rsidRDefault="00CB5DE2" w:rsidP="00EC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1F0B6DBA" w14:textId="134C9C64" w:rsidR="00EC3054" w:rsidRPr="001D74A1" w:rsidRDefault="00EC3054" w:rsidP="00EC3054">
      <w:pPr>
        <w:rPr>
          <w:rFonts w:eastAsiaTheme="minorEastAsia"/>
        </w:rPr>
      </w:pPr>
      <w:r w:rsidRPr="001D74A1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74A1">
        <w:rPr>
          <w:rFonts w:eastAsiaTheme="minorEastAsia"/>
        </w:rPr>
        <w:t xml:space="preserve"> 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28,63 cm</m:t>
        </m:r>
      </m:oMath>
      <w:r w:rsidR="001D74A1" w:rsidRPr="001D74A1">
        <w:rPr>
          <w:rFonts w:eastAsiaTheme="minorEastAsia"/>
        </w:rPr>
        <w:t xml:space="preserve"> w punkcie pracy wymienionym w treści polecenia.</w:t>
      </w:r>
    </w:p>
    <w:p w14:paraId="7FCC9B98" w14:textId="22390458" w:rsidR="00502D5B" w:rsidRDefault="00502D5B" w:rsidP="00EC3054">
      <w:pPr>
        <w:rPr>
          <w:rFonts w:eastAsiaTheme="minorEastAsia"/>
        </w:rPr>
      </w:pPr>
      <w:r w:rsidRPr="001D74A1">
        <w:rPr>
          <w:rFonts w:eastAsiaTheme="minorEastAsia"/>
        </w:rPr>
        <w:t>Do linearyzacji użyliśmy rozwinięcia w szereg Taylora:</w:t>
      </w:r>
    </w:p>
    <w:p w14:paraId="00686490" w14:textId="21496A94" w:rsidR="0076218D" w:rsidRPr="001D74A1" w:rsidRDefault="00CB5DE2" w:rsidP="007621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- wartości w otoczeniu których przeprowadzona została linearyzacja</m:t>
          </m:r>
        </m:oMath>
      </m:oMathPara>
    </w:p>
    <w:p w14:paraId="585AA216" w14:textId="129F5563" w:rsidR="00502D5B" w:rsidRPr="001D74A1" w:rsidRDefault="00CB5DE2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lin1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5753686D" w14:textId="60380E8C" w:rsidR="00502D5B" w:rsidRPr="001D74A1" w:rsidRDefault="00CB5DE2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lin2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63E021E5" w14:textId="1250BD46" w:rsidR="00502D5B" w:rsidRPr="001D74A1" w:rsidRDefault="00CB5DE2" w:rsidP="00502D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1C7BA62A" w14:textId="5F7EF84D" w:rsidR="001D74A1" w:rsidRPr="001D74A1" w:rsidRDefault="00CB5DE2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25088C5F" w14:textId="004E836B" w:rsidR="001D74A1" w:rsidRDefault="001D74A1" w:rsidP="001D74A1">
      <w:pPr>
        <w:rPr>
          <w:rFonts w:eastAsiaTheme="minorEastAsia"/>
        </w:rPr>
      </w:pPr>
      <w:r>
        <w:rPr>
          <w:rFonts w:eastAsiaTheme="minorEastAsia"/>
        </w:rPr>
        <w:t xml:space="preserve">Następnie z dwóch ostatnich równań wyliczyliśmy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A497CEE" w14:textId="75477689" w:rsidR="001D74A1" w:rsidRPr="001D74A1" w:rsidRDefault="00CB5DE2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D70C392" w14:textId="5B49A075" w:rsidR="001D74A1" w:rsidRPr="0076218D" w:rsidRDefault="00CB5DE2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FBC2E8" w14:textId="77777777" w:rsidR="00BB0013" w:rsidRDefault="00BB0013" w:rsidP="00BB0013">
      <w:pPr>
        <w:jc w:val="center"/>
        <w:rPr>
          <w:rFonts w:eastAsiaTheme="minorEastAsia"/>
        </w:rPr>
      </w:pPr>
    </w:p>
    <w:p w14:paraId="18F6C31C" w14:textId="4DA7D96B" w:rsidR="00BB0013" w:rsidRDefault="00BB0013" w:rsidP="00BB0013">
      <w:pPr>
        <w:jc w:val="center"/>
        <w:rPr>
          <w:rFonts w:eastAsiaTheme="minorEastAsia"/>
        </w:rPr>
      </w:pPr>
    </w:p>
    <w:p w14:paraId="3B4CCC51" w14:textId="0C470F3A" w:rsidR="00BB0013" w:rsidRDefault="00BB0013" w:rsidP="00BB0013">
      <w:pPr>
        <w:jc w:val="center"/>
        <w:rPr>
          <w:rFonts w:eastAsiaTheme="minorEastAsia"/>
        </w:rPr>
      </w:pPr>
    </w:p>
    <w:p w14:paraId="1D1FE8B5" w14:textId="6C2F29EA" w:rsidR="00BB0013" w:rsidRDefault="00BB0013" w:rsidP="00BB0013">
      <w:pPr>
        <w:jc w:val="center"/>
        <w:rPr>
          <w:rFonts w:eastAsiaTheme="minorEastAsia"/>
        </w:rPr>
      </w:pPr>
    </w:p>
    <w:p w14:paraId="6867DEC1" w14:textId="73D98FEA" w:rsidR="00BB0013" w:rsidRDefault="00BB0013" w:rsidP="00BB0013">
      <w:pPr>
        <w:jc w:val="center"/>
        <w:rPr>
          <w:rFonts w:eastAsiaTheme="minorEastAsia"/>
        </w:rPr>
      </w:pPr>
    </w:p>
    <w:p w14:paraId="7C73033C" w14:textId="634FFF1E" w:rsidR="00BB0013" w:rsidRDefault="00BB0013" w:rsidP="00BB0013">
      <w:pPr>
        <w:jc w:val="center"/>
        <w:rPr>
          <w:rFonts w:eastAsiaTheme="minorEastAsia"/>
        </w:rPr>
      </w:pPr>
    </w:p>
    <w:p w14:paraId="0EFB1883" w14:textId="51E821AC" w:rsidR="00BB0013" w:rsidRDefault="00BB0013" w:rsidP="00BB0013">
      <w:pPr>
        <w:jc w:val="center"/>
        <w:rPr>
          <w:rFonts w:eastAsiaTheme="minorEastAsia"/>
        </w:rPr>
      </w:pPr>
    </w:p>
    <w:p w14:paraId="51609348" w14:textId="00FF1C28" w:rsidR="00BB0013" w:rsidRDefault="00BB0013" w:rsidP="00BB0013">
      <w:pPr>
        <w:jc w:val="center"/>
        <w:rPr>
          <w:rFonts w:eastAsiaTheme="minorEastAsia"/>
        </w:rPr>
      </w:pPr>
    </w:p>
    <w:p w14:paraId="55E7ECB1" w14:textId="4A37505F" w:rsidR="00BB0013" w:rsidRDefault="00BB0013" w:rsidP="00BB0013">
      <w:pPr>
        <w:rPr>
          <w:rFonts w:eastAsiaTheme="minorEastAsia"/>
        </w:rPr>
      </w:pPr>
      <w:r>
        <w:rPr>
          <w:rFonts w:eastAsiaTheme="minorEastAsia"/>
        </w:rPr>
        <w:lastRenderedPageBreak/>
        <w:t>Następnie przeprowadziliśmy symulację z równaniami różniczkowymi uzyskanymi poprzez podstawienie zlinearyzowanych odpowiedników funkcji. Poniżej porównanie obu modeli dla kilku różnych skoków:</w:t>
      </w:r>
    </w:p>
    <w:p w14:paraId="471326BA" w14:textId="337533FD" w:rsidR="00BB0013" w:rsidRDefault="00BB0013" w:rsidP="00BB0013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>Wartości dla których przeprowadzana była linearyzacja:</w:t>
      </w:r>
    </w:p>
    <w:p w14:paraId="7BEB65C1" w14:textId="71710C6E" w:rsidR="001D74A1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B31AECB" wp14:editId="4CB8AE33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67A6" w14:textId="2351BEC4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77EB1902" wp14:editId="42081FCC">
            <wp:extent cx="5325745" cy="3986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89EC" w14:textId="77777777" w:rsidR="00BB0013" w:rsidRDefault="00BB0013" w:rsidP="00BB0013">
      <w:pPr>
        <w:jc w:val="center"/>
        <w:rPr>
          <w:rFonts w:eastAsiaTheme="minorEastAsia"/>
        </w:rPr>
      </w:pPr>
    </w:p>
    <w:p w14:paraId="14E72C40" w14:textId="77777777" w:rsidR="00BB0013" w:rsidRDefault="00BB0013" w:rsidP="00BB0013">
      <w:pPr>
        <w:jc w:val="center"/>
        <w:rPr>
          <w:rFonts w:eastAsiaTheme="minorEastAsia"/>
        </w:rPr>
      </w:pPr>
    </w:p>
    <w:p w14:paraId="29B12574" w14:textId="77777777" w:rsidR="00BB0013" w:rsidRDefault="00BB0013" w:rsidP="00BB0013">
      <w:pPr>
        <w:jc w:val="center"/>
        <w:rPr>
          <w:rFonts w:eastAsiaTheme="minorEastAsia"/>
        </w:rPr>
      </w:pPr>
    </w:p>
    <w:p w14:paraId="0C6BE381" w14:textId="77777777" w:rsidR="00BB0013" w:rsidRDefault="00BB0013" w:rsidP="00BB0013">
      <w:pPr>
        <w:rPr>
          <w:rFonts w:eastAsiaTheme="minorEastAsia"/>
        </w:rPr>
      </w:pPr>
    </w:p>
    <w:p w14:paraId="12102F03" w14:textId="0BF68C2A" w:rsidR="007C6536" w:rsidRPr="00BB0013" w:rsidRDefault="007C6536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t>Dla różnych wartości początkowych:</w:t>
      </w:r>
    </w:p>
    <w:p w14:paraId="59745681" w14:textId="78F3747A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F59591F" wp14:editId="39232BE9">
            <wp:extent cx="5325745" cy="39865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687A" w14:textId="0377BCE3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8A79493" wp14:editId="5E25ECFC">
            <wp:extent cx="5325745" cy="39865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7BB0" w14:textId="77777777" w:rsidR="00BB0013" w:rsidRDefault="00BB0013" w:rsidP="00BB0013">
      <w:pPr>
        <w:jc w:val="center"/>
        <w:rPr>
          <w:rFonts w:eastAsiaTheme="minorEastAsia"/>
        </w:rPr>
      </w:pPr>
    </w:p>
    <w:p w14:paraId="0665F46F" w14:textId="77777777" w:rsidR="00BB0013" w:rsidRDefault="00BB0013" w:rsidP="00BB0013">
      <w:pPr>
        <w:jc w:val="center"/>
        <w:rPr>
          <w:rFonts w:eastAsiaTheme="minorEastAsia"/>
        </w:rPr>
      </w:pPr>
    </w:p>
    <w:p w14:paraId="3A2C2294" w14:textId="77777777" w:rsidR="00BB0013" w:rsidRDefault="00BB0013" w:rsidP="00BB0013">
      <w:pPr>
        <w:rPr>
          <w:rFonts w:eastAsiaTheme="minorEastAsia"/>
        </w:rPr>
      </w:pPr>
    </w:p>
    <w:p w14:paraId="239612EE" w14:textId="6105E4EC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Zmniejszona wartość wpływu F1</w:t>
      </w:r>
    </w:p>
    <w:p w14:paraId="634FA3F4" w14:textId="68450CAC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103F588" wp14:editId="289730BE">
            <wp:extent cx="5325745" cy="39865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5B1" w14:textId="40C9F39D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568F5388" wp14:editId="498FAD43">
            <wp:extent cx="5325745" cy="39865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CA2D" w14:textId="77777777" w:rsidR="00BB0013" w:rsidRDefault="00BB0013" w:rsidP="00BB0013">
      <w:pPr>
        <w:jc w:val="center"/>
        <w:rPr>
          <w:rFonts w:eastAsiaTheme="minorEastAsia"/>
        </w:rPr>
      </w:pPr>
    </w:p>
    <w:p w14:paraId="0D2A94E9" w14:textId="77777777" w:rsidR="00BB0013" w:rsidRDefault="00BB0013" w:rsidP="00BB0013">
      <w:pPr>
        <w:jc w:val="center"/>
        <w:rPr>
          <w:rFonts w:eastAsiaTheme="minorEastAsia"/>
        </w:rPr>
      </w:pPr>
    </w:p>
    <w:p w14:paraId="3FE5A107" w14:textId="77777777" w:rsidR="00BB0013" w:rsidRDefault="00BB0013" w:rsidP="00BB0013">
      <w:pPr>
        <w:jc w:val="center"/>
        <w:rPr>
          <w:rFonts w:eastAsiaTheme="minorEastAsia"/>
        </w:rPr>
      </w:pPr>
    </w:p>
    <w:p w14:paraId="672CB532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E93B00B" w14:textId="72955D64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Dalsze zmniejszenie wpływu F1 powoduje znaczne pogorszenie:</w:t>
      </w:r>
    </w:p>
    <w:p w14:paraId="6D20EC2D" w14:textId="71D5F1E0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4B346CA4" wp14:editId="725286DD">
            <wp:extent cx="5325745" cy="39865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1031" w14:textId="08AA06AD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4E66A78" wp14:editId="43720218">
            <wp:extent cx="5325745" cy="39865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D344" w14:textId="028BCF4B" w:rsidR="00FE6818" w:rsidRDefault="00FE6818" w:rsidP="00BB0013">
      <w:pPr>
        <w:jc w:val="center"/>
        <w:rPr>
          <w:rFonts w:eastAsiaTheme="minorEastAsia"/>
        </w:rPr>
      </w:pPr>
    </w:p>
    <w:p w14:paraId="489C1FD3" w14:textId="287DC89C" w:rsidR="00FE6818" w:rsidRDefault="00FE6818" w:rsidP="00BB0013">
      <w:pPr>
        <w:jc w:val="center"/>
        <w:rPr>
          <w:rFonts w:eastAsiaTheme="minorEastAsia"/>
        </w:rPr>
      </w:pPr>
    </w:p>
    <w:p w14:paraId="7C85C2D0" w14:textId="328FA3F8" w:rsidR="00FE6818" w:rsidRDefault="00FE6818" w:rsidP="00BB0013">
      <w:pPr>
        <w:jc w:val="center"/>
        <w:rPr>
          <w:rFonts w:eastAsiaTheme="minorEastAsia"/>
        </w:rPr>
      </w:pPr>
    </w:p>
    <w:p w14:paraId="4B92250E" w14:textId="40A45A42" w:rsidR="00FE6818" w:rsidRDefault="00FE6818" w:rsidP="00BB0013">
      <w:pPr>
        <w:jc w:val="center"/>
        <w:rPr>
          <w:rFonts w:eastAsiaTheme="minorEastAsia"/>
        </w:rPr>
      </w:pPr>
    </w:p>
    <w:p w14:paraId="17201C11" w14:textId="5AD4A889" w:rsidR="00FE6818" w:rsidRPr="00BB0013" w:rsidRDefault="00FE6818" w:rsidP="00FE6818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Przypadek wpływu za małego, żeby zwiększyć lub utrzymać początkowy poziom wody:</w:t>
      </w:r>
    </w:p>
    <w:p w14:paraId="0B7CCC7D" w14:textId="4650AEB1" w:rsidR="00FE6818" w:rsidRDefault="00FE6818" w:rsidP="00BB0013">
      <w:pPr>
        <w:jc w:val="center"/>
        <w:rPr>
          <w:rFonts w:eastAsiaTheme="minorEastAsia"/>
        </w:rPr>
      </w:pPr>
      <w:r w:rsidRPr="00FE6818">
        <w:rPr>
          <w:rFonts w:eastAsiaTheme="minorEastAsia"/>
          <w:noProof/>
        </w:rPr>
        <w:drawing>
          <wp:inline distT="0" distB="0" distL="0" distR="0" wp14:anchorId="69C82411" wp14:editId="560A90AE">
            <wp:extent cx="5323205" cy="39839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3F0F" w14:textId="6518F67A" w:rsidR="00FE6818" w:rsidRPr="001D74A1" w:rsidRDefault="00FE6818" w:rsidP="00BB0013">
      <w:pPr>
        <w:jc w:val="center"/>
        <w:rPr>
          <w:rFonts w:eastAsiaTheme="minorEastAsia"/>
        </w:rPr>
      </w:pPr>
      <w:r w:rsidRPr="00FE6818">
        <w:rPr>
          <w:rFonts w:eastAsiaTheme="minorEastAsia"/>
          <w:noProof/>
        </w:rPr>
        <w:drawing>
          <wp:inline distT="0" distB="0" distL="0" distR="0" wp14:anchorId="7B4BA914" wp14:editId="4505E126">
            <wp:extent cx="5323205" cy="398399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C05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72B0347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81373D7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366305B7" w14:textId="6E85A604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3E50008A" w14:textId="77777777" w:rsidR="009B3F79" w:rsidRDefault="009B3F79" w:rsidP="009B3F79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Wpływ jeszcze mniejszy, powoduje większy ubytek wody, a przy tym rozbieżność:</w:t>
      </w:r>
    </w:p>
    <w:p w14:paraId="183EDA79" w14:textId="0EF8B7CD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9B3F79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89C461D" wp14:editId="69D983D5">
            <wp:extent cx="5323205" cy="39839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FA34" w14:textId="1F5F29EE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9B3F79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64603F2" wp14:editId="2355BF37">
            <wp:extent cx="5323205" cy="398399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5991" w14:textId="1B8F9613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E7D2666" w14:textId="52370C8B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24E90325" w14:textId="1A2A6355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73172E4" w14:textId="77777777" w:rsidR="009B3F79" w:rsidRDefault="009B3F79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9B49F3" w14:textId="3D4FB86D" w:rsidR="001D74A1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wpływu F1:</w:t>
      </w:r>
    </w:p>
    <w:p w14:paraId="4137C9B9" w14:textId="1B9BF24B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75E47B4" wp14:editId="7FF27C4E">
            <wp:extent cx="5325745" cy="39865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F253" w14:textId="759355BE" w:rsidR="0042184A" w:rsidRPr="001D74A1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33CFC5B" wp14:editId="7AF073B1">
            <wp:extent cx="5325745" cy="39865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053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CB817B9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E22E885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2CD403D4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F1453DF" w14:textId="4C3F20A4" w:rsidR="001D74A1" w:rsidRPr="00BB0013" w:rsidRDefault="00301827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zakłócenia Fd działa daje takie same objawy jak zwiększenie wpływu F1</w:t>
      </w:r>
    </w:p>
    <w:p w14:paraId="0C721246" w14:textId="1E7E3E68" w:rsidR="00301827" w:rsidRPr="001D74A1" w:rsidRDefault="00301827" w:rsidP="00BB0013">
      <w:pPr>
        <w:jc w:val="center"/>
        <w:rPr>
          <w:rFonts w:eastAsiaTheme="minorEastAsia"/>
        </w:rPr>
      </w:pPr>
      <w:r w:rsidRPr="00301827">
        <w:rPr>
          <w:rFonts w:eastAsiaTheme="minorEastAsia"/>
          <w:noProof/>
        </w:rPr>
        <w:drawing>
          <wp:inline distT="0" distB="0" distL="0" distR="0" wp14:anchorId="74E0621C" wp14:editId="47567C5D">
            <wp:extent cx="4996543" cy="374010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50" cy="374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03B9" w14:textId="5CA3A418" w:rsidR="00502D5B" w:rsidRDefault="00301827" w:rsidP="00502D5B">
      <w:pPr>
        <w:jc w:val="center"/>
        <w:rPr>
          <w:rFonts w:eastAsiaTheme="minorEastAsia"/>
          <w:sz w:val="24"/>
          <w:szCs w:val="24"/>
        </w:rPr>
      </w:pPr>
      <w:r w:rsidRPr="00301827">
        <w:rPr>
          <w:rFonts w:eastAsiaTheme="minorEastAsia"/>
          <w:noProof/>
          <w:sz w:val="24"/>
          <w:szCs w:val="24"/>
        </w:rPr>
        <w:drawing>
          <wp:inline distT="0" distB="0" distL="0" distR="0" wp14:anchorId="3B772DC0" wp14:editId="1EC8D274">
            <wp:extent cx="4963886" cy="3715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21" cy="37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A0D3" w14:textId="3600AB01" w:rsidR="00BB0013" w:rsidRDefault="00BB0013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Wnioski: Model zlinearyzowany działał tym dokładniej im parametry były bardziej zbliżone do tych z punktu linearyzacji. Zwiększanie wpływu F1, Fd lub początkowych stanów wody sprawiało, że wykresy się „rozjeżdżały” – pojawiały się różnice w działaniu.</w:t>
      </w:r>
      <w:r w:rsidR="00B17AC6">
        <w:rPr>
          <w:rFonts w:eastAsiaTheme="minorEastAsia"/>
          <w:sz w:val="24"/>
          <w:szCs w:val="24"/>
        </w:rPr>
        <w:t xml:space="preserve"> Było to zgodne z oczekiwaniami. Model dynamiczny, można zastąpić modelem zlinearyzowanym tylko jeśli będziemy działać na parametrach zbliżonych do tych dla których przeprowadzaliśmy linearyzację.</w:t>
      </w:r>
    </w:p>
    <w:p w14:paraId="3D626B9D" w14:textId="5009BEE3" w:rsidR="00B17AC6" w:rsidRDefault="00B17AC6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następnych zadań wybraliśmy regulator DMC, ze względu na jego precyzyjniejsze działanie oraz lepsze radzenie sobie z modelami z opóźnieniem.</w:t>
      </w:r>
    </w:p>
    <w:p w14:paraId="20ECF5B0" w14:textId="7F32170E" w:rsidR="000C122C" w:rsidRDefault="000C122C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Regulator DMC konwencjonalny bez rozmycia:</w:t>
      </w:r>
    </w:p>
    <w:p w14:paraId="0A796FF8" w14:textId="77777777" w:rsidR="000C122C" w:rsidRDefault="000C122C" w:rsidP="00BB0013">
      <w:pPr>
        <w:rPr>
          <w:rFonts w:eastAsiaTheme="minorEastAsia"/>
          <w:sz w:val="24"/>
          <w:szCs w:val="24"/>
        </w:rPr>
      </w:pPr>
    </w:p>
    <w:p w14:paraId="60635AC0" w14:textId="3FAB7543" w:rsidR="000C122C" w:rsidRPr="00502D5B" w:rsidRDefault="000C122C" w:rsidP="00BB0013">
      <w:pPr>
        <w:rPr>
          <w:rFonts w:eastAsiaTheme="minorEastAsia"/>
          <w:sz w:val="24"/>
          <w:szCs w:val="24"/>
        </w:rPr>
      </w:pPr>
    </w:p>
    <w:sectPr w:rsidR="000C122C" w:rsidRPr="00502D5B" w:rsidSect="00EC3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5"/>
    <w:rsid w:val="000C122C"/>
    <w:rsid w:val="001D74A1"/>
    <w:rsid w:val="00301827"/>
    <w:rsid w:val="00341295"/>
    <w:rsid w:val="0042184A"/>
    <w:rsid w:val="004A07DE"/>
    <w:rsid w:val="00502D5B"/>
    <w:rsid w:val="005C2832"/>
    <w:rsid w:val="0076218D"/>
    <w:rsid w:val="007C6536"/>
    <w:rsid w:val="009B3F79"/>
    <w:rsid w:val="00B17AC6"/>
    <w:rsid w:val="00BB0013"/>
    <w:rsid w:val="00CB5DE2"/>
    <w:rsid w:val="00EC3054"/>
    <w:rsid w:val="00F66B93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EE9D"/>
  <w15:chartTrackingRefBased/>
  <w15:docId w15:val="{7899BEDA-14A4-4C12-B1F4-F7B938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CBFF-4846-4AAA-847F-FAE90E1B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430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9</cp:revision>
  <dcterms:created xsi:type="dcterms:W3CDTF">2020-11-15T14:27:00Z</dcterms:created>
  <dcterms:modified xsi:type="dcterms:W3CDTF">2020-11-15T21:32:00Z</dcterms:modified>
</cp:coreProperties>
</file>