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TRIVORTEX: The Three-Body (and N-Body) Problem in the Vortex Model with the Chaplygin Topological Integral</w:t>
      </w:r>
    </w:p>
    <w:p>
      <w:pPr>
        <w:pStyle w:val="Author"/>
      </w:pPr>
      <w:r>
        <w:t xml:space="preserve">Isaev Iskhak Khamzatovich</w:t>
      </w:r>
    </w:p>
    <w:bookmarkStart w:id="32" w:name="X39a941a4614e9b348a36384a5afef856c695bc2"/>
    <w:p>
      <w:pPr>
        <w:pStyle w:val="Heading1"/>
      </w:pPr>
      <w:r>
        <w:t xml:space="preserve">TRIVORTEX — The Three-Body (and N-Body) Problem in the Vortex Model with the Chaplygin Topological Integral</w:t>
      </w:r>
    </w:p>
    <w:p>
      <w:pPr>
        <w:pStyle w:val="FirstParagraph"/>
      </w:pPr>
      <w:r>
        <w:rPr>
          <w:i/>
          <w:iCs/>
        </w:rPr>
        <w:t xml:space="preserve">Core Monograph · English edition · TRIVORTEX Research Program v1.0.0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Liberation Sans" w:hAnsi="Liberation Sans"/>
                <w:b/>
                <w:color w:val="FFFFFF"/>
                <w:sz w:val="18"/>
              </w:rPr>
              <w:t xml:space="preserve">code/trivortex_core*.py</w:t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— the executable core, 22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Isaev Iskhak Khamzatovich (ORCID 0009-0003-7299-0701)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TRIVORTEX — research-papers repository, version 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 (concept DOI 10.5281/zenodo.21825393)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Independent ladder V1–V4 + 27-test pytest guard, run on every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LicenseRef-Proprietary-Wild8Highlander-1.0</w:t>
            </w:r>
          </w:p>
        </w:tc>
      </w:tr>
    </w:tbl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TRIVORTEX is an executable research document that studies the three-body (and N-body) problem through a vortex formulation with a Chaplygin topological integral. The document is not a paper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the vortex model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model: an interactive Python volume of about 2,400 lines in three language mirrors, whose every chapter is a section of working code, from the Hofstadter-type Hamiltonian with embedded vortices through the closed-form rotating solution (Theorem 3.1) to spectral statistics, quantum-topological observables, an interactive 15-mode menu and a seven-format report engine. An independent verification ladder — code that shares nothing with the document — re-derives the central claims from scratch on every push and certifies them to residuals of order 1e-14. This monograph is the reader’s companion to the executable core: it states the model, the theorem, the certified boundaries and the reproduction protocol in words, so the volume can be read like a book and executed like a program.</w:t>
      </w:r>
    </w:p>
    <w:bookmarkEnd w:id="20"/>
    <w:bookmarkStart w:id="21" w:name="the-problem-and-the-vortex-reformulation"/>
    <w:p>
      <w:pPr>
        <w:pStyle w:val="Heading2"/>
      </w:pPr>
      <w:r>
        <w:t xml:space="preserve">1. The problem and the vortex reformulation</w:t>
      </w:r>
    </w:p>
    <w:p>
      <w:pPr>
        <w:pStyle w:val="FirstParagraph"/>
      </w:pPr>
      <w:r>
        <w:t xml:space="preserve">Ask three masses to move under their mutual Newtonian attraction and you have posed the problem that shaped three centuries of mathematics. Newton solved the two-body problem completely; the three-body problem resisted. Euler and Lagrange found exact special solutions — the collinear and equilateral central configurations rotating rigidly like a spun coin — and Poincaré, attacking the restricted problem, discovered that no general closed-form solution exists, inventing chaos in the wreckage of the prize memoir. The modern era replaced the impossible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solution with an atlas of remarkable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ones: Lagrange’s triangle, Euler’s line, the figure-eight choreography of Chenciner–Montgomery, and a growing zoo of choreographic solutions. The field lives because special exact solutions are both rare and verifiable: either the equations hold them to machine precision, or they do not.</w:t>
      </w:r>
    </w:p>
    <w:p>
      <w:pPr>
        <w:pStyle w:val="BodyText"/>
      </w:pPr>
      <w:r>
        <w:t xml:space="preserve">TRIVORTEX leans on exactly that verifiability. The vortex formulation trades Newtonian masses for point vortices with circulations — a Hamiltonian, first-order system whose special solutions are algebraically sharp. The three</w:t>
      </w:r>
      <w:r>
        <w:t xml:space="preserve"> </w:t>
      </w:r>
      <w:r>
        <w:t xml:space="preserve">“</w:t>
      </w:r>
      <w:r>
        <w:t xml:space="preserve">bodies</w:t>
      </w:r>
      <w:r>
        <w:t xml:space="preserve">”</w:t>
      </w:r>
      <w:r>
        <w:t xml:space="preserve"> </w:t>
      </w:r>
      <w:r>
        <w:t xml:space="preserve">are vortices with topological charges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their Kirchhoff dynamics conserve algebraic invariants; and each vortex carries an effective Aharonov–Bohm flux, so that the angular momentum binds to the gauge field in a combination the document attributes to Chaplygin.</w:t>
      </w:r>
    </w:p>
    <w:bookmarkEnd w:id="21"/>
    <w:bookmarkStart w:id="22" w:name="the-chaplygin-topological-integral"/>
    <w:p>
      <w:pPr>
        <w:pStyle w:val="Heading2"/>
      </w:pPr>
      <w:r>
        <w:t xml:space="preserve">2. The Chaplygin topological integral</w:t>
      </w:r>
    </w:p>
    <w:p>
      <w:pPr>
        <w:pStyle w:val="FirstParagraph"/>
      </w:pPr>
      <w:r>
        <w:t xml:space="preserve">The model’s signature quantity is the topological integral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q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pins the gauge flux to the rotation and acts as the control knob of the closed-form solution: given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and the period</w:t>
      </w:r>
      <w:r>
        <w:t xml:space="preserve"> </w:t>
      </w:r>
      <m:oMath>
        <m:r>
          <m:t>T</m:t>
        </m:r>
      </m:oMath>
      <w:r>
        <w:t xml:space="preserve">, the rotation frequency and the radial modulation amplitude are both fixed. The document is deliberately honest about the status of this combination: along the closed form the gauge-dependent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oscillates together with the radial modulation — by construction of the model — and its endpoint drift over a finite window is recorded as a</w:t>
      </w:r>
      <w:r>
        <w:t xml:space="preserve"> </w:t>
      </w:r>
      <w:r>
        <w:rPr>
          <w:i/>
          <w:iCs/>
        </w:rPr>
        <w:t xml:space="preserve">diagnostic</w:t>
      </w:r>
      <w:r>
        <w:t xml:space="preserve">, not a conservation law. The window-independent conserved quantities of the dynamics are the classical vortex integrals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 and those are what the numerical ladder certifies in checks V3–V4.</w:t>
      </w:r>
    </w:p>
    <w:p>
      <w:pPr>
        <w:pStyle w:val="BlockText"/>
      </w:pPr>
      <w:r>
        <w:rPr>
          <w:b/>
          <w:bCs/>
        </w:rPr>
        <w:t xml:space="preserve">Honesty note.</w:t>
      </w:r>
      <w:r>
        <w:t xml:space="preserve"> </w:t>
      </w:r>
      <w:r>
        <w:t xml:space="preserve">The certified layer (choreography, periodicity, rigid rotation, integral conservation) is separated from the recorded layer (window-dependent Chaplygin drift) everywhere in the repository — in the ladder output, in the pytest guard, on the documentation site and in this monograph.</w:t>
      </w:r>
    </w:p>
    <w:bookmarkEnd w:id="22"/>
    <w:bookmarkStart w:id="23" w:name="theorem-3.1-the-closed-form"/>
    <w:p>
      <w:pPr>
        <w:pStyle w:val="Heading2"/>
      </w:pPr>
      <w:r>
        <w:t xml:space="preserve">3. Theorem 3.1 — the closed form</w:t>
      </w:r>
    </w:p>
    <w:p>
      <w:pPr>
        <w:pStyle w:val="FirstParagraph"/>
      </w:pPr>
      <w:r>
        <w:t xml:space="preserve">The central result is a Lagrange-type relative equilibrium with radial modulation: three vortices that keep an exact equilateral triangle while rotating with a frequency fixed by the Chaplygin constant,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e>
          </m:ra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π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π</m:t>
          </m:r>
          <m:r>
            <m:t>k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T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t>π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C</m:t>
                      </m:r>
                    </m:e>
                    <m:sub>
                      <m:r>
                        <m:t>C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Two structural properties follow from the form itself and are what the ladder certifies: the</w:t>
      </w:r>
      <w:r>
        <w:t xml:space="preserve"> </w:t>
      </w:r>
      <w:r>
        <w:rPr>
          <w:b/>
          <w:bCs/>
        </w:rPr>
        <w:t xml:space="preserve">equilateral choreography</w:t>
      </w:r>
      <w:r>
        <w:t xml:space="preserve"> </w:t>
      </w:r>
      <w:r>
        <w:t xml:space="preserve">(angular positions differ by exactly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at every instant — the vortex twin of the classical Lagrange triangle) and the</w:t>
      </w:r>
      <w:r>
        <w:t xml:space="preserve"> </w:t>
      </w:r>
      <w:r>
        <w:rPr>
          <w:b/>
          <w:bCs/>
        </w:rPr>
        <w:t xml:space="preserve">periodicity</w:t>
      </w:r>
      <w:r>
        <w:t xml:space="preserve"> </w:t>
      </w:r>
      <w:r>
        <w:t xml:space="preserve">of the radial modulation with period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ω</m:t>
        </m:r>
      </m:oMath>
      <w:r>
        <w:t xml:space="preserve">. Reference values for the canonical configuration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Quantity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Value (float64)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1.3748022274393588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pin, exact to float64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amplitude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0.7276379117656014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pytest pin, exact to float64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 separation (all probed times)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ladder V1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periodicity residual over</w:t>
            </w:r>
            <w:r>
              <w:t xml:space="preserve"> </w:t>
            </w:r>
            <m:oMath>
              <m:r>
                <m:t>100</m:t>
              </m:r>
              <m:r>
                <m:t> </m:t>
              </m:r>
              <m:r>
                <m:t>T</m:t>
              </m:r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9.4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ladder V1</w:t>
            </w:r>
          </w:p>
        </w:tc>
      </w:tr>
    </w:tbl>
    <w:p>
      <w:pPr>
        <w:pStyle w:val="BodyText"/>
      </w:pPr>
      <w:r>
        <w:t xml:space="preserve">The theorem also has a numerical twin that needs no closed form: three</w:t>
      </w:r>
      <w:r>
        <w:t xml:space="preserve"> </w:t>
      </w:r>
      <w:r>
        <w:rPr>
          <w:i/>
          <w:iCs/>
        </w:rPr>
        <w:t xml:space="preserve">equal</w:t>
      </w:r>
      <w:r>
        <w:t xml:space="preserve"> </w:t>
      </w:r>
      <w:r>
        <w:t xml:space="preserve">point vortices released on an equilateral triangle integrate forward (Kirchhoff equations, RK4) rotating rigidly at the classical angular velocity</w:t>
      </w:r>
      <w:r>
        <w:t xml:space="preserve"> </w:t>
      </w:r>
      <m:oMath>
        <m:sSub>
          <m:e>
            <m:r>
              <m:t>ω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ladder check V2 — while the four classical integrals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I</m:t>
        </m:r>
      </m:oMath>
      <w:r>
        <w:t xml:space="preserve"> </w:t>
      </w:r>
      <w:r>
        <w:t xml:space="preserve">are conserved along the trajectory (V3), with or without the symmetric initial condition (V4).</w:t>
      </w:r>
    </w:p>
    <w:bookmarkEnd w:id="23"/>
    <w:bookmarkStart w:id="24" w:name="the-independent-verification-ladder"/>
    <w:p>
      <w:pPr>
        <w:pStyle w:val="Heading2"/>
      </w:pPr>
      <w:r>
        <w:t xml:space="preserve">4. The independent verification ladder</w:t>
      </w:r>
    </w:p>
    <w:p>
      <w:pPr>
        <w:pStyle w:val="FirstParagraph"/>
      </w:pPr>
      <w:r>
        <w:rPr>
          <w:rStyle w:val="VerbatimChar"/>
        </w:rPr>
        <w:t xml:space="preserve">verification/trivortex/python/verify.py</w:t>
      </w:r>
      <w:r>
        <w:t xml:space="preserve"> </w:t>
      </w:r>
      <w:r>
        <w:t xml:space="preserve">re-implements — independently, from scratch, numpy-only — everything it checks: the closed form, the Chaplygin combination, the Kirchhoff right-hand side, its own RK4 stepper. It shares</w:t>
      </w:r>
      <w:r>
        <w:t xml:space="preserve"> </w:t>
      </w:r>
      <w:r>
        <w:rPr>
          <w:b/>
          <w:bCs/>
        </w:rPr>
        <w:t xml:space="preserve">no code</w:t>
      </w:r>
      <w:r>
        <w:t xml:space="preserve"> </w:t>
      </w:r>
      <w:r>
        <w:t xml:space="preserve">with the document, runs in three presets (</w:t>
      </w:r>
      <w:r>
        <w:rPr>
          <w:rStyle w:val="VerbatimChar"/>
        </w:rPr>
        <w:t xml:space="preserve">quick</w:t>
      </w:r>
      <w:r>
        <w:t xml:space="preserve"> </w:t>
      </w:r>
      <w:r>
        <w:t xml:space="preserve">≈ 0.5 s,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≈ 2 s,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≈ 35 s) and writes a JSON protocol with a full parameter snapshot per run. Registered criteria and reference results: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Statement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Registered criterion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3.1 closed form:</w:t>
            </w:r>
            <w:r>
              <w:t xml:space="preserve"> </w:t>
            </w: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choreography + periodicity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≤ 1e-12; periodicity ≤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6.9e-14 / 9.4e-14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Lagrange triangle rotates rigidly at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Γ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shape ≤ 1e-10; ω rel. err ≤ 1e-6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1.6e-14 / 2.9e-12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integrals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oMath>
            <w:r>
              <w:t xml:space="preserve"> </w:t>
            </w:r>
            <w:r>
              <w:t xml:space="preserve">conserved (equal 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rel. drift ≤ 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2.9e-14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Integrals conserved for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t xml:space="preserve">, generic triangle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worst rel. drift ≤ 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2.9e-14</w:t>
            </w:r>
          </w:p>
        </w:tc>
      </w:tr>
    </w:tbl>
    <w:p>
      <w:pPr>
        <w:pStyle w:val="BodyText"/>
      </w:pPr>
      <w:r>
        <w:t xml:space="preserve">A 27-test pytest guard pins the analytic layer to hard reference values and wraps the ladder in CI-friendly form; the CI workflow runs both on every push and uploads the JSON protocol as an artifact. Numbers printed by the code that defines them are repetition; this repository insists on verification.</w:t>
      </w:r>
    </w:p>
    <w:bookmarkEnd w:id="24"/>
    <w:bookmarkStart w:id="25" w:name="inside-the-executable-document"/>
    <w:p>
      <w:pPr>
        <w:pStyle w:val="Heading2"/>
      </w:pPr>
      <w:r>
        <w:t xml:space="preserve">5. Inside the executable document</w:t>
      </w:r>
    </w:p>
    <w:p>
      <w:pPr>
        <w:pStyle w:val="FirstParagraph"/>
      </w:pPr>
      <w:r>
        <w:t xml:space="preserve">One physics kernel, three language mirrors (</w:t>
      </w:r>
      <w:r>
        <w:rPr>
          <w:rStyle w:val="VerbatimChar"/>
        </w:rPr>
        <w:t xml:space="preserve">trivortex_core.py</w:t>
      </w:r>
      <w:r>
        <w:t xml:space="preserve"> </w:t>
      </w:r>
      <w:r>
        <w:t xml:space="preserve">— default English console;</w:t>
      </w:r>
      <w:r>
        <w:t xml:space="preserve"> </w:t>
      </w:r>
      <w:r>
        <w:rPr>
          <w:rStyle w:val="VerbatimChar"/>
        </w:rPr>
        <w:t xml:space="preserve">_ru.py</w:t>
      </w:r>
      <w:r>
        <w:t xml:space="preserve"> </w:t>
      </w:r>
      <w:r>
        <w:t xml:space="preserve">— Russian;</w:t>
      </w:r>
      <w:r>
        <w:t xml:space="preserve"> </w:t>
      </w:r>
      <w:r>
        <w:rPr>
          <w:rStyle w:val="VerbatimChar"/>
        </w:rPr>
        <w:t xml:space="preserve">_en.py</w:t>
      </w:r>
      <w:r>
        <w:t xml:space="preserve"> </w:t>
      </w:r>
      <w:r>
        <w:t xml:space="preserve">— English), each with the identical 22-section structure: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№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Section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№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and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engine — TXT/MD/HTML/CSV/JSON/DOCX/PDF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Constants and global configuration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Comprehensive test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structures (result 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menu (15 modes)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Hamiltonian construction (Hofstadter + N vortices)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Main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Analytical solution (Theorem 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Berry phase calculation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Chaplygin conservation verification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Chern numbers (Fukui–Hatsugai–Suzuki)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statistics (GUE/GOE/Poisson)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TKNN Hall conductance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Zeta zeros and Montgomery test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Dirac cone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version with topological 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form factor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Real system presets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Number variance and IPR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High-resolution plot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exponent + permutation test</w:t>
            </w:r>
          </w:p>
        </w:tc>
      </w:tr>
    </w:tbl>
    <w:p>
      <w:pPr>
        <w:pStyle w:val="BodyText"/>
      </w:pPr>
      <w:r>
        <w:t xml:space="preserve">Around the analytic core the document builds four observables layers: a</w:t>
      </w:r>
      <w:r>
        <w:t xml:space="preserve"> </w:t>
      </w:r>
      <w:r>
        <w:rPr>
          <w:b/>
          <w:bCs/>
        </w:rPr>
        <w:t xml:space="preserve">spectral layer</w:t>
      </w:r>
      <w:r>
        <w:t xml:space="preserve"> </w:t>
      </w:r>
      <w:r>
        <w:t xml:space="preserve">(unfolding, the ⟨r⟩ statistic against GUE/GOE/Poisson references, KS tests, number variance, spectral form factor), a</w:t>
      </w:r>
      <w:r>
        <w:t xml:space="preserve"> </w:t>
      </w:r>
      <w:r>
        <w:rPr>
          <w:b/>
          <w:bCs/>
        </w:rPr>
        <w:t xml:space="preserve">quantum-topological layer</w:t>
      </w:r>
      <w:r>
        <w:t xml:space="preserve"> </w:t>
      </w:r>
      <w:r>
        <w:t xml:space="preserve">(Berry phase, Chern numbers by the Fukui–Hatsugai–Suzuki method, TKNN conductance, Dirac cones), a</w:t>
      </w:r>
      <w:r>
        <w:t xml:space="preserve"> </w:t>
      </w:r>
      <w:r>
        <w:rPr>
          <w:b/>
          <w:bCs/>
        </w:rPr>
        <w:t xml:space="preserve">chaos layer</w:t>
      </w:r>
      <w:r>
        <w:t xml:space="preserve"> </w:t>
      </w:r>
      <w:r>
        <w:t xml:space="preserve">(Lyapunov exponents, permutation tests, KAM statistics) and a</w:t>
      </w:r>
      <w:r>
        <w:t xml:space="preserve"> </w:t>
      </w:r>
      <w:r>
        <w:rPr>
          <w:b/>
          <w:bCs/>
        </w:rPr>
        <w:t xml:space="preserve">report engine</w:t>
      </w:r>
      <w:r>
        <w:t xml:space="preserve"> </w:t>
      </w:r>
      <w:r>
        <w:t xml:space="preserve">that emits every result as TXT, MD, HTML, CSV, JSON, DOCX and PDF with plots at 300 dpi.</w:t>
      </w:r>
    </w:p>
    <w:bookmarkEnd w:id="25"/>
    <w:bookmarkStart w:id="26" w:name="real-astronomical-presets"/>
    <w:p>
      <w:pPr>
        <w:pStyle w:val="Heading2"/>
      </w:pPr>
      <w:r>
        <w:t xml:space="preserve">6. Real astronomical presets</w:t>
      </w:r>
    </w:p>
    <w:p>
      <w:pPr>
        <w:pStyle w:val="FirstParagraph"/>
      </w:pPr>
      <w:r>
        <w:t xml:space="preserve">Section 10 wires three real triples into the model as</w:t>
      </w:r>
      <w:r>
        <w:t xml:space="preserve"> </w:t>
      </w:r>
      <w:r>
        <w:rPr>
          <w:rStyle w:val="VerbatimChar"/>
        </w:rPr>
        <w:t xml:space="preserve">RealSystem</w:t>
      </w:r>
      <w:r>
        <w:t xml:space="preserve"> </w:t>
      </w:r>
      <w:r>
        <w:t xml:space="preserve">records — masses, characteristic distances, characteristic periods — used as parameter scales and reality anchors (not as ephemeris simulations):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System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Bodies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Scale 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Sun–Earth–Moon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· Earth · 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 hierarchy, the canonical triple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α Centauri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α Cen A · α Cen B · Proxima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the nearest real three-star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Pluto–Charon–Nix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Pluto · Charon · 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dynamically rich small triple</w:t>
            </w:r>
          </w:p>
        </w:tc>
      </w:tr>
    </w:tbl>
    <w:p>
      <w:pPr>
        <w:pStyle w:val="BodyText"/>
      </w:pPr>
      <w:r>
        <w:t xml:space="preserve">The verification ladder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them: V1–V4 operate on exact model objects, keeping the certified core clean of astronomical parameter noise.</w:t>
      </w:r>
    </w:p>
    <w:bookmarkEnd w:id="26"/>
    <w:bookmarkStart w:id="27" w:name="reproduction"/>
    <w:p>
      <w:pPr>
        <w:pStyle w:val="Heading2"/>
      </w:pPr>
      <w:r>
        <w:t xml:space="preserve">7. Reproduction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https://github.com/wild8highlander/research-papers.git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research-papers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numpy scipy matplotlib mpmath</w:t>
      </w:r>
      <w:r>
        <w:br/>
      </w:r>
      <w:r>
        <w:br/>
      </w:r>
      <w:r>
        <w:rPr>
          <w:rStyle w:val="CommentTok"/>
        </w:rPr>
        <w:t xml:space="preserve"># the interactive document (menu: 15 modes, RU/EN mirrors available)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code/trivortex_core_en.py</w:t>
      </w:r>
      <w:r>
        <w:br/>
      </w:r>
      <w:r>
        <w:br/>
      </w:r>
      <w:r>
        <w:rPr>
          <w:rStyle w:val="CommentTok"/>
        </w:rPr>
        <w:t xml:space="preserve"># the independent verification ladder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quick   </w:t>
      </w:r>
      <w:r>
        <w:rPr>
          <w:rStyle w:val="CommentTok"/>
        </w:rPr>
        <w:t xml:space="preserve"># ~0.5 s (CI)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default </w:t>
      </w:r>
      <w:r>
        <w:rPr>
          <w:rStyle w:val="CommentTok"/>
        </w:rPr>
        <w:t xml:space="preserve"># ~2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verification/trivortex/python/verify.py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full    </w:t>
      </w:r>
      <w:r>
        <w:rPr>
          <w:rStyle w:val="CommentTok"/>
        </w:rPr>
        <w:t xml:space="preserve"># ~35 s</w:t>
      </w:r>
      <w:r>
        <w:br/>
      </w:r>
      <w:r>
        <w:br/>
      </w:r>
      <w:r>
        <w:rPr>
          <w:rStyle w:val="CommentTok"/>
        </w:rPr>
        <w:t xml:space="preserve"># the pytest guard (27 tests)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verification/tests/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Every ladder run writes a JSON protocol with a full parameter snapshot — attach it to any issue that reports a failing check and the failure is reproducible without a single follow-up question.</w:t>
      </w:r>
    </w:p>
    <w:bookmarkEnd w:id="27"/>
    <w:bookmarkStart w:id="31" w:name="provenance-and-citation"/>
    <w:p>
      <w:pPr>
        <w:pStyle w:val="Heading2"/>
      </w:pPr>
      <w:r>
        <w:t xml:space="preserve">8. Provenance and citation</w:t>
      </w:r>
    </w:p>
    <w:p>
      <w:pPr>
        <w:pStyle w:val="FirstParagraph"/>
      </w:pPr>
      <w:r>
        <w:t xml:space="preserve">Author: Isaev Iskhak Khamzatovich (</w:t>
      </w:r>
      <w:hyperlink r:id="rId28">
        <w:r>
          <w:rPr>
            <w:rStyle w:val="Hyperlink"/>
          </w:rPr>
          <w:t xml:space="preserve">ORCID 0009-0003-7299-0701</w:t>
        </w:r>
      </w:hyperlink>
      <w:r>
        <w:t xml:space="preserve">), independent researcher. Version 1.0.0 is the first public release of the TRIVORTEX research program. Cite via</w:t>
      </w:r>
      <w:r>
        <w:t xml:space="preserve"> </w:t>
      </w:r>
      <w:hyperlink r:id="rId29">
        <w:r>
          <w:rPr>
            <w:rStyle w:val="VerbatimChar"/>
          </w:rPr>
          <w:t xml:space="preserve">CITATION.cff</w:t>
        </w:r>
      </w:hyperlink>
      <w:r>
        <w:t xml:space="preserve">:</w:t>
      </w:r>
    </w:p>
    <w:p>
      <w:pPr>
        <w:pStyle w:val="SourceCode"/>
      </w:pP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trivortex2026isaev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   = {Isaev, Iskhak Khamzatovich},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   = {TRIVORTEX: The Three-Body (and N-Body) Problem in the</w:t>
      </w:r>
      <w:r>
        <w:br/>
      </w:r>
      <w:r>
        <w:rPr>
          <w:rStyle w:val="NormalTok"/>
        </w:rPr>
        <w:t xml:space="preserve">                  Vortex Model with the Chaplygin Topological Integral},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howpublished</w:t>
      </w:r>
      <w:r>
        <w:rPr>
          <w:rStyle w:val="NormalTok"/>
        </w:rPr>
        <w:t xml:space="preserve"> = {Zenodo},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doi</w:t>
      </w:r>
      <w:r>
        <w:rPr>
          <w:rStyle w:val="NormalTok"/>
        </w:rPr>
        <w:t xml:space="preserve">          = {10.5281/zenodo.21825394},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         = {https://github.com/wild8highlander/research-papers}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License:</w:t>
      </w:r>
      <w:r>
        <w:t xml:space="preserve"> </w:t>
      </w:r>
      <w:r>
        <w:rPr>
          <w:rStyle w:val="VerbatimChar"/>
        </w:rPr>
        <w:t xml:space="preserve">LicenseRef-Proprietary-Wild8Highlander-1.0</w:t>
      </w:r>
      <w:r>
        <w:t xml:space="preserve"> </w:t>
      </w:r>
      <w:r>
        <w:t xml:space="preserve">— personal, research and educational use with attribution; redistribution and commercial use require the author’s written permission. Documentation site:</w:t>
      </w:r>
      <w:r>
        <w:t xml:space="preserve"> </w:t>
      </w:r>
      <w:hyperlink r:id="rId30">
        <w:r>
          <w:rPr>
            <w:rStyle w:val="Hyperlink"/>
          </w:rPr>
          <w:t xml:space="preserve">wild8highlander.github.io/research-papers</w:t>
        </w:r>
      </w:hyperlink>
      <w:r>
        <w:t xml:space="preserve">.</w:t>
      </w:r>
    </w:p>
    <w:bookmarkEnd w:id="31"/>
    <w:bookmarkEnd w:id="3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github.com/wild8highlander/research-papers/blob/main/CITATION.cff" TargetMode="External"/><Relationship Id="rId28" Type="http://schemas.openxmlformats.org/officeDocument/2006/relationships/hyperlink" Target="https://orcid.org/0009-0003-7299-0701" TargetMode="External"/><Relationship Id="rId30" Type="http://schemas.openxmlformats.org/officeDocument/2006/relationships/hyperlink" Target="https://wild8highlander.github.io/research-paper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wild8highlander/research-papers/blob/main/CITATION.cff" TargetMode="External"/><Relationship Id="rId28" Type="http://schemas.openxmlformats.org/officeDocument/2006/relationships/hyperlink" Target="https://orcid.org/0009-0003-7299-0701" TargetMode="External"/><Relationship Id="rId30" Type="http://schemas.openxmlformats.org/officeDocument/2006/relationships/hyperlink" Target="https://wild8highlander.github.io/research-p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TRIVORTEX: The Three-Body (and N-Body) Problem in the Vortex Model with the Chaplygin Topological Integral</dc:title>
  <dc:creator>Isaev Iskhak Khamzatovich</dc:creator>
  <dc:language>en</dc:language>
  <cp:keywords>TRIVORTEX, three-body, vortex, 10.5281/zenodo.21825394</cp:keywords>
  <dcterms:created xsi:type="dcterms:W3CDTF">2026-10-07T06:44:49Z</dcterms:created>
  <dcterms:modified xsi:type="dcterms:W3CDTF">2026-10-07T06:44:49Z</dcterms:modified>
  <cp:lastModifiedBy>Isaev Iskhak Khamzatovich</cp:lastModifiedBy>
  <dc:subject>TRIVORTEX Research Program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