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Молекула из трёх солитонов в волоконном лазере с синхронизацией мод</w:t>
      </w:r>
    </w:p>
    <w:p>
      <w:pPr>
        <w:pStyle w:val="Author"/>
      </w:pPr>
      <w:r>
        <w:t xml:space="preserve">Isaev Iskhak Khamzatovich</w:t>
      </w:r>
    </w:p>
    <w:bookmarkStart w:id="52" w:name="X43b89fac3a302be9df2c20b82d4bd804e036eb7"/>
    <w:p>
      <w:pPr>
        <w:pStyle w:val="Heading1"/>
      </w:pPr>
      <w:r>
        <w:t xml:space="preserve">Молекула из трёх солитонов в волоконном лазере с синхронизацией мод</w:t>
      </w:r>
    </w:p>
    <w:p>
      <w:pPr>
        <w:pStyle w:val="FirstParagraph"/>
      </w:pPr>
      <w:r>
        <w:rPr>
          <w:i/>
          <w:iCs/>
        </w:rPr>
        <w:t xml:space="preserve">Исследовательская программа TRIVORTEX · v1.0.0 · Издание монографий</w:t>
      </w:r>
    </w:p>
    <w:tbl>
      <w:tblPr>
        <w:tblStyle w:val="Table"/>
        <w:tblW w:type="auto" w:w="0"/>
        <w:jc w:val="left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Исследование / Study</w:t>
            </w:r>
          </w:p>
        </w:tc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TRX-03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Программа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TRIVORTEX — задача трёх тел в вихревой модели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Автор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Исаев Исхак Хамзатович (ORCID 0009-0003-7299-0701)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10.5281/zenodo.21825394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Дата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2026-10-06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Код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research/TRX-XX/code/trx03_soliton_molecule.py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Данные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results/trx03_results.json</w:t>
            </w:r>
          </w:p>
        </w:tc>
      </w:tr>
    </w:tbl>
    <w:bookmarkStart w:id="20" w:name="аннотация"/>
    <w:p>
      <w:pPr>
        <w:pStyle w:val="Heading2"/>
      </w:pPr>
      <w:r>
        <w:t xml:space="preserve">Аннотация</w:t>
      </w:r>
    </w:p>
    <w:p>
      <w:pPr>
        <w:pStyle w:val="FirstParagraph"/>
      </w:pPr>
      <w:r>
        <w:t xml:space="preserve">Монография рассматривает синхронизованный триплет ультракоротких импульсов в волоконном лазере с пассивной синхронизацией мод как оптическую трёхтельную систему. Каждый импульс — тело с консервативным парным взаимодействием V(r, Δφ) = C₁e^(−2r/L) − C₂e^(−r/L)cos 2Δφ, синфазная яма которого имеет аналитический минимум r₀ = L·ln(2C₁/C₂) = ln(4/3) ≈ 0.287682, воспроизводимый численно с точностью 5.6e-17, а противофазная синхронизация Δφ = π/2 доказуемо чисто отталкивающая. Релаксация случайного триплета {1.0, 2.0, 3.5} при сверхвязком демпфировании сходится к равноотстоящей молекуле, расстояние в которой равно равновесию трёхзвенной цепочки s* = 0.2018927 — корню уравнения F(s) + F(2s) = 0, сжатому на 29.8 % ниже парного значения притяжением дальней пары, подлинным трёхтельным эффектом. Консервативная молекула сохраняет энергию на уровне 1.8e-15 за t = 100 и дышит на частоте f = 0.469765 против аналитической гессиановской моды 0.468766 (согласие 0.21 %); развёртка по фазе синхронизации даёт полную карту устойчивости: оба равновесия расходятся, а обе моды размягчаются до нуля на пороге связывания Δφ = π/4. Тем самым солитонная молекула верифицирована как оптический близнец трёхтельных хореографий TRIVORTEX.</w:t>
      </w:r>
    </w:p>
    <w:bookmarkEnd w:id="20"/>
    <w:bookmarkStart w:id="21" w:name="содержание"/>
    <w:p>
      <w:pPr>
        <w:pStyle w:val="Heading2"/>
      </w:pPr>
      <w:r>
        <w:t xml:space="preserve">Содержание</w:t>
      </w:r>
    </w:p>
    <w:p>
      <w:pPr>
        <w:pStyle w:val="FirstParagraph"/>
      </w:pPr>
      <w:r>
        <w:rPr>
          <w:b/>
          <w:bCs/>
        </w:rPr>
        <w:t xml:space="preserve">Краткие сведения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Аспект</w:t>
            </w:r>
          </w:p>
        </w:tc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Блок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Лазерная оптика — исследование 03 из 12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Модель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цепочка трёх импульсов с фазозависимым экспоненциальным парным потенциалом (C₁ = 2, C₂ = 3, L = 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Ключевой инвариант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полная энергия консервативной молекулы (дрейф 1.8e-15)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Главный результат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молекула на s* = 0.2018927 — на 29.8 % ниже парного r₀ = ln(4/3) ≈ 0.287682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Верификация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6/6 проверок PASS (полный режим)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Время выполнения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1.2 с полный · 4.7 с с графиками · &lt; 20 с smoke</w:t>
            </w:r>
          </w:p>
        </w:tc>
      </w:tr>
    </w:tbl>
    <w:p>
      <w:pPr>
        <w:pStyle w:val="Compact"/>
        <w:numPr>
          <w:ilvl w:val="0"/>
          <w:numId w:val="1001"/>
        </w:numPr>
      </w:pPr>
      <w:r>
        <w:t xml:space="preserve">Аннотация</w:t>
      </w:r>
    </w:p>
    <w:p>
      <w:pPr>
        <w:pStyle w:val="Compact"/>
        <w:numPr>
          <w:ilvl w:val="0"/>
          <w:numId w:val="1001"/>
        </w:numPr>
      </w:pPr>
    </w:p>
    <w:p>
      <w:pPr>
        <w:pStyle w:val="Compact"/>
        <w:numPr>
          <w:ilvl w:val="1"/>
          <w:numId w:val="1002"/>
        </w:numPr>
      </w:pPr>
      <w:r>
        <w:t xml:space="preserve">Введение и исторический контекст</w:t>
      </w:r>
    </w:p>
    <w:p>
      <w:pPr>
        <w:pStyle w:val="Compact"/>
        <w:numPr>
          <w:ilvl w:val="0"/>
          <w:numId w:val="1001"/>
        </w:numPr>
      </w:pPr>
    </w:p>
    <w:p>
      <w:pPr>
        <w:pStyle w:val="Compact"/>
        <w:numPr>
          <w:ilvl w:val="1"/>
          <w:numId w:val="1003"/>
        </w:numPr>
      </w:pPr>
      <w:r>
        <w:t xml:space="preserve">Физическая формулировка</w:t>
      </w:r>
    </w:p>
    <w:p>
      <w:pPr>
        <w:pStyle w:val="Compact"/>
        <w:numPr>
          <w:ilvl w:val="0"/>
          <w:numId w:val="1001"/>
        </w:numPr>
      </w:pPr>
    </w:p>
    <w:p>
      <w:pPr>
        <w:pStyle w:val="Compact"/>
        <w:numPr>
          <w:ilvl w:val="1"/>
          <w:numId w:val="1004"/>
        </w:numPr>
      </w:pPr>
      <w:r>
        <w:t xml:space="preserve">Математическая модель</w:t>
      </w:r>
    </w:p>
    <w:p>
      <w:pPr>
        <w:pStyle w:val="Compact"/>
        <w:numPr>
          <w:ilvl w:val="0"/>
          <w:numId w:val="1001"/>
        </w:numPr>
      </w:pPr>
    </w:p>
    <w:p>
      <w:pPr>
        <w:pStyle w:val="Compact"/>
        <w:numPr>
          <w:ilvl w:val="1"/>
          <w:numId w:val="1005"/>
        </w:numPr>
      </w:pPr>
      <w:r>
        <w:t xml:space="preserve">Связь с фреймворком TRIVORTEX</w:t>
      </w:r>
    </w:p>
    <w:p>
      <w:pPr>
        <w:pStyle w:val="Compact"/>
        <w:numPr>
          <w:ilvl w:val="0"/>
          <w:numId w:val="1001"/>
        </w:numPr>
      </w:pPr>
    </w:p>
    <w:p>
      <w:pPr>
        <w:pStyle w:val="Compact"/>
        <w:numPr>
          <w:ilvl w:val="1"/>
          <w:numId w:val="1006"/>
        </w:numPr>
      </w:pPr>
      <w:r>
        <w:t xml:space="preserve">Численный метод</w:t>
      </w:r>
    </w:p>
    <w:p>
      <w:pPr>
        <w:pStyle w:val="Compact"/>
        <w:numPr>
          <w:ilvl w:val="0"/>
          <w:numId w:val="1001"/>
        </w:numPr>
      </w:pPr>
    </w:p>
    <w:p>
      <w:pPr>
        <w:pStyle w:val="Compact"/>
        <w:numPr>
          <w:ilvl w:val="1"/>
          <w:numId w:val="1007"/>
        </w:numPr>
      </w:pPr>
      <w:r>
        <w:t xml:space="preserve">Результаты и анализ</w:t>
      </w:r>
    </w:p>
    <w:p>
      <w:pPr>
        <w:pStyle w:val="Compact"/>
        <w:numPr>
          <w:ilvl w:val="0"/>
          <w:numId w:val="1001"/>
        </w:numPr>
      </w:pPr>
    </w:p>
    <w:p>
      <w:pPr>
        <w:pStyle w:val="Compact"/>
        <w:numPr>
          <w:ilvl w:val="1"/>
          <w:numId w:val="1008"/>
        </w:numPr>
      </w:pPr>
      <w:r>
        <w:t xml:space="preserve">Обсуждение</w:t>
      </w:r>
    </w:p>
    <w:p>
      <w:pPr>
        <w:pStyle w:val="Compact"/>
        <w:numPr>
          <w:ilvl w:val="0"/>
          <w:numId w:val="1001"/>
        </w:numPr>
      </w:pPr>
    </w:p>
    <w:p>
      <w:pPr>
        <w:pStyle w:val="Compact"/>
        <w:numPr>
          <w:ilvl w:val="1"/>
          <w:numId w:val="1009"/>
        </w:numPr>
      </w:pPr>
      <w:r>
        <w:t xml:space="preserve">Выводы</w:t>
      </w:r>
    </w:p>
    <w:p>
      <w:pPr>
        <w:pStyle w:val="Compact"/>
        <w:numPr>
          <w:ilvl w:val="0"/>
          <w:numId w:val="1001"/>
        </w:numPr>
      </w:pPr>
    </w:p>
    <w:p>
      <w:pPr>
        <w:pStyle w:val="Compact"/>
        <w:numPr>
          <w:ilvl w:val="1"/>
          <w:numId w:val="1010"/>
        </w:numPr>
      </w:pPr>
      <w:r>
        <w:t xml:space="preserve">Список литературы</w:t>
      </w:r>
      <w:r>
        <w:t xml:space="preserve"> </w:t>
      </w:r>
      <w:r>
        <w:t xml:space="preserve">Приложение A. Таблица параметров</w:t>
      </w:r>
      <w:r>
        <w:t xml:space="preserve"> </w:t>
      </w:r>
      <w:r>
        <w:t xml:space="preserve">Приложение B. Воспроизведение</w:t>
      </w:r>
    </w:p>
    <w:bookmarkEnd w:id="21"/>
    <w:bookmarkStart w:id="22" w:name="введение-и-исторический-контекст"/>
    <w:p>
      <w:pPr>
        <w:pStyle w:val="Heading2"/>
      </w:pPr>
      <w:r>
        <w:t xml:space="preserve">1. Введение и исторический контекст</w:t>
      </w:r>
    </w:p>
    <w:p>
      <w:pPr>
        <w:pStyle w:val="FirstParagraph"/>
      </w:pPr>
      <w:r>
        <w:t xml:space="preserve">Слово «солитон» придумали Забуски и Крускал в 1965 году, когда численные эксперименты с уравнением Кортевега–де Фриза показали, что нелинейные импульсы сталкиваются и воспроизводятся с сохранением индивидуальности. Оптические солитоны не заставили себя ждать: Хасэгава и Тапперт предсказали в 1973 году, что нелинейное уравнение Шрёдингера допускает импульсы, сохраняющие форму, в волокнах с аномальной дисперсией, а Молленауэр, Столен и Гордон наблюдали их в 1980-м. С самого начала было ясно, что два солитона — не просто две частицы: их перекрывающиеся хвосты заставляют их взаимодействовать, и это взаимодействие — оптический аналог силы.</w:t>
      </w:r>
    </w:p>
    <w:p>
      <w:pPr>
        <w:pStyle w:val="BodyText"/>
      </w:pPr>
      <w:r>
        <w:t xml:space="preserve">Количественную теорию взаимодействия солитонов построили Карпман и Соловьёв в 1981 году методом теории возмущений вокруг точного двухсолитонного решения, и Гордон в 1983 году через дискретную спектральную картину; оба подхода дают экспоненциальную силу, знак которой задаётся относительной фазой. Маломед (1991) расширил анализ на многосолитонные связанные состояния и их циклическую динамику. Экспериментально Стратман, Пагель и Мишке (2005) непосредственно наблюдали временные солитонные молекулы в волоконном лазере, а Херинк с соавторами (2017) засняли их внутреннюю динамику в реальном времени методом спектральной интерферометрии — включая дыхательную моду, которую данное исследование вычисляет аналитически и численно.</w:t>
      </w:r>
    </w:p>
    <w:p>
      <w:pPr>
        <w:pStyle w:val="BodyText"/>
      </w:pPr>
      <w:r>
        <w:t xml:space="preserve">Итак, солитонная молекула — подлинное связанное состояние N тел, а не метафора: её геометрия фиксируется силовым балансом, в котором каждый импульс чувствует каждый другой импульс, её устойчивость считывается с нормального спектра, а её сборка — релаксационная задача. Для N = 3 все эти ингредиенты — ровно то, что означает задача трёх тел в программе TRIVORTEX: три участника, парные взаимодействия, коллективное равновесие и хореография движения. Волоконный лазер лишь заменяет гравитацию или циркуляцию вихрей на экспоненциально-косинусный закон, управляемый фазой.</w:t>
      </w:r>
    </w:p>
    <w:p>
      <w:pPr>
        <w:pStyle w:val="BodyText"/>
      </w:pPr>
      <w:r>
        <w:t xml:space="preserve">В рамках программы это исследование — оптический якорь семейства хореографий. Оно проверяет в условиях, где «прохождение друг сквозь друга» физично, а не сингулярно, ту же структурную последовательность, что используется везде в TRIVORTEX: аналитический парный закон, коллективное равновесие, линеаризованный спектр, сохранение инварианта. Синхронизованный триплет — оптический брат лагранжева треугольника теоремы 3.1, а сжатие s* ниже r₀ — спектральный брат коллективного силового баланса, фиксирующего равностороннюю конфигурацию.</w:t>
      </w:r>
    </w:p>
    <w:bookmarkEnd w:id="22"/>
    <w:bookmarkStart w:id="23" w:name="физическая-формулировка"/>
    <w:p>
      <w:pPr>
        <w:pStyle w:val="Heading2"/>
      </w:pPr>
      <w:r>
        <w:t xml:space="preserve">2. Физическая формулировка</w:t>
      </w:r>
    </w:p>
    <w:p>
      <w:pPr>
        <w:pStyle w:val="FirstParagraph"/>
      </w:pPr>
      <w:r>
        <w:t xml:space="preserve">В волоконном лазере с пассивной синхронизацией мод циркулирующее поле распадается на ультракороткие солитонные импульсы. При перекрытии двух импульсов их фазы и огибающие обмениваются работой через нелинейность Керра и баланс усиления и потерь резонатора; в редуцированном представлении Гордона–Молленауэра этот непрерывный обмен эквивалентен консервативной силе между точечными частицами с экспоненциальным (эванесцентным) профилем. Сила зависит от разности фаз Δφ между импульсами: синфазные импульсы (Δφ = 0) притягиваются, импульсы в квадратуре (Δφ = π/2) отталкиваются. Поэтому синхронизованный по фазе триплет ведёт себя как три тела на прямой, связанные мягким экспоненциальным хвостом и свободно проходящие друг сквозь друга, как и настоящие солитоны.</w:t>
      </w:r>
    </w:p>
    <w:p>
      <w:pPr>
        <w:pStyle w:val="BodyText"/>
      </w:pPr>
      <w:r>
        <w:t xml:space="preserve">Равновесие такой цепочки — подлинная трёхтельная конфигурация. Для пары притяжение и отталкивающее экспоненциальное ядро уравновешиваются на r₀ = L·ln(2C₁/C₂). В симметричной трёхимпульсной молекуле каждый импульс чувствует также дальнюю пару на расстоянии 2s, поэтому баланс концевого импульса имеет вид F(s</w:t>
      </w:r>
      <w:r>
        <w:rPr>
          <w:i/>
          <w:iCs/>
        </w:rPr>
        <w:t xml:space="preserve">) + F(2s</w:t>
      </w:r>
      <w:r>
        <w:t xml:space="preserve">) = 0, а расстояние s* сжато относительно r₀ — то же коллективное сжатие, которое лагранжев треугольник демонстрирует по отношению к изолированной двухтельной паре. Малые смещения вокруг равновесия раскладываются на нормальные моды обобщённой задачи на собственные значения; низшая мода — дыхательное колебание молекулы, непосредственно наблюдаемое в экспериментах по спектроскопии реального времени.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Параметр</w:t>
            </w:r>
          </w:p>
        </w:tc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Значение</w:t>
            </w:r>
          </w:p>
        </w:tc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Смысл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C₁, C₂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экспоненциальные коэффициенты: отталкивающее ядро / притягивающее перекрытие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L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длина эванесцентного хвоста (единица длины)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«масса» импульса (кинетический коэффициент)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Δφ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0 (синхронизация)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разность фаз соседних импульсов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парное равновесие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r₀ = L·ln(2C₁/C₂) = ln(4/3) ≈ 0.287682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аналитический двухтельный баланс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старт релаксации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{1.0, 2.0, 3.5}, γ_d = 1 (сверхвязкий режим)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случайный триплет, T = 90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консервативная проба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средний импульс +0.01, γ_d = 0, T = 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прогон дыхательной моды, DOP853 1e-12</w:t>
            </w:r>
          </w:p>
        </w:tc>
      </w:tr>
    </w:tbl>
    <w:bookmarkEnd w:id="23"/>
    <w:bookmarkStart w:id="24" w:name="математическая-модель"/>
    <w:p>
      <w:pPr>
        <w:pStyle w:val="Heading2"/>
      </w:pPr>
      <w:r>
        <w:t xml:space="preserve">3. Математическая модель</w:t>
      </w:r>
    </w:p>
    <w:p>
      <w:pPr>
        <w:pStyle w:val="FirstParagraph"/>
      </w:pPr>
      <w:r>
        <w:t xml:space="preserve">Редуцированная модель начинается с парного взаимодействия. Перекрывающиеся огибающие солитонов в волокне с аномальной дисперсией обмениваются энергией и импульсом через керровский член; удержание главных членов перекрытия хвостов даёт потенциал Гордона–Молленауэра (E1): отталкивающее экспоненциальное ядро C₁e^(−2r/L) и притягивающее перекрытие C₂e^(−r/L), глубина которого модулируется множителем cos 2Δφ. Знак силы, следовательно, следует за фазой: притяжение при |Δφ| &lt; π/4, отталкивание далее и точное сокращение притягивающего члена при Δφ = π/4 — пороге связывания. Парное равновесие решает F(r₀, Δφ) = 0 и даёт замкнутую форму r₀ = L·ln(2C₁/(C₂ cos 2Δφ)); в пресете Δφ = 0 это ln(4/3).</w:t>
      </w:r>
    </w:p>
    <w:p>
      <w:pPr>
        <w:pStyle w:val="BodyText"/>
      </w:pPr>
      <w:r>
        <w:t xml:space="preserve">Трёхтельная структура входит через динамику цепочки со всеми парами (E3). Хвосты солитонов действуют на любом расстоянии, а солитоны проходят друг сквозь друга, поэтому уравнения инвариантны относительно перестановок частиц, и физически осмысленная геометрия конфигурации считывается с сортированных позиций. Для симметричной молекулы с расстояниями (s, s) концевой импульс чувствует ближнюю пару F(s) и дальнюю пару F(2s), откуда баланс F(s</w:t>
      </w:r>
      <w:r>
        <w:rPr>
          <w:i/>
          <w:iCs/>
        </w:rPr>
        <w:t xml:space="preserve">) + F(2s</w:t>
      </w:r>
      <w:r>
        <w:t xml:space="preserve">) = 0. Поскольку F(2s</w:t>
      </w:r>
      <w:r>
        <w:rPr>
          <w:i/>
          <w:iCs/>
        </w:rPr>
        <w:t xml:space="preserve">) &lt; 0 притягивает, корень s</w:t>
      </w:r>
      <w:r>
        <w:t xml:space="preserve"> </w:t>
      </w:r>
      <w:r>
        <w:t xml:space="preserve">обязательно лежит ниже парного корня r₀ — цепочка сжата третьим телом. Это тот же логический шаг, который производит коллективную геометрию лагранжева треугольника из парного ньютоновского притяжения.</w:t>
      </w:r>
    </w:p>
    <w:p>
      <w:pPr>
        <w:pStyle w:val="BodyText"/>
      </w:pPr>
      <w:r>
        <w:t xml:space="preserve">Малые колебания следуют из гессиана полного потенциала в координатах расстояний (d₁, d₂) при удалённом центре масс; кинетическая энергия в этих координатах не диагональна, поэтому нормальные моды решают обобщённую задачу на собственные значения (E5) с матрицей масс M_g = m·[[2/3, 1/3], [1/3, 2/3]]. В пресетном расстоянии s* две собственные частоты равны 2.4536 и 2.9453 рад (циклические 0.390507 и 0.468766); старшая — дыхательная мода, в которой средний импульс движется против внешней пары. Тот же гессиан, вычисленный вдоль фазовой развёртки, непрерывно размягчается до нуля на пороге связывания, доставляя карту устойчивости молекулы.</w:t>
      </w:r>
    </w:p>
    <w:p>
      <w:pPr>
        <w:pStyle w:val="BodyText"/>
      </w:pPr>
      <w:r>
        <w:rPr>
          <w:b/>
          <w:bCs/>
        </w:rPr>
        <w:t xml:space="preserve">Нотация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Символ</w:t>
            </w:r>
          </w:p>
        </w:tc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Смысл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x_k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позиция импульса k на оси резонатора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r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парное расстояние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Δφ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разность фаз соседних импульсов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V, F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парный потенциал и парная сила (F = −∂V/∂r)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C₁, C₂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экспоненциальные коэффициенты потенциала (2 и 3)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L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длина эванесцентного хвоста (единица длины)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масса импульса (кинетический коэффициент)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γ_d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коэффициент демпфирования (1.0 релаксация, 0 консервативный режим)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r₀, s*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парное равновесие и равновесное расстояние цепочки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H, M_g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гессиан потенциала цепочки и матрица масс в координатах расстояний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ω_i, 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угловые и циклические частоты нормальных мод</w:t>
            </w:r>
          </w:p>
        </w:tc>
      </w:tr>
    </w:tbl>
    <w:p>
      <w:pPr>
        <w:pStyle w:val="BodyText"/>
      </w:pPr>
      <w:r>
        <w:rPr>
          <w:b/>
          <w:bCs/>
        </w:rPr>
        <w:t xml:space="preserve">(E1)</w:t>
      </w:r>
      <w:r>
        <w:t xml:space="preserve"> </w:t>
      </w:r>
      <w:r>
        <w:t xml:space="preserve">Фазозависимый парный потенциал двух солитонов.</w:t>
      </w:r>
    </w:p>
    <w:p>
      <w:pPr>
        <w:pStyle w:val="BodyText"/>
      </w:pPr>
      <m:oMathPara>
        <m:oMathParaPr>
          <m:jc m:val="center"/>
        </m:oMathParaPr>
        <m:oMath>
          <m:r>
            <m:t>V</m:t>
          </m:r>
          <m:d>
            <m:dPr>
              <m:begChr m:val="("/>
              <m:endChr m:val=")"/>
              <m:sepChr m:val=""/>
              <m:grow/>
            </m:dPr>
            <m:e>
              <m:r>
                <m:t>r</m:t>
              </m:r>
              <m:r>
                <m:rPr>
                  <m:sty m:val="p"/>
                </m:rPr>
                <m:t>,</m:t>
              </m:r>
              <m:r>
                <m:t>Δ</m:t>
              </m:r>
              <m:r>
                <m:t>φ</m:t>
              </m:r>
            </m:e>
          </m:d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t> 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L</m:t>
              </m:r>
            </m:sup>
          </m:sSup>
          <m:r>
            <m:rPr>
              <m:sty m:val="p"/>
            </m:rPr>
            <m:t>−</m:t>
          </m:r>
          <m:sSub>
            <m:e>
              <m:r>
                <m:t>C</m:t>
              </m:r>
            </m:e>
            <m:sub>
              <m:r>
                <m:t>2</m:t>
              </m:r>
            </m:sub>
          </m:sSub>
          <m:r>
            <m:t> 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L</m:t>
              </m:r>
            </m:sup>
          </m:sSup>
          <m:r>
            <m:rPr>
              <m:sty m:val="p"/>
            </m:rPr>
            <m:t>cos</m:t>
          </m:r>
          <m:d>
            <m:dPr>
              <m:begChr m:val="("/>
              <m:endChr m:val=")"/>
              <m:sepChr m:val=""/>
              <m:grow/>
            </m:dPr>
            <m:e>
              <m:r>
                <m:t>2</m:t>
              </m:r>
              <m:r>
                <m:t>Δ</m:t>
              </m:r>
              <m:r>
                <m:t>φ</m:t>
              </m:r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(E2)</w:t>
      </w:r>
      <w:r>
        <w:t xml:space="preserve"> </w:t>
      </w:r>
      <w:r>
        <w:t xml:space="preserve">Парная сила вдоль роста расстояния (F &lt; 0 — притяжение).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r>
                <m:t>r</m:t>
              </m:r>
              <m:r>
                <m:rPr>
                  <m:sty m:val="p"/>
                </m:rPr>
                <m:t>,</m:t>
              </m:r>
              <m:r>
                <m:t>Δ</m:t>
              </m:r>
              <m:r>
                <m:t>φ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V</m:t>
              </m:r>
            </m:num>
            <m:den>
              <m:r>
                <m:rPr>
                  <m:sty m:val="p"/>
                </m:rPr>
                <m:t>∂</m:t>
              </m:r>
              <m:r>
                <m:t>r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L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L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num>
            <m:den>
              <m:r>
                <m:t>L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L</m:t>
              </m:r>
            </m:sup>
          </m:sSup>
          <m:r>
            <m:rPr>
              <m:sty m:val="p"/>
            </m:rPr>
            <m:t>cos</m:t>
          </m:r>
          <m:d>
            <m:dPr>
              <m:begChr m:val="("/>
              <m:endChr m:val=")"/>
              <m:sepChr m:val=""/>
              <m:grow/>
            </m:dPr>
            <m:e>
              <m:r>
                <m:t>2</m:t>
              </m:r>
              <m:r>
                <m:t>Δ</m:t>
              </m:r>
              <m:r>
                <m:t>φ</m:t>
              </m:r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(E3)</w:t>
      </w:r>
      <w:r>
        <w:t xml:space="preserve"> </w:t>
      </w:r>
      <w:r>
        <w:t xml:space="preserve">Динамика цепочки с взаимодействием всех пар и демпфированием.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t> </m:t>
          </m:r>
          <m:sSub>
            <m:e>
              <m:acc>
                <m:accPr>
                  <m:chr m:val="̈"/>
                </m:accPr>
                <m:e>
                  <m:r>
                    <m:t>x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l</m:t>
              </m:r>
              <m:r>
                <m:rPr>
                  <m:sty m:val="p"/>
                </m:rPr>
                <m:t>≠</m:t>
              </m:r>
              <m:r>
                <m:t>k</m:t>
              </m:r>
            </m:sub>
            <m:sup>
              <m:r>
                <m:t>​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V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d>
                        <m:dPr>
                          <m:begChr m:val="|"/>
                          <m:endChr m:val="|"/>
                          <m:sepChr m:val="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</m:e>
                      </m:d>
                    </m:e>
                  </m:d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k</m:t>
                      </m:r>
                    </m:sub>
                  </m:sSub>
                </m:den>
              </m:f>
            </m:e>
          </m:nary>
          <m:r>
            <m:rPr>
              <m:sty m:val="p"/>
            </m:rPr>
            <m:t>−</m:t>
          </m:r>
          <m:sSub>
            <m:e>
              <m:r>
                <m:t>γ</m:t>
              </m:r>
            </m:e>
            <m:sub>
              <m:r>
                <m:t>d</m:t>
              </m:r>
            </m:sub>
          </m:sSub>
          <m:r>
            <m:t> </m:t>
          </m:r>
          <m:sSub>
            <m:e>
              <m:acc>
                <m:accPr>
                  <m:chr m:val="̇"/>
                </m:accPr>
                <m:e>
                  <m:r>
                    <m:t>x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k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2</m:t>
          </m:r>
          <m:r>
            <m:rPr>
              <m:sty m:val="p"/>
            </m:rPr>
            <m:t>,</m:t>
          </m:r>
          <m:r>
            <m:t>3</m:t>
          </m:r>
        </m:oMath>
      </m:oMathPara>
    </w:p>
    <w:p>
      <w:pPr>
        <w:pStyle w:val="FirstParagraph"/>
      </w:pPr>
      <w:r>
        <w:rPr>
          <w:b/>
          <w:bCs/>
        </w:rPr>
        <w:t xml:space="preserve">(E4)</w:t>
      </w:r>
      <w:r>
        <w:t xml:space="preserve"> </w:t>
      </w:r>
      <w:r>
        <w:t xml:space="preserve">Парное равновесие r0 и равновесие трёхзвенной цепочки s* (баланс концевого импульса).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t>L</m:t>
          </m:r>
          <m:r>
            <m:rPr>
              <m:sty m:val="p"/>
            </m:rPr>
            <m:t>ln</m:t>
          </m:r>
          <m:r>
            <m:t>​</m:t>
          </m:r>
          <m:f>
            <m:fPr>
              <m:type m:val="bar"/>
            </m:fPr>
            <m:num>
              <m:r>
                <m:t>2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cos</m:t>
              </m:r>
              <m:r>
                <m:t>2</m:t>
              </m:r>
              <m:r>
                <m:t>Δ</m:t>
              </m:r>
              <m:r>
                <m:t>φ</m:t>
              </m:r>
            </m:den>
          </m:f>
          <m:r>
            <m:rPr>
              <m:sty m:val="p"/>
            </m:rPr>
            <m:t>;</m:t>
          </m:r>
          <m:r>
            <m:t>  </m:t>
          </m:r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rPr>
              <m:sty m:val="p"/>
            </m:rPr>
            <m:t>+</m:t>
          </m:r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r>
                <m:t>2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(E5)</w:t>
      </w:r>
      <w:r>
        <w:t xml:space="preserve"> </w:t>
      </w:r>
      <w:r>
        <w:t xml:space="preserve">Обобщённая задача на собственные значения для нормальных мод цепочки (дыхательный спектр).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t> </m:t>
          </m:r>
          <m:r>
            <m:t>v</m:t>
          </m:r>
          <m:r>
            <m:rPr>
              <m:sty m:val="p"/>
            </m:rPr>
            <m:t>=</m:t>
          </m:r>
          <m:sSup>
            <m:e>
              <m:r>
                <m:t>ω</m:t>
              </m:r>
            </m:e>
            <m:sup>
              <m:r>
                <m:t>2</m:t>
              </m:r>
            </m:sup>
          </m:sSup>
          <m:sSub>
            <m:e>
              <m:r>
                <m:t>M</m:t>
              </m:r>
            </m:e>
            <m:sub>
              <m:r>
                <m:t>g</m:t>
              </m:r>
            </m:sub>
          </m:sSub>
          <m:r>
            <m:t> </m:t>
          </m:r>
          <m:r>
            <m:t>v</m:t>
          </m:r>
          <m:r>
            <m:rPr>
              <m:sty m:val="p"/>
            </m:rPr>
            <m:t>,</m:t>
          </m:r>
          <m:r>
            <m:t> </m:t>
          </m:r>
          <m:r>
            <m:t>H</m:t>
          </m:r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V</m:t>
                    </m:r>
                    <m:r>
                      <m:rPr>
                        <m:sty m:val="p"/>
                      </m:rPr>
                      <m:t>″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s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V</m:t>
                    </m:r>
                    <m:r>
                      <m:rPr>
                        <m:sty m:val="p"/>
                      </m:rPr>
                      <m:t>″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2</m:t>
                        </m:r>
                        <m:r>
                          <m:t>s</m:t>
                        </m:r>
                      </m:e>
                    </m:d>
                  </m:e>
                  <m:e>
                    <m:r>
                      <m:t>V</m:t>
                    </m:r>
                    <m:r>
                      <m:rPr>
                        <m:sty m:val="p"/>
                      </m:rPr>
                      <m:t>″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2</m:t>
                        </m:r>
                        <m:r>
                          <m:t>s</m:t>
                        </m:r>
                      </m:e>
                    </m:d>
                  </m:e>
                </m:mr>
                <m:mr>
                  <m:e>
                    <m:r>
                      <m:t>V</m:t>
                    </m:r>
                    <m:r>
                      <m:rPr>
                        <m:sty m:val="p"/>
                      </m:rPr>
                      <m:t>″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2</m:t>
                        </m:r>
                        <m:r>
                          <m:t>s</m:t>
                        </m:r>
                      </m:e>
                    </m:d>
                  </m:e>
                  <m:e>
                    <m:r>
                      <m:t>V</m:t>
                    </m:r>
                    <m:r>
                      <m:rPr>
                        <m:sty m:val="p"/>
                      </m:rPr>
                      <m:t>″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s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V</m:t>
                    </m:r>
                    <m:r>
                      <m:rPr>
                        <m:sty m:val="p"/>
                      </m:rPr>
                      <m:t>″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2</m:t>
                        </m:r>
                        <m:r>
                          <m:t>s</m:t>
                        </m:r>
                      </m:e>
                    </m:d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sSub>
            <m:e>
              <m:r>
                <m:t>M</m:t>
              </m:r>
            </m:e>
            <m:sub>
              <m:r>
                <m:t>g</m:t>
              </m:r>
            </m:sub>
          </m:sSub>
          <m:r>
            <m:rPr>
              <m:sty m:val="p"/>
            </m:rPr>
            <m:t>=</m:t>
          </m:r>
          <m:r>
            <m:t>m</m:t>
          </m:r>
          <m:d>
            <m:dPr>
              <m:begChr m:val="("/>
              <m:endChr m:val=")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</m:e>
                  <m:e>
                    <m:r>
                      <m:t>2</m:t>
                    </m:r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</m:e>
                </m:mr>
              </m:m>
            </m:e>
          </m:d>
        </m:oMath>
      </m:oMathPara>
    </w:p>
    <w:bookmarkEnd w:id="24"/>
    <w:bookmarkStart w:id="25" w:name="связь-с-фреймворком-trivortex"/>
    <w:p>
      <w:pPr>
        <w:pStyle w:val="Heading2"/>
      </w:pPr>
      <w:r>
        <w:t xml:space="preserve">4. Связь с фреймворком TRIVORTEX</w:t>
      </w:r>
    </w:p>
    <w:p>
      <w:pPr>
        <w:pStyle w:val="FirstParagraph"/>
      </w:pPr>
      <w:r>
        <w:t xml:space="preserve">Соответствие ядру TRIVORTEX структурно, взаимно-однозначно и видно уже в уравнениях. Три синхронизованных импульса — оптическая реализация трёх участников теоремы 3.1: симметричное, синхронизованное по фазе специальное решение трёхтельной системы, в точности как вращающийся вихревой треугольник — специальное решение с равными циркуляциями. Расстояние в молекуле s* играет сторону лагранжева треугольника a: оба фиксируются не двухтельным законом, а требованием равновесия каждого участника под совместным действием двух других — здесь F(s</w:t>
      </w:r>
      <w:r>
        <w:rPr>
          <w:i/>
          <w:iCs/>
        </w:rPr>
        <w:t xml:space="preserve">) + F(2s</w:t>
      </w:r>
      <w:r>
        <w:t xml:space="preserve">) = 0, там уравнения центральной конфигурации. Дыхательная мода ω₂ — аналог радиальной модуляции хореографии, а разность фаз Δφ управляет связыванием так же, как отношение циркуляций управляет вихревым треугольником: её изменение проводит систему через симметричные и несимметричные конфигурации вплоть до потери связывания (Δφ = π/4 — аналог выхода из острова устойчивости). Та же экспоненциально-косинусная структура вновь появляется в вихрях TRX-09 и пучках фотонной жидкости TRX-04, что делает данное исследование переиспользуемым оптическим шаблоном программы.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Величина исследования</w:t>
            </w:r>
          </w:p>
        </w:tc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Аналог в TRIVORTEX</w:t>
            </w:r>
          </w:p>
        </w:tc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Комментарий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Три синхронизованных импульса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три тела теоремы 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обе системы — хореографические триады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Синхронизация фаз Δφ = 0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равные циркуляции Γ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симметричное специальное решение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Расстояние в молекуле s*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сторона лагранжева треугольника 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фиксируется коллективным балансом сил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Баланс F(s</w:t>
            </w:r>
            <w:r>
              <w:rPr>
                <w:i/>
                <w:iCs/>
              </w:rPr>
              <w:t xml:space="preserve">) + F(2s</w:t>
            </w:r>
            <w:r>
              <w:t xml:space="preserve">) = 0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каждый вихрь чувствует два других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механизм трёхтельного сжатия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Дыхательная мода ω₂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радиальная модуляция хореографии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малые колебания около центральной конфигурации</w:t>
            </w:r>
          </w:p>
        </w:tc>
      </w:tr>
    </w:tbl>
    <w:bookmarkEnd w:id="25"/>
    <w:bookmarkStart w:id="26" w:name="численный-метод"/>
    <w:p>
      <w:pPr>
        <w:pStyle w:val="Heading2"/>
      </w:pPr>
      <w:r>
        <w:t xml:space="preserve">5. Численный метод</w:t>
      </w:r>
    </w:p>
    <w:p>
      <w:pPr>
        <w:pStyle w:val="FirstParagraph"/>
      </w:pPr>
      <w:r>
        <w:t xml:space="preserve">Равновесия вычисляются методом скобок. Парное равновесие решает F(r) = 0, равновесие цепочки — F(s) + F(2s) = 0; оба — методом Брента с xtol = 1e-15 и машинным rtol на знакоустойчивых скобках; численный парной корень совпадает с замкнутой формой ln(4/3) с точностью 5.6e-17. Отталкивающий характер противофазной синхронизации установлен исчерпывающе, а не выборкой: минимум F(r, π/2) по диапазону r ∈ [0.05, 20] на сетке из 4000 точек равен +6e-9 &gt; 0, то есть сила нигде не становится притягивающей.</w:t>
      </w:r>
    </w:p>
    <w:p>
      <w:pPr>
        <w:pStyle w:val="BodyText"/>
      </w:pPr>
      <w:r>
        <w:t xml:space="preserve">Динамика интегрируется явной схемой Дормана–Принса 8(5,3) (DOP853). Релаксационный прогон стартует с позиций {1.0, 2.0, 3.5} с нулевыми скоростями при демпфировании γ_d = 1.0 (сверхвязкий, «доплер-охлаждаемый» режим лазера с синхронизацией мод) и идёт до T = 90 с rtol = 1e-11, atol = 1e-12 и max_step = 0.2. Консервативный прогон держит γ_d = 0, смещает средний импульс на +0.01 от идеальной молекулы и интегрирует до T = 100 с rtol = atol = 1e-12 и max_step = 0.05, снимая 2000 точек; дрейф энергии за весь прогон равен 1.776357e-15 против допуска 1e-10.</w:t>
      </w:r>
    </w:p>
    <w:p>
      <w:pPr>
        <w:pStyle w:val="BodyText"/>
      </w:pPr>
      <w:r>
        <w:t xml:space="preserve">Дыхательная частота извлекается дважды и независимо. Численно: смещение среднего импульса относительно центра масс умножается на окно Ханна и преобразуется Фурье; спектральный пик лежит на f = 0.469765. Аналитически: обобщённая задача на собственные значения (E5) при s* даёт циклические моды 0.390507 и 0.468766; измеренный пик совпадает с ближайшей аналитической модой с точностью 0.21 %, с запасом внутри допуска 1 %. Каждая проверка хранит значение, цель, допуск, единицу и флаг прохождения в JSON-протоколе, поэтому исследование воспроизводится одной командой без доступа к сети и без стохастических зёрен.</w:t>
      </w:r>
    </w:p>
    <w:bookmarkEnd w:id="26"/>
    <w:bookmarkStart w:id="44" w:name="результаты-и-анализ"/>
    <w:p>
      <w:pPr>
        <w:pStyle w:val="Heading2"/>
      </w:pPr>
      <w:r>
        <w:t xml:space="preserve">6. Результаты и анализ</w:t>
      </w:r>
    </w:p>
    <w:bookmarkStart w:id="30" w:name="fig01-potential-landscape"/>
    <w:p>
      <w:pPr>
        <w:pStyle w:val="Heading3"/>
      </w:pPr>
      <w:r>
        <w:t xml:space="preserve">fig01 potential landscape</w:t>
      </w:r>
    </w:p>
    <w:p>
      <w:pPr>
        <w:pStyle w:val="CaptionedFigure"/>
      </w:pPr>
      <w:r>
        <w:drawing>
          <wp:inline>
            <wp:extent cx="5334000" cy="3636818"/>
            <wp:effectExtent b="0" l="0" r="0" t="0"/>
            <wp:docPr descr="Ландшафт взаимодействия: фазозависимый парный потенциал и силовой баланс трёхзвенной цепочки." title="" id="28" name="Picture"/>
            <a:graphic>
              <a:graphicData uri="http://schemas.openxmlformats.org/drawingml/2006/picture">
                <pic:pic>
                  <pic:nvPicPr>
                    <pic:cNvPr descr="../figures/fig01_potential_landscape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368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Ландшафт взаимодействия: фазозависимый парный потенциал и силовой баланс трёхзвенной цепочки.</w:t>
      </w:r>
    </w:p>
    <w:p>
      <w:pPr>
        <w:pStyle w:val="BodyText"/>
      </w:pPr>
      <w:r>
        <w:rPr>
          <w:i/>
          <w:iCs/>
        </w:rPr>
        <w:t xml:space="preserve">Ландшафт взаимодействия: фазозависимый парный потенциал и силовой баланс трёхзвенной цепочки.</w:t>
      </w:r>
      <w:r>
        <w:t xml:space="preserve"> </w:t>
      </w:r>
      <w:r>
        <w:t xml:space="preserve">Панель (а) показывает V(r, Δφ) для четырёх синхронизаций: связывающая яма существует лишь при |Δφ| &lt; π/4, имеет минимум в r₀ = 0.287682 и вырождается в чистое отталкивание в противофазном случае. Панель (б) показывает баланс концевого импульса F(s) + F(2s) = 0: корень s* = 0.201893 лежит на 29.8 % ниже парного значения r₀ — подлинное трёхтельное сжатие.</w:t>
      </w:r>
    </w:p>
    <w:bookmarkEnd w:id="30"/>
    <w:bookmarkStart w:id="34" w:name="fig02-molecule-formation"/>
    <w:p>
      <w:pPr>
        <w:pStyle w:val="Heading3"/>
      </w:pPr>
      <w:r>
        <w:t xml:space="preserve">fig02 molecule formation</w:t>
      </w:r>
    </w:p>
    <w:p>
      <w:pPr>
        <w:pStyle w:val="CaptionedFigure"/>
      </w:pPr>
      <w:r>
        <w:drawing>
          <wp:inline>
            <wp:extent cx="5334000" cy="3636818"/>
            <wp:effectExtent b="0" l="0" r="0" t="0"/>
            <wp:docPr descr="Главный результат: релаксация случайного триплета в равноотстоящую солитонную молекулу." title="" id="32" name="Picture"/>
            <a:graphic>
              <a:graphicData uri="http://schemas.openxmlformats.org/drawingml/2006/picture">
                <pic:pic>
                  <pic:nvPicPr>
                    <pic:cNvPr descr="../figures/fig02_molecule_formation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368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Главный результат: релаксация случайного триплета в равноотстоящую солитонную молекулу.</w:t>
      </w:r>
    </w:p>
    <w:p>
      <w:pPr>
        <w:pStyle w:val="BodyText"/>
      </w:pPr>
      <w:r>
        <w:rPr>
          <w:i/>
          <w:iCs/>
        </w:rPr>
        <w:t xml:space="preserve">Главный результат: релаксация случайного триплета в равноотстоящую солитонную молекулу.</w:t>
      </w:r>
      <w:r>
        <w:t xml:space="preserve"> </w:t>
      </w:r>
      <w:r>
        <w:t xml:space="preserve">Стартуя с позиций {1.0, 2.0, 3.5} при сверхвязком демпфировании, три мировые линии за T = 90 приходят к равноотстоящему триплету; сортированные расстояния d₁(t) и d₂(t) сходятся к равновесию цепочки s* = 0.201893 (конечное расхождение 2.2e-16, отклонение от s* 2.8e-17), заметно ниже парного значения r₀ = 0.2877, нанесённого для сравнения.</w:t>
      </w:r>
    </w:p>
    <w:bookmarkEnd w:id="34"/>
    <w:bookmarkStart w:id="38" w:name="fig03-phase-sweep"/>
    <w:p>
      <w:pPr>
        <w:pStyle w:val="Heading3"/>
      </w:pPr>
      <w:r>
        <w:t xml:space="preserve">fig03 phase sweep</w:t>
      </w:r>
    </w:p>
    <w:p>
      <w:pPr>
        <w:pStyle w:val="CaptionedFigure"/>
      </w:pPr>
      <w:r>
        <w:drawing>
          <wp:inline>
            <wp:extent cx="5334000" cy="3636818"/>
            <wp:effectExtent b="0" l="0" r="0" t="0"/>
            <wp:docPr descr="Развёртка по фазе синхронизации: равновесная геометрия и размягчение мод." title="" id="36" name="Picture"/>
            <a:graphic>
              <a:graphicData uri="http://schemas.openxmlformats.org/drawingml/2006/picture">
                <pic:pic>
                  <pic:nvPicPr>
                    <pic:cNvPr descr="../figures/fig03_phase_sweep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368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Развёртка по фазе синхронизации: равновесная геометрия и размягчение мод.</w:t>
      </w:r>
    </w:p>
    <w:p>
      <w:pPr>
        <w:pStyle w:val="BodyText"/>
      </w:pPr>
      <w:r>
        <w:rPr>
          <w:i/>
          <w:iCs/>
        </w:rPr>
        <w:t xml:space="preserve">Развёртка по фазе синхронизации: равновесная геометрия и размягчение мод.</w:t>
      </w:r>
      <w:r>
        <w:t xml:space="preserve"> </w:t>
      </w:r>
      <w:r>
        <w:t xml:space="preserve">Оба равновесия расходятся при приближении к порогу связывания Δφ = π/4: s* растёт от 0.201893 при Δφ = 0 через 0.719380 при Δφ = 0.5 рад до 2.885 при Δφ = 0.75 рад, следя за парным значением. Цепочечные моды в ответ размягчаются — от 2.4536 и 2.9453 рад в пресете до 0.1092 и 0.1982 рад — давая полную карту устойчивости синхронизованной молекулы.</w:t>
      </w:r>
    </w:p>
    <w:bookmarkEnd w:id="38"/>
    <w:bookmarkStart w:id="42" w:name="fig04-breathing-dynamics"/>
    <w:p>
      <w:pPr>
        <w:pStyle w:val="Heading3"/>
      </w:pPr>
      <w:r>
        <w:t xml:space="preserve">fig04 breathing dynamics</w:t>
      </w:r>
    </w:p>
    <w:p>
      <w:pPr>
        <w:pStyle w:val="CaptionedFigure"/>
      </w:pPr>
      <w:r>
        <w:drawing>
          <wp:inline>
            <wp:extent cx="5334000" cy="3636818"/>
            <wp:effectExtent b="0" l="0" r="0" t="0"/>
            <wp:docPr descr="Динамика консервативной молекулы: временной ряд дыхания и спектр против гессиановского предсказания." title="" id="40" name="Picture"/>
            <a:graphic>
              <a:graphicData uri="http://schemas.openxmlformats.org/drawingml/2006/picture">
                <pic:pic>
                  <pic:nvPicPr>
                    <pic:cNvPr descr="../figures/fig04_breathing_dynamics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368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Динамика консервативной молекулы: временной ряд дыхания и спектр против гессиановского предсказания.</w:t>
      </w:r>
    </w:p>
    <w:p>
      <w:pPr>
        <w:pStyle w:val="BodyText"/>
      </w:pPr>
      <w:r>
        <w:rPr>
          <w:i/>
          <w:iCs/>
        </w:rPr>
        <w:t xml:space="preserve">Динамика консервативной молекулы: временной ряд дыхания и спектр против гессиановского предсказания.</w:t>
      </w:r>
      <w:r>
        <w:t xml:space="preserve"> </w:t>
      </w:r>
      <w:r>
        <w:t xml:space="preserve">При смещении среднего импульса на 0.01 и выключенном демпфировании молекула дышит на протяжении T = 100, а полная энергия дрейфует лишь на 1.8e-15 (DOP853, rtol = atol = 1e-12). Спектр Фурье смещения среднего импульса имеет пик на f = 0.469765 против аналитических гессиановских мод 0.468766 и 0.390507 — согласие 0.21 %, на порядок внутри допуска 1 %.</w:t>
      </w:r>
    </w:p>
    <w:p>
      <w:pPr>
        <w:pStyle w:val="BodyText"/>
      </w:pPr>
      <w:r>
        <w:rPr>
          <w:b/>
          <w:bCs/>
        </w:rPr>
        <w:t xml:space="preserve">Равновесия.</w:t>
      </w:r>
      <w:r>
        <w:t xml:space="preserve"> </w:t>
      </w:r>
      <w:r>
        <w:t xml:space="preserve">Численный парной корень воспроизводит замкнутую форму r₀ = L·ln(2C₁/C₂) = ln(4/3) ≈ 0.287682 с точностью 5.6e-17 — машинный нуль. Исчерпывающий противофазный тест возвращает min F(r, π/2) = +6e-9 &gt; 0 по r ∈ [0.05, 20], подтверждая, что связывание управляется фазовым множителем cos 2Δφ и полностью исчезает при и за пределами Δφ = π/4. Кривизна ямы в парном минимуме V″(r₀) = 2.25 фиксирует парной дыхательный масштаб √(3V″(r₀)) ≈ 2.5981, с которым сравнивается цепочечный спектр.</w:t>
      </w:r>
    </w:p>
    <w:p>
      <w:pPr>
        <w:pStyle w:val="BodyText"/>
      </w:pPr>
      <w:r>
        <w:rPr>
          <w:b/>
          <w:bCs/>
        </w:rPr>
        <w:t xml:space="preserve">Сборка молекулы.</w:t>
      </w:r>
      <w:r>
        <w:t xml:space="preserve"> </w:t>
      </w:r>
      <w:r>
        <w:t xml:space="preserve">При сверхвязкой релаксации из {1.0, 2.0, 3.5} сортированные расстояния сходятся к d₁ = d₂ = 0.2018926516; конечное расхождение между ними 2.2e-16, а отклонение от независимо вычисленного равновесия цепочки s* = 0.2018926516 — 2.8e-17: оба на машинном уровне, против допусков 1e-8 и 1e-6. Расстояние лежит на 29.8 % ниже парного значения r₀ = 0.287682: дальняя пара F(2s) стягивает молекулу — чистый, квантифицированный трёхтельный эффект, видимый на fig02.</w:t>
      </w:r>
    </w:p>
    <w:p>
      <w:pPr>
        <w:pStyle w:val="BodyText"/>
      </w:pPr>
      <w:r>
        <w:rPr>
          <w:b/>
          <w:bCs/>
        </w:rPr>
        <w:t xml:space="preserve">Карта устойчивости.</w:t>
      </w:r>
      <w:r>
        <w:t xml:space="preserve"> </w:t>
      </w:r>
      <w:r>
        <w:t xml:space="preserve">Развёртка фазы синхронизации Δφ от 0 до 0.75 рад показывает расхождение обоих равновесий при приближении к порогу связывания π/4 ≈ 0.7854: s* растёт от 0.201893 через 0.719380 (Δφ = 0.5 рад) до 2.885 (Δφ = 0.75 рад). Цепочечные моды размягчаются в том же направлении — от 2.4536 и 2.9453 рад в пресете до 0.1092 и 0.1982 рад на дальнем конце развёртки — поведение мягкой моды, ожидаемое при выполаживании ямы в чистое отталкивание (fig03).</w:t>
      </w:r>
    </w:p>
    <w:p>
      <w:pPr>
        <w:pStyle w:val="BodyText"/>
      </w:pPr>
      <w:r>
        <w:rPr>
          <w:b/>
          <w:bCs/>
        </w:rPr>
        <w:t xml:space="preserve">Дыхание и инварианты.</w:t>
      </w:r>
      <w:r>
        <w:t xml:space="preserve"> </w:t>
      </w:r>
      <w:r>
        <w:t xml:space="preserve">Консервативная молекула стабильно дышит на протяжении T = 100 (fig04a), а полная энергия сохраняется до 1.776357e-15 — на пять порядков внутри допуска 1e-10. Спектр Фурье смещения среднего импульса имеет пик на f = 0.469765 против аналитических гессиановских мод 0.468766 и 0.390507 (fig04b): согласие 0.21 %, на порядок внутри допуска 1 %. Динамика, спектр и гессиан, таким образом, триангулируют одну и ту же дыхательную физику с трёх независимых направлений.</w:t>
      </w:r>
    </w:p>
    <w:bookmarkEnd w:id="42"/>
    <w:bookmarkStart w:id="43" w:name="сводка-верификации"/>
    <w:p>
      <w:pPr>
        <w:pStyle w:val="Heading3"/>
      </w:pPr>
      <w:r>
        <w:t xml:space="preserve">Сводка верификации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Проверка</w:t>
            </w:r>
          </w:p>
        </w:tc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Значение</w:t>
            </w:r>
          </w:p>
        </w:tc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Цель</w:t>
            </w:r>
          </w:p>
        </w:tc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Допуск</w:t>
            </w:r>
          </w:p>
        </w:tc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Прошла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pair_equilibrium_numeric_vs_analytic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5.55112e-17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1e-10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antiphase_pi2_purely_repulsive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1e-12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molecule_final_spacings_equal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2.22045e-16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1e-08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molecule_final_spacing_equals_s_star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2.77556e-17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1e-06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conservative_energy_drift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1.77636e-15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1e-10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breathing_mode_frequency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0.469765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0.468766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0.0047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yes</w:t>
            </w:r>
          </w:p>
        </w:tc>
      </w:tr>
    </w:tbl>
    <w:p>
      <w:pPr>
        <w:pStyle w:val="BodyText"/>
      </w:pPr>
      <w:r>
        <w:rPr>
          <w:i/>
          <w:iCs/>
        </w:rPr>
        <w:t xml:space="preserve">(status: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PASS</w:t>
      </w:r>
      <w:r>
        <w:rPr>
          <w:i/>
          <w:iCs/>
        </w:rPr>
        <w:t xml:space="preserve">, mode: full)</w:t>
      </w:r>
    </w:p>
    <w:bookmarkEnd w:id="43"/>
    <w:bookmarkEnd w:id="44"/>
    <w:bookmarkStart w:id="45" w:name="обсуждение"/>
    <w:p>
      <w:pPr>
        <w:pStyle w:val="Heading2"/>
      </w:pPr>
      <w:r>
        <w:t xml:space="preserve">7. Обсуждение</w:t>
      </w:r>
    </w:p>
    <w:p>
      <w:pPr>
        <w:pStyle w:val="FirstParagraph"/>
      </w:pPr>
      <w:r>
        <w:t xml:space="preserve">Редуцированная модель сознательно минимальна: точечные импульсы, парный потенциал без запаздывания и динамики усиления, демпфирование в виде переключаемого члена. В этих допущениях каждый вывод — точное утверждение об определяющих уравнениях, а не симуляция конкретного лазера. Естественные расширения — дисперсия третьего порядка и самосдвиг частоты (делающие силу несимметричной и неконсервативной), непрерывные cw-фоны, более крупные молекулы N &gt; 3 с дефектными модами и полное интегрирование НУШ для того же сценария — каждое сохраняет установленный здесь верификационный стиль.</w:t>
      </w:r>
    </w:p>
    <w:p>
      <w:pPr>
        <w:pStyle w:val="BodyText"/>
      </w:pPr>
      <w:r>
        <w:t xml:space="preserve">Диапазон параметров покрывает общий режим закона Гордона–Молленауэра, а не конкретный резонатор: C₁/C₂ = 2/3 помещает парную яму на r₀ ≈ 0.29 длины хвоста глубиной 0.25, с запасом разрешённой на сетке интегрирования. Фазовая развёртка сознательно подходит к порогу связывания Δφ = π/4, где равновесие расходится, а гессиан приобретает нулевую моду; точно на пороге скобки brentq перестают существовать, и код развёртки сообщает об этом как о жёсткой границе, а не прячет за регуляризованной формулой. Реалистичный резонатор добавил бы диффузию фазы под действием шума, медленно разрушающую синхронизацию, — это физический вопрос вне консервативного охвата данного исследования.</w:t>
      </w:r>
    </w:p>
    <w:p>
      <w:pPr>
        <w:pStyle w:val="BodyText"/>
      </w:pPr>
      <w:r>
        <w:t xml:space="preserve">В рамках программы это исследование питает TRX-04, переносящее парное взаимодействие в поперечную плоскость и получающее вращающийся лагранжев треугольник пучков в керровской фотонной жидкости; TRX-08, заменяющее оптические импульсы лазерно-охлаждёнными ионами и воспроизводящее ту же структуру «расстояние/дыхание» с кулоновским хвостом; и TRX-09 — гидродинамический якорь, где фазы становятся циркуляциями. Вместе с небесным блоком (TRX-01, TRX-11) они демонстрируют, что хореографическая последовательность — парной закон, коллективное равновесие, нормальный спектр, инвариант — переносима между оптикой, гидродинамикой и небесной механикой.</w:t>
      </w:r>
    </w:p>
    <w:bookmarkEnd w:id="45"/>
    <w:bookmarkStart w:id="46" w:name="выводы"/>
    <w:p>
      <w:pPr>
        <w:pStyle w:val="Heading2"/>
      </w:pPr>
      <w:r>
        <w:t xml:space="preserve">8. Выводы</w:t>
      </w:r>
    </w:p>
    <w:p>
      <w:pPr>
        <w:pStyle w:val="Compact"/>
        <w:numPr>
          <w:ilvl w:val="0"/>
          <w:numId w:val="1011"/>
        </w:numPr>
      </w:pPr>
      <w:r>
        <w:t xml:space="preserve">Парной закон связывания точен: численное равновесие воспроизводит r₀ = L·ln(2C₁/C₂) = ln(4/3) ≈ 0.287682 с точностью 5.6e-17.</w:t>
      </w:r>
    </w:p>
    <w:p>
      <w:pPr>
        <w:pStyle w:val="Compact"/>
        <w:numPr>
          <w:ilvl w:val="0"/>
          <w:numId w:val="1011"/>
        </w:numPr>
      </w:pPr>
      <w:r>
        <w:t xml:space="preserve">Связывание — эффект выбора фазы: противофазная синхронизация Δφ = π/2 чисто отталкивающая на r ∈ [0.05, 20] (мин. сила +6e-9 &gt; 0), а яма существует лишь при |Δφ| &lt; π/4.</w:t>
      </w:r>
    </w:p>
    <w:p>
      <w:pPr>
        <w:pStyle w:val="Compact"/>
        <w:numPr>
          <w:ilvl w:val="0"/>
          <w:numId w:val="1011"/>
        </w:numPr>
      </w:pPr>
      <w:r>
        <w:t xml:space="preserve">Случайный триплет релаксирует в равноотстоящую молекулу: d₁ = d₂ = 0.2018926516 с расхождением 2.2e-16 и отклонением от аналитического равновесия цепочки s* всего 2.8e-17.</w:t>
      </w:r>
    </w:p>
    <w:p>
      <w:pPr>
        <w:pStyle w:val="Compact"/>
        <w:numPr>
          <w:ilvl w:val="0"/>
          <w:numId w:val="1011"/>
        </w:numPr>
      </w:pPr>
      <w:r>
        <w:t xml:space="preserve">Молекула сжата на 29.8 % ниже парного расстояния притяжением дальней пары (F(s</w:t>
      </w:r>
      <w:r>
        <w:rPr>
          <w:i/>
          <w:iCs/>
        </w:rPr>
        <w:t xml:space="preserve">) + F(2s</w:t>
      </w:r>
      <w:r>
        <w:t xml:space="preserve">) = 0) — квантифицированный подлинный трёхтельный эффект.</w:t>
      </w:r>
    </w:p>
    <w:p>
      <w:pPr>
        <w:pStyle w:val="Compact"/>
        <w:numPr>
          <w:ilvl w:val="0"/>
          <w:numId w:val="1011"/>
        </w:numPr>
      </w:pPr>
      <w:r>
        <w:t xml:space="preserve">Консервативная молекула — чистая инвариантная система: дрейф энергии 1.8e-15 за t = 100 при DOP853 rtol = atol = 1e-12.</w:t>
      </w:r>
    </w:p>
    <w:p>
      <w:pPr>
        <w:pStyle w:val="Compact"/>
        <w:numPr>
          <w:ilvl w:val="0"/>
          <w:numId w:val="1011"/>
        </w:numPr>
      </w:pPr>
      <w:r>
        <w:t xml:space="preserve">Дыхательный спектр верифицирован: пик Фурье f = 0.469765 против гессиановской моды 0.468766 (согласие 0.21 %, допуск 1 %), а фазовая развёртка даёт полную карту устойчивости с размягчением обеих мод до нуля при Δφ = π/4.</w:t>
      </w:r>
    </w:p>
    <w:bookmarkEnd w:id="46"/>
    <w:bookmarkStart w:id="48" w:name="список-литературы"/>
    <w:p>
      <w:pPr>
        <w:pStyle w:val="Heading2"/>
      </w:pPr>
      <w:r>
        <w:t xml:space="preserve">9. Список литературы</w:t>
      </w:r>
    </w:p>
    <w:p>
      <w:pPr>
        <w:pStyle w:val="Compact"/>
        <w:numPr>
          <w:ilvl w:val="0"/>
          <w:numId w:val="1012"/>
        </w:numPr>
      </w:pPr>
      <w:r>
        <w:t xml:space="preserve">Zabusky, N. J., Kruskal, M. D. (1965).</w:t>
      </w:r>
      <w:r>
        <w:t xml:space="preserve"> </w:t>
      </w:r>
      <w:r>
        <w:rPr>
          <w:i/>
          <w:iCs/>
        </w:rPr>
        <w:t xml:space="preserve">Interaction of</w:t>
      </w:r>
      <w:r>
        <w:rPr>
          <w:i/>
          <w:iCs/>
        </w:rPr>
        <w:t xml:space="preserve"> </w:t>
      </w:r>
      <w:r>
        <w:rPr>
          <w:i/>
          <w:iCs/>
        </w:rPr>
        <w:t xml:space="preserve">“</w:t>
      </w:r>
      <w:r>
        <w:rPr>
          <w:i/>
          <w:iCs/>
        </w:rPr>
        <w:t xml:space="preserve">solitons</w:t>
      </w:r>
      <w:r>
        <w:rPr>
          <w:i/>
          <w:iCs/>
        </w:rPr>
        <w:t xml:space="preserve">”</w:t>
      </w:r>
      <w:r>
        <w:rPr>
          <w:i/>
          <w:iCs/>
        </w:rPr>
        <w:t xml:space="preserve"> </w:t>
      </w:r>
      <w:r>
        <w:rPr>
          <w:i/>
          <w:iCs/>
        </w:rPr>
        <w:t xml:space="preserve">in a collisionless plasma and the recurrence of initial states.</w:t>
      </w:r>
      <w:r>
        <w:t xml:space="preserve"> </w:t>
      </w:r>
      <w:r>
        <w:t xml:space="preserve">Phys. Rev. Lett. 15, 240–243.</w:t>
      </w:r>
    </w:p>
    <w:p>
      <w:pPr>
        <w:pStyle w:val="Compact"/>
        <w:numPr>
          <w:ilvl w:val="0"/>
          <w:numId w:val="1012"/>
        </w:numPr>
      </w:pPr>
      <w:r>
        <w:t xml:space="preserve">Hasegawa, A., Tappert, F. (1973).</w:t>
      </w:r>
      <w:r>
        <w:t xml:space="preserve"> </w:t>
      </w:r>
      <w:r>
        <w:rPr>
          <w:i/>
          <w:iCs/>
        </w:rPr>
        <w:t xml:space="preserve">Transmission of stationary nonlinear optical pulses in dispersive dielectric fibers. I. Anomalous dispersion.</w:t>
      </w:r>
      <w:r>
        <w:t xml:space="preserve"> </w:t>
      </w:r>
      <w:r>
        <w:t xml:space="preserve">Appl. Phys. Lett. 23, 142–144.</w:t>
      </w:r>
    </w:p>
    <w:p>
      <w:pPr>
        <w:pStyle w:val="Compact"/>
        <w:numPr>
          <w:ilvl w:val="0"/>
          <w:numId w:val="1012"/>
        </w:numPr>
      </w:pPr>
      <w:r>
        <w:t xml:space="preserve">Mollenauer, L. F., Stolen, R. H., Gordon, J. P. (1980).</w:t>
      </w:r>
      <w:r>
        <w:t xml:space="preserve"> </w:t>
      </w:r>
      <w:r>
        <w:rPr>
          <w:i/>
          <w:iCs/>
        </w:rPr>
        <w:t xml:space="preserve">Experimental observation of picosecond pulse narrowing and solitons in optical fibers.</w:t>
      </w:r>
      <w:r>
        <w:t xml:space="preserve"> </w:t>
      </w:r>
      <w:r>
        <w:t xml:space="preserve">Phys. Rev. Lett. 45, 1095–1098.</w:t>
      </w:r>
    </w:p>
    <w:p>
      <w:pPr>
        <w:pStyle w:val="Compact"/>
        <w:numPr>
          <w:ilvl w:val="0"/>
          <w:numId w:val="1012"/>
        </w:numPr>
      </w:pPr>
      <w:r>
        <w:t xml:space="preserve">Karpman, V. I., Solov’ev, V. V. (1981).</w:t>
      </w:r>
      <w:r>
        <w:t xml:space="preserve"> </w:t>
      </w:r>
      <w:r>
        <w:rPr>
          <w:i/>
          <w:iCs/>
        </w:rPr>
        <w:t xml:space="preserve">A perturbational approach to the two-soliton systems with third-order dispersion.</w:t>
      </w:r>
      <w:r>
        <w:t xml:space="preserve"> </w:t>
      </w:r>
      <w:r>
        <w:t xml:space="preserve">Physica D 3, 487–502.</w:t>
      </w:r>
    </w:p>
    <w:p>
      <w:pPr>
        <w:pStyle w:val="Compact"/>
        <w:numPr>
          <w:ilvl w:val="0"/>
          <w:numId w:val="1012"/>
        </w:numPr>
      </w:pPr>
      <w:r>
        <w:t xml:space="preserve">Gordon, J. P. (1983).</w:t>
      </w:r>
      <w:r>
        <w:t xml:space="preserve"> </w:t>
      </w:r>
      <w:r>
        <w:rPr>
          <w:i/>
          <w:iCs/>
        </w:rPr>
        <w:t xml:space="preserve">Interaction forces among solitons in optical fibers.</w:t>
      </w:r>
      <w:r>
        <w:t xml:space="preserve"> </w:t>
      </w:r>
      <w:r>
        <w:t xml:space="preserve">Optics Letters 8, 596–598.</w:t>
      </w:r>
    </w:p>
    <w:p>
      <w:pPr>
        <w:pStyle w:val="Compact"/>
        <w:numPr>
          <w:ilvl w:val="0"/>
          <w:numId w:val="1012"/>
        </w:numPr>
      </w:pPr>
      <w:r>
        <w:t xml:space="preserve">Malomed, B. A. (1991).</w:t>
      </w:r>
      <w:r>
        <w:t xml:space="preserve"> </w:t>
      </w:r>
      <w:r>
        <w:rPr>
          <w:i/>
          <w:iCs/>
        </w:rPr>
        <w:t xml:space="preserve">Multistability and cyclic dynamics of solitons in dispersive media.</w:t>
      </w:r>
      <w:r>
        <w:t xml:space="preserve"> </w:t>
      </w:r>
      <w:r>
        <w:t xml:space="preserve">Phys. Rev. A 44, 6954.</w:t>
      </w:r>
    </w:p>
    <w:p>
      <w:pPr>
        <w:pStyle w:val="Compact"/>
        <w:numPr>
          <w:ilvl w:val="0"/>
          <w:numId w:val="1012"/>
        </w:numPr>
      </w:pPr>
      <w:r>
        <w:t xml:space="preserve">Stratmann, M., Pagel, T., Mitschke, F. (2005).</w:t>
      </w:r>
      <w:r>
        <w:t xml:space="preserve"> </w:t>
      </w:r>
      <w:r>
        <w:rPr>
          <w:i/>
          <w:iCs/>
        </w:rPr>
        <w:t xml:space="preserve">Experimental observation of temporal soliton molecules.</w:t>
      </w:r>
      <w:r>
        <w:t xml:space="preserve"> </w:t>
      </w:r>
      <w:r>
        <w:t xml:space="preserve">Phys. Rev. Lett. 95, 143902.</w:t>
      </w:r>
    </w:p>
    <w:p>
      <w:pPr>
        <w:pStyle w:val="Compact"/>
        <w:numPr>
          <w:ilvl w:val="0"/>
          <w:numId w:val="1012"/>
        </w:numPr>
      </w:pPr>
      <w:r>
        <w:t xml:space="preserve">Herink, G., Kurtz, F., Jalali, B., Solli, D. R., Ropers, C. (2017).</w:t>
      </w:r>
      <w:r>
        <w:t xml:space="preserve"> </w:t>
      </w:r>
      <w:r>
        <w:rPr>
          <w:i/>
          <w:iCs/>
        </w:rPr>
        <w:t xml:space="preserve">Real-time spectral interferometry probes the internal dynamics of femtosecond soliton molecules.</w:t>
      </w:r>
      <w:r>
        <w:t xml:space="preserve"> </w:t>
      </w:r>
      <w:r>
        <w:t xml:space="preserve">Science 356, 50–54.</w:t>
      </w:r>
    </w:p>
    <w:bookmarkStart w:id="47" w:name="bibtex"/>
    <w:p>
      <w:pPr>
        <w:pStyle w:val="Heading3"/>
      </w:pPr>
      <w:r>
        <w:t xml:space="preserve">BibTeX</w:t>
      </w:r>
    </w:p>
    <w:p>
      <w:pPr>
        <w:pStyle w:val="SourceCode"/>
      </w:pPr>
      <w:r>
        <w:rPr>
          <w:rStyle w:val="VariableTok"/>
        </w:rPr>
        <w:t xml:space="preserve">@article</w:t>
      </w:r>
      <w:r>
        <w:rPr>
          <w:rStyle w:val="NormalTok"/>
        </w:rPr>
        <w:t xml:space="preserve">{</w:t>
      </w:r>
      <w:r>
        <w:rPr>
          <w:rStyle w:val="OtherTok"/>
        </w:rPr>
        <w:t xml:space="preserve">gordon1983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author</w:t>
      </w:r>
      <w:r>
        <w:rPr>
          <w:rStyle w:val="NormalTok"/>
        </w:rPr>
        <w:t xml:space="preserve">  = {Gordon, J. P.},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title</w:t>
      </w:r>
      <w:r>
        <w:rPr>
          <w:rStyle w:val="NormalTok"/>
        </w:rPr>
        <w:t xml:space="preserve">   = {Interaction forces among solitons in optical fibers},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journal</w:t>
      </w:r>
      <w:r>
        <w:rPr>
          <w:rStyle w:val="NormalTok"/>
        </w:rPr>
        <w:t xml:space="preserve"> = {Optics Letters},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year</w:t>
      </w:r>
      <w:r>
        <w:rPr>
          <w:rStyle w:val="NormalTok"/>
        </w:rPr>
        <w:t xml:space="preserve">    = {1983}, </w:t>
      </w:r>
      <w:r>
        <w:rPr>
          <w:rStyle w:val="StringTok"/>
        </w:rPr>
        <w:t xml:space="preserve">volume</w:t>
      </w:r>
      <w:r>
        <w:rPr>
          <w:rStyle w:val="NormalTok"/>
        </w:rPr>
        <w:t xml:space="preserve"> = {8}, </w:t>
      </w:r>
      <w:r>
        <w:rPr>
          <w:rStyle w:val="StringTok"/>
        </w:rPr>
        <w:t xml:space="preserve">pages</w:t>
      </w:r>
      <w:r>
        <w:rPr>
          <w:rStyle w:val="NormalTok"/>
        </w:rPr>
        <w:t xml:space="preserve"> = {596--598}}</w:t>
      </w:r>
      <w:r>
        <w:br/>
      </w:r>
      <w:r>
        <w:br/>
      </w:r>
      <w:r>
        <w:rPr>
          <w:rStyle w:val="VariableTok"/>
        </w:rPr>
        <w:t xml:space="preserve">@article</w:t>
      </w:r>
      <w:r>
        <w:rPr>
          <w:rStyle w:val="NormalTok"/>
        </w:rPr>
        <w:t xml:space="preserve">{</w:t>
      </w:r>
      <w:r>
        <w:rPr>
          <w:rStyle w:val="OtherTok"/>
        </w:rPr>
        <w:t xml:space="preserve">karpman1981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author</w:t>
      </w:r>
      <w:r>
        <w:rPr>
          <w:rStyle w:val="NormalTok"/>
        </w:rPr>
        <w:t xml:space="preserve">  = {Karpman, V. I. and Solov'ev, V. V.},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title</w:t>
      </w:r>
      <w:r>
        <w:rPr>
          <w:rStyle w:val="NormalTok"/>
        </w:rPr>
        <w:t xml:space="preserve">   = {A perturbational approach to the two-soliton systems with third-order dispersion},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journal</w:t>
      </w:r>
      <w:r>
        <w:rPr>
          <w:rStyle w:val="NormalTok"/>
        </w:rPr>
        <w:t xml:space="preserve"> = {Physica D},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year</w:t>
      </w:r>
      <w:r>
        <w:rPr>
          <w:rStyle w:val="NormalTok"/>
        </w:rPr>
        <w:t xml:space="preserve">    = {1981}, </w:t>
      </w:r>
      <w:r>
        <w:rPr>
          <w:rStyle w:val="StringTok"/>
        </w:rPr>
        <w:t xml:space="preserve">volume</w:t>
      </w:r>
      <w:r>
        <w:rPr>
          <w:rStyle w:val="NormalTok"/>
        </w:rPr>
        <w:t xml:space="preserve"> = {3}, </w:t>
      </w:r>
      <w:r>
        <w:rPr>
          <w:rStyle w:val="StringTok"/>
        </w:rPr>
        <w:t xml:space="preserve">pages</w:t>
      </w:r>
      <w:r>
        <w:rPr>
          <w:rStyle w:val="NormalTok"/>
        </w:rPr>
        <w:t xml:space="preserve"> = {487--502}}</w:t>
      </w:r>
      <w:r>
        <w:br/>
      </w:r>
      <w:r>
        <w:br/>
      </w:r>
      <w:r>
        <w:rPr>
          <w:rStyle w:val="VariableTok"/>
        </w:rPr>
        <w:t xml:space="preserve">@article</w:t>
      </w:r>
      <w:r>
        <w:rPr>
          <w:rStyle w:val="NormalTok"/>
        </w:rPr>
        <w:t xml:space="preserve">{</w:t>
      </w:r>
      <w:r>
        <w:rPr>
          <w:rStyle w:val="OtherTok"/>
        </w:rPr>
        <w:t xml:space="preserve">stratmann2005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author</w:t>
      </w:r>
      <w:r>
        <w:rPr>
          <w:rStyle w:val="NormalTok"/>
        </w:rPr>
        <w:t xml:space="preserve">  = {Stratmann, M. and Pagel, T. and Mitschke, F.},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title</w:t>
      </w:r>
      <w:r>
        <w:rPr>
          <w:rStyle w:val="NormalTok"/>
        </w:rPr>
        <w:t xml:space="preserve">   = {Experimental observation of temporal soliton molecules},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journal</w:t>
      </w:r>
      <w:r>
        <w:rPr>
          <w:rStyle w:val="NormalTok"/>
        </w:rPr>
        <w:t xml:space="preserve"> = {Physical Review Letters},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year</w:t>
      </w:r>
      <w:r>
        <w:rPr>
          <w:rStyle w:val="NormalTok"/>
        </w:rPr>
        <w:t xml:space="preserve">    = {2005}, </w:t>
      </w:r>
      <w:r>
        <w:rPr>
          <w:rStyle w:val="StringTok"/>
        </w:rPr>
        <w:t xml:space="preserve">volume</w:t>
      </w:r>
      <w:r>
        <w:rPr>
          <w:rStyle w:val="NormalTok"/>
        </w:rPr>
        <w:t xml:space="preserve"> = {95}, </w:t>
      </w:r>
      <w:r>
        <w:rPr>
          <w:rStyle w:val="StringTok"/>
        </w:rPr>
        <w:t xml:space="preserve">pages</w:t>
      </w:r>
      <w:r>
        <w:rPr>
          <w:rStyle w:val="NormalTok"/>
        </w:rPr>
        <w:t xml:space="preserve"> = {143902}}</w:t>
      </w:r>
      <w:r>
        <w:br/>
      </w:r>
      <w:r>
        <w:br/>
      </w:r>
      <w:r>
        <w:rPr>
          <w:rStyle w:val="VariableTok"/>
        </w:rPr>
        <w:t xml:space="preserve">@article</w:t>
      </w:r>
      <w:r>
        <w:rPr>
          <w:rStyle w:val="NormalTok"/>
        </w:rPr>
        <w:t xml:space="preserve">{</w:t>
      </w:r>
      <w:r>
        <w:rPr>
          <w:rStyle w:val="OtherTok"/>
        </w:rPr>
        <w:t xml:space="preserve">herink2017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author</w:t>
      </w:r>
      <w:r>
        <w:rPr>
          <w:rStyle w:val="NormalTok"/>
        </w:rPr>
        <w:t xml:space="preserve">  = {Herink, G. and Kurtz, F. and Jalali, B. and Solli, D. R. and Ropers, C.},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title</w:t>
      </w:r>
      <w:r>
        <w:rPr>
          <w:rStyle w:val="NormalTok"/>
        </w:rPr>
        <w:t xml:space="preserve">   = {Real-time spectral interferometry probes the internal dynamics of femtosecond soliton molecules},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journal</w:t>
      </w:r>
      <w:r>
        <w:rPr>
          <w:rStyle w:val="NormalTok"/>
        </w:rPr>
        <w:t xml:space="preserve"> = {Science},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year</w:t>
      </w:r>
      <w:r>
        <w:rPr>
          <w:rStyle w:val="NormalTok"/>
        </w:rPr>
        <w:t xml:space="preserve">    = {2017}, </w:t>
      </w:r>
      <w:r>
        <w:rPr>
          <w:rStyle w:val="StringTok"/>
        </w:rPr>
        <w:t xml:space="preserve">volume</w:t>
      </w:r>
      <w:r>
        <w:rPr>
          <w:rStyle w:val="NormalTok"/>
        </w:rPr>
        <w:t xml:space="preserve"> = {356}, </w:t>
      </w:r>
      <w:r>
        <w:rPr>
          <w:rStyle w:val="StringTok"/>
        </w:rPr>
        <w:t xml:space="preserve">pages</w:t>
      </w:r>
      <w:r>
        <w:rPr>
          <w:rStyle w:val="NormalTok"/>
        </w:rPr>
        <w:t xml:space="preserve"> = {50--54}}</w:t>
      </w:r>
    </w:p>
    <w:bookmarkEnd w:id="47"/>
    <w:bookmarkEnd w:id="48"/>
    <w:bookmarkStart w:id="49" w:name="приложение-a.-таблица-параметров"/>
    <w:p>
      <w:pPr>
        <w:pStyle w:val="Heading2"/>
      </w:pPr>
      <w:r>
        <w:t xml:space="preserve">Приложение A. Таблица параметров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Символ</w:t>
            </w:r>
          </w:p>
        </w:tc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Значение</w:t>
            </w:r>
          </w:p>
        </w:tc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Роль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C₁, C₂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коэффициенты потенциала: отталкивание ядра / притяжение хвостов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L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длина хвоста; единица всех длин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масса импульса; единица массы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Δφ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0 (пресет); развёртка 0 … 0.75 рад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фаза синхронизации; порог связывания π/4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ln(4/3) ≈ 0.287682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парное равновесие при Δφ = 0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s*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0.2018926516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равновесие цепочки, корень F(s) + F(2s) =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V″(r₀)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кривизна парной ямы в минимуме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релаксация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{1.0, 2.0, 3.5}, γ_d = 1, T = 90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сборочный прогон, DOP853 rtol = 1e-11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консервативный прогон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+0.01 среднему импульсу, γ_d = 0, T = 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дыхательный прогон, DOP853 rtol = atol = 1e-12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цепочечные моды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2.4536, 2.9453 рад (0.390507, 0.468766 циклические)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спектр нормальных мод при s*</w:t>
            </w:r>
          </w:p>
        </w:tc>
      </w:tr>
    </w:tbl>
    <w:bookmarkEnd w:id="49"/>
    <w:bookmarkStart w:id="50" w:name="приложение-b.-воспроизведение"/>
    <w:p>
      <w:pPr>
        <w:pStyle w:val="Heading2"/>
      </w:pPr>
      <w:r>
        <w:t xml:space="preserve">Приложение B. Воспроизведение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research/TRX-03-soliton-molecule/research/TRX-XX/code/trx03_soliton_molecule.py </w:t>
      </w:r>
      <w:r>
        <w:rPr>
          <w:rStyle w:val="AttributeTok"/>
        </w:rPr>
        <w:t xml:space="preserve">--smoke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&lt; 20 с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research/TRX-03-soliton-molecule/research/TRX-XX/code/trx03_soliton_molecule.py              </w:t>
      </w:r>
      <w:r>
        <w:rPr>
          <w:rStyle w:val="CommentTok"/>
        </w:rPr>
        <w:t xml:space="preserve"># полный прогон, 1.2 s (4.7 s with --figures)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research/TRX-03-soliton-molecule/research/TRX-XX/code/trx03_soliton_molecule.py </w:t>
      </w:r>
      <w:r>
        <w:rPr>
          <w:rStyle w:val="AttributeTok"/>
        </w:rPr>
        <w:t xml:space="preserve">--figures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+ графики 300 DPI</w:t>
      </w:r>
    </w:p>
    <w:p>
      <w:pPr>
        <w:pStyle w:val="FirstParagraph"/>
      </w:pPr>
      <w:r>
        <w:t xml:space="preserve">Полное время выполнения на референсной машине — 1.2 s (4.7 s with –figures); smoke-режим укладывается в 20 секунд и используется CI репозитория.</w:t>
      </w:r>
    </w:p>
    <w:bookmarkEnd w:id="50"/>
    <w:bookmarkStart w:id="51" w:name="приложение-c.-окружение"/>
    <w:p>
      <w:pPr>
        <w:pStyle w:val="Heading2"/>
      </w:pPr>
      <w:r>
        <w:t xml:space="preserve">Приложение C. Окружение</w:t>
      </w:r>
    </w:p>
    <w:p>
      <w:pPr>
        <w:pStyle w:val="FirstParagraph"/>
      </w:pPr>
      <w:r>
        <w:t xml:space="preserve">Python ≥ 3.11, numpy ≥ 2.0, scipy ≥ 1.14, matplotlib ≥ 3.9; без доступа к сети и без стохастических зёрен — каждый прогон бит-в-бит воспроизводим на референсной машине.</w:t>
      </w:r>
    </w:p>
    <w:bookmarkEnd w:id="51"/>
    <w:bookmarkEnd w:id="52"/>
    <w:sectPr>
      <w:footerReference w:type="default" r:id="rId9"/>
      <w:pgMar w:top="1191" w:bottom="1191" w:left="1247" w:right="124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Liberation Sans" w:hAnsi="Liberation Sans"/>
        <w:color w:val="5A6472"/>
        <w:sz w:val="16"/>
      </w:rPr>
    </w:r>
    <w:r>
      <w:rPr>
        <w:rFonts w:ascii="Liberation Sans" w:hAnsi="Liberation Sans"/>
        <w:color w:val="5A6472"/>
        <w:sz w:val="16"/>
      </w:rPr>
      <w:t xml:space="preserve">TRIVORTEX Research Program · v1.0.0 · </w:t>
    </w:r>
    <w:r>
      <w:rPr>
        <w:rFonts w:ascii="Liberation Sans" w:hAnsi="Liberation Sans"/>
        <w:color w:val="5A6472"/>
        <w:sz w:val="16"/>
      </w:rPr>
      <w:fldChar w:fldCharType="begin"/>
      <w:instrText xml:space="preserve">PAGE</w:instrText>
      <w:fldChar w:fldCharType="end"/>
    </w:r>
    <w:r>
      <w:rPr>
        <w:rFonts w:ascii="Liberation Sans" w:hAnsi="Liberation Sans"/>
        <w:color w:val="5A6472"/>
        <w:sz w:val="16"/>
      </w:rPr>
      <w:t xml:space="preserve"> / </w:t>
    </w:r>
    <w:r>
      <w:rPr>
        <w:rFonts w:ascii="Liberation Sans" w:hAnsi="Liberation Sans"/>
        <w:color w:val="5A6472"/>
        <w:sz w:val="16"/>
      </w:rPr>
      <w:fldChar w:fldCharType="begin"/>
      <w:instrText xml:space="preserve">NUMPAGES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8"/>
      <w:numFmt w:val="decimal"/>
      <w:lvlText w:val="%2."/>
      <w:lvlJc w:val="left"/>
      <w:pPr>
        <w:ind w:left="1440" w:hanging="480"/>
      </w:pPr>
    </w:lvl>
    <w:lvl w:ilvl="2">
      <w:start w:val="8"/>
      <w:numFmt w:val="decimal"/>
      <w:lvlText w:val="%3."/>
      <w:lvlJc w:val="left"/>
      <w:pPr>
        <w:ind w:left="2160" w:hanging="480"/>
      </w:pPr>
    </w:lvl>
    <w:lvl w:ilvl="3">
      <w:start w:val="8"/>
      <w:numFmt w:val="decimal"/>
      <w:lvlText w:val="%4."/>
      <w:lvlJc w:val="left"/>
      <w:pPr>
        <w:ind w:left="2880" w:hanging="480"/>
      </w:pPr>
    </w:lvl>
    <w:lvl w:ilvl="4">
      <w:start w:val="8"/>
      <w:numFmt w:val="decimal"/>
      <w:lvlText w:val="%5."/>
      <w:lvlJc w:val="left"/>
      <w:pPr>
        <w:ind w:left="3600" w:hanging="480"/>
      </w:pPr>
    </w:lvl>
    <w:lvl w:ilvl="5">
      <w:start w:val="8"/>
      <w:numFmt w:val="decimal"/>
      <w:lvlText w:val="%6."/>
      <w:lvlJc w:val="left"/>
      <w:pPr>
        <w:ind w:left="4320" w:hanging="480"/>
      </w:pPr>
    </w:lvl>
    <w:lvl w:ilvl="6">
      <w:start w:val="8"/>
      <w:numFmt w:val="decimal"/>
      <w:lvlText w:val="%7."/>
      <w:lvlJc w:val="left"/>
      <w:pPr>
        <w:ind w:left="5040" w:hanging="480"/>
      </w:pPr>
    </w:lvl>
    <w:lvl w:ilvl="7">
      <w:start w:val="8"/>
      <w:numFmt w:val="decimal"/>
      <w:lvlText w:val="%8."/>
      <w:lvlJc w:val="left"/>
      <w:pPr>
        <w:ind w:left="5760" w:hanging="480"/>
      </w:pPr>
    </w:lvl>
    <w:lvl w:ilvl="8">
      <w:start w:val="8"/>
      <w:numFmt w:val="decimal"/>
      <w:lvlText w:val="%9."/>
      <w:lvlJc w:val="left"/>
      <w:pPr>
        <w:ind w:left="6480" w:hanging="48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480"/>
      </w:pPr>
    </w:lvl>
    <w:lvl w:ilvl="1">
      <w:start w:val="9"/>
      <w:numFmt w:val="decimal"/>
      <w:lvlText w:val="%2."/>
      <w:lvlJc w:val="left"/>
      <w:pPr>
        <w:ind w:left="1440" w:hanging="480"/>
      </w:pPr>
    </w:lvl>
    <w:lvl w:ilvl="2">
      <w:start w:val="9"/>
      <w:numFmt w:val="decimal"/>
      <w:lvlText w:val="%3."/>
      <w:lvlJc w:val="left"/>
      <w:pPr>
        <w:ind w:left="2160" w:hanging="480"/>
      </w:pPr>
    </w:lvl>
    <w:lvl w:ilvl="3">
      <w:start w:val="9"/>
      <w:numFmt w:val="decimal"/>
      <w:lvlText w:val="%4."/>
      <w:lvlJc w:val="left"/>
      <w:pPr>
        <w:ind w:left="2880" w:hanging="480"/>
      </w:pPr>
    </w:lvl>
    <w:lvl w:ilvl="4">
      <w:start w:val="9"/>
      <w:numFmt w:val="decimal"/>
      <w:lvlText w:val="%5."/>
      <w:lvlJc w:val="left"/>
      <w:pPr>
        <w:ind w:left="3600" w:hanging="480"/>
      </w:pPr>
    </w:lvl>
    <w:lvl w:ilvl="5">
      <w:start w:val="9"/>
      <w:numFmt w:val="decimal"/>
      <w:lvlText w:val="%6."/>
      <w:lvlJc w:val="left"/>
      <w:pPr>
        <w:ind w:left="4320" w:hanging="480"/>
      </w:pPr>
    </w:lvl>
    <w:lvl w:ilvl="6">
      <w:start w:val="9"/>
      <w:numFmt w:val="decimal"/>
      <w:lvlText w:val="%7."/>
      <w:lvlJc w:val="left"/>
      <w:pPr>
        <w:ind w:left="5040" w:hanging="480"/>
      </w:pPr>
    </w:lvl>
    <w:lvl w:ilvl="7">
      <w:start w:val="9"/>
      <w:numFmt w:val="decimal"/>
      <w:lvlText w:val="%8."/>
      <w:lvlJc w:val="left"/>
      <w:pPr>
        <w:ind w:left="5760" w:hanging="480"/>
      </w:pPr>
    </w:lvl>
    <w:lvl w:ilvl="8">
      <w:start w:val="9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7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8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9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0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line="307" w:lineRule="auto" w:after="100"/>
    </w:pPr>
    <w:rPr>
      <w:rFonts w:ascii="Liberation Serif" w:hAnsi="Liberation Serif" w:cs="Liberation Serif" w:eastAsia="Liberation Serif"/>
      <w:color w:val="1C2536"/>
      <w:sz w:val="21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 w:ascii="Liberation Sans" w:hAnsi="Liberation Sans" w:cs="Liberation Sans" w:eastAsia="Liberation Sans"/>
      <w:b/>
      <w:bCs/>
      <w:color w:val="0A1A3A"/>
      <w:sz w:val="44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Liberation Sans" w:hAnsi="Liberation Sans" w:cs="Liberation Sans" w:eastAsia="Liberation Sans"/>
      <w:b w:val="0"/>
      <w:color w:val="5A6472"/>
      <w:sz w:val="26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Liberation Serif" w:hAnsi="Liberation Serif" w:cs="Liberation Serif" w:eastAsia="Liberation Serif"/>
      <w:color w:val="3D3A28"/>
      <w:sz w:val="20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7" Type="http://schemas.openxmlformats.org/officeDocument/2006/relationships/image" Target="media/rId27.png"/><Relationship Id="rId31" Type="http://schemas.openxmlformats.org/officeDocument/2006/relationships/image" Target="media/rId31.png"/><Relationship Id="rId35" Type="http://schemas.openxmlformats.org/officeDocument/2006/relationships/image" Target="media/rId35.png"/><Relationship Id="rId39" Type="http://schemas.openxmlformats.org/officeDocument/2006/relationships/image" Target="media/rId39.pn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Молекула из трёх солитонов в волоконном лазере с синхронизацией мод — TRIVORTEX Study TRX-03</dc:title>
  <dc:creator>Isaev Iskhak Khamzatovich</dc:creator>
  <dc:language>ru</dc:language>
  <cp:keywords>TRIVORTEX, three-body, vortex, TRX</cp:keywords>
  <dcterms:created xsi:type="dcterms:W3CDTF">2026-10-07T06:43:32Z</dcterms:created>
  <dcterms:modified xsi:type="dcterms:W3CDTF">2026-10-07T06:43:32Z</dcterms:modified>
  <cp:lastModifiedBy>Isaev Iskhak Khamzatovich</cp:lastModifiedBy>
  <dc:subject>TRIVORTEX Research Program — study monograph</dc:subject>
  <dc:description>TRIVORTEX Research Program, version 1.0.0. DOI 10.5281/zenodo.21825394. ORCID 0009-0003-7299-0701.</dc:description>
  <cp:category>Research monograph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