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Гравитационные волны от хореографии «восьмёрки»</w:t>
      </w:r>
    </w:p>
    <w:p>
      <w:pPr>
        <w:pStyle w:val="Author"/>
      </w:pPr>
      <w:r>
        <w:t xml:space="preserve">Isaev Iskhak Khamzatovich</w:t>
      </w:r>
    </w:p>
    <w:bookmarkStart w:id="52" w:name="X4350252cb175dcccaf02cea68b6f37ad9a46293"/>
    <w:p>
      <w:pPr>
        <w:pStyle w:val="Heading1"/>
      </w:pPr>
      <w:r>
        <w:t xml:space="preserve">Гравитационные волны от хореографии «восьмёрки»</w:t>
      </w:r>
    </w:p>
    <w:p>
      <w:pPr>
        <w:pStyle w:val="FirstParagraph"/>
      </w:pPr>
      <w:r>
        <w:rPr>
          <w:i/>
          <w:iCs/>
        </w:rPr>
        <w:t xml:space="preserve">Исследовательская программа TRIVORTEX · v1.0.0 · Издание монографий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Исследование / Study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TRX-11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Программа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TRIVORTEX — задача трёх тел в вихревой модели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Исаев Исхак Хамзатович (ORCID 0009-0003-7299-0701)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10.5281/zenodo.21825394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2026-10-06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research/TRX-XX/code/trx11_gw_choreography.py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Данные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results/trx11_results.json</w:t>
            </w:r>
          </w:p>
        </w:tc>
      </w:tr>
    </w:tbl>
    <w:bookmarkStart w:id="20" w:name="аннотация"/>
    <w:p>
      <w:pPr>
        <w:pStyle w:val="Heading2"/>
      </w:pPr>
      <w:r>
        <w:t xml:space="preserve">Аннотация</w:t>
      </w:r>
    </w:p>
    <w:p>
      <w:pPr>
        <w:pStyle w:val="FirstParagraph"/>
      </w:pPr>
      <w:r>
        <w:t xml:space="preserve">Настоящая монография превращает хореографию «восьмёрку» Ченчинера и Монтгомери — три равные массы, преследующие друг друга по одной замкнутой кривой с нулевым моментом импульса, — в количественно описанный источник гравитационных волн. Период найден глобальной минимизацией замыкания конфигурации за один оборот: T = 6.325914025, что совпадает с опубликованным 6.32591398 на уровне 1.2e-08; энергия сохраняется до 3.6e-15, момент импульса остаётся нулевым до 1.4e-15 на всём периоде. В квадрупольном приближении (G = c = D = 1) массовый квадруполь возбуждает плюс-поляризованную деформацию от −4.04 до +4.85, повторяющуюся шесть раз за орбитальный период. Симметрия хореографии Q(T/3) = Q(0), проверенная до 1.5·10⁻⁸, запирает спектр в гармоническую гребёнку: доминирующая линия попадает на n = 6 орбитальной гребёнки (f·T = 5.9995, остаток 5.0e-4) с обертонами на 12 и 18 и относительными амплитудами 0.091 и 0.0061. Усреднённая диаграмма направленности имеет максимум вдоль нормали к орбите — 3.01 средней точной светимости 76.51, а развёртка по расстройке скоростей k = 0.90 … 1.10 показывает, что восьмёрка изолирована: остаток замыкания при k = 1 равен 7.6·10⁻⁹, тогда как каждый расстроенный случай превышает 0.028. Естественный канал регистрации такого сигнала — лазерные интерферометры класса LISA.</w:t>
      </w:r>
    </w:p>
    <w:bookmarkEnd w:id="20"/>
    <w:bookmarkStart w:id="21" w:name="содержание"/>
    <w:p>
      <w:pPr>
        <w:pStyle w:val="Heading2"/>
      </w:pPr>
      <w:r>
        <w:t xml:space="preserve">Содержание</w:t>
      </w:r>
    </w:p>
    <w:p>
      <w:pPr>
        <w:pStyle w:val="FirstParagraph"/>
      </w:pPr>
      <w:r>
        <w:rPr>
          <w:b/>
          <w:bCs/>
        </w:rPr>
        <w:t xml:space="preserve">Краткие сведения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Аспект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Гравитационные волны — исследование 11 из 12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хореография «восьмёрка» (G = m = 1) + квадрупольное излучение (G = c = D =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Ключевой инвариант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нулевой момент импульса L = 0 (держится до 1.4e-15 за период)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Главный результат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деформация с повтором каждые T/6; чистая гребёнка с доминирующей линией на n = 6 (f·T = 5.9995)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7/7 проверок PASS (полный режим)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Время выполнения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8.17 с полный (с рисунками) · &lt; 20 с smoke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Аннотация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Введение и исторический контекст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Физическая формулировка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w:r>
        <w:t xml:space="preserve">Математическая модель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5"/>
        </w:numPr>
      </w:pPr>
      <w:r>
        <w:t xml:space="preserve">Связь с фреймворком TRIVORTEX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6"/>
        </w:numPr>
      </w:pPr>
      <w:r>
        <w:t xml:space="preserve">Численный метод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7"/>
        </w:numPr>
      </w:pPr>
      <w:r>
        <w:t xml:space="preserve">Результаты и анализ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8"/>
        </w:numPr>
      </w:pPr>
      <w:r>
        <w:t xml:space="preserve">Обсуждение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9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0"/>
        </w:numPr>
      </w:pPr>
      <w:r>
        <w:t xml:space="preserve">Список литературы</w:t>
      </w:r>
      <w:r>
        <w:t xml:space="preserve"> </w:t>
      </w:r>
      <w:r>
        <w:t xml:space="preserve">Приложение A. Таблица параметров</w:t>
      </w:r>
      <w:r>
        <w:t xml:space="preserve"> </w:t>
      </w:r>
      <w:r>
        <w:t xml:space="preserve">Приложение B. Воспроизведение</w:t>
      </w:r>
    </w:p>
    <w:bookmarkEnd w:id="21"/>
    <w:bookmarkStart w:id="22" w:name="введение-и-исторический-контекст"/>
    <w:p>
      <w:pPr>
        <w:pStyle w:val="Heading2"/>
      </w:pPr>
      <w:r>
        <w:t xml:space="preserve">1. Введение и исторический контекст</w:t>
      </w:r>
    </w:p>
    <w:p>
      <w:pPr>
        <w:pStyle w:val="FirstParagraph"/>
      </w:pPr>
      <w:r>
        <w:t xml:space="preserve">Гравитационные волны вошли в физику как предсказание общей теории относительности: Эйнштейн вывел линеаризованные уравнения поля в 1916 году и вернулся к вопросу в 1918-м со знаменитой квадрупольной формулой, установив, что ускоренные массы излучают энергию со скоростью, определяемой третьей производной по времени тенора массового квадруполя. Десятилетиями формула оспаривалась даже теоретиками — Эддингтон подозревал волны в координатной природе, — пока квадрупольная светимость не была вычислена для конкретных систем: Питерс и Мэтьюз (1963) посчитали усреднённое по орбите излучение кеплеровских двойных, а измеренное приближение орбиты пульсарной двойной PSR 1913+16, выполненное Тейлором и Вайсбергом (1982), подтвердило эту формулу лучше чем до полупроцента, закрепив за квадрупольным приближением статус количественной науки.</w:t>
      </w:r>
    </w:p>
    <w:p>
      <w:pPr>
        <w:pStyle w:val="BodyText"/>
      </w:pPr>
      <w:r>
        <w:t xml:space="preserve">Современный формализм восходит к обзору Торна (1980), систематизировавшему мультипольное разложение гравитационного излучения — мультиполи источника, бесследовую проекцию, поток энергии — в стандартный инструментарий сегодняшних моделей формы волны; монография Маджоре (2007) зафиксировала педагогический канон. В этой структуре плюс-поляризованная деформация у далёкого наблюдателя пропорциональна второй производной бесследового квадруполя, а светимость — сумме квадратов третьих производных; именно эти два объекта вычисляются здесь для трёхтелевого источника в единицах G = c = D = 1.</w:t>
      </w:r>
    </w:p>
    <w:p>
      <w:pPr>
        <w:pStyle w:val="BodyText"/>
      </w:pPr>
      <w:r>
        <w:t xml:space="preserve">У самого источника история короче, но замечательна. Мур (1993) нашёл численным поиском по сплетённым периодическим орбитам, что три равных тела могут гнаться друг за другом по одной кривой; затем Ченчинер и Монтгомери (2000) строго доказали существование этого решения-«восьмёрки» вариационным аргументом с компьютерной поддержкой, а Симо (2002) картировал динамические свойства ассоциированного отображения Пуанкаре. Решение исключительно сразу по нескольким линиям: оно периодично, плоско, свободно от столкновений и несёт в точности нулевой момент импульса — свойство, которого нет ни у одной круговой двойной и которое формует излучаемую волну.</w:t>
      </w:r>
    </w:p>
    <w:p>
      <w:pPr>
        <w:pStyle w:val="BodyText"/>
      </w:pPr>
      <w:r>
        <w:t xml:space="preserve">Для TRIVORTEX значимость структурна. Вихревая программа монографии изучает специальные триады — вращающийся лагранжев треугольник, трио коллапса (1, −1, 1), секулярные иерархические циклы, — и «восьмёрка» есть небесный брат той же семьи: хореография, чьи наблюдаемые задаёт группа симметрии, а не параметры. Добавление квадрупольного канала превращает хореографию из диковинки небесной механики в потенциальный астрофизический сигнал, а естественный прибор считывания — лазерный: LISA, Taiji и TianQin суть лазерные интерферометры, чьи плечи длиной в миллионы километров построены на стабильности лазера. Поэтому исследование фиксирует и лазерную связь, проходящую через лазерный блок программы (TRX-01, TRX-12).</w:t>
      </w:r>
    </w:p>
    <w:bookmarkEnd w:id="22"/>
    <w:bookmarkStart w:id="23" w:name="физическая-формулировка"/>
    <w:p>
      <w:pPr>
        <w:pStyle w:val="Heading2"/>
      </w:pPr>
      <w:r>
        <w:t xml:space="preserve">2. Физическая формулировка</w:t>
      </w:r>
    </w:p>
    <w:p>
      <w:pPr>
        <w:pStyle w:val="FirstParagraph"/>
      </w:pPr>
      <w:r>
        <w:t xml:space="preserve">Плоская ньютоновская задача трёх тел с тремя равными массами, G = m = 1. Начальное условие — «восьмёрка» Ченчинера–Монтгомери: r₁ = (0.97000436, −0.24308753), r₂ = −r₁, r₃ = (0, 0), v₃ = (−0.93240737, −0.86473146), v₁ = v₂ = −v₃/2. Суммарный импульс и суммарный момент импульса тождественно равны нулю, а все три тела обводят одну и ту же замкнутую кривую со сдвигом по времени — хореография в строгом смысле. За один период T = 6.325914 парные расстояния пробегают интервал от 0.6905 до 2.0000 и каждые T/3 циклически перераспределяются между парами.</w:t>
      </w:r>
    </w:p>
    <w:p>
      <w:pPr>
        <w:pStyle w:val="BodyText"/>
      </w:pPr>
      <w:r>
        <w:t xml:space="preserve">Волновая модель — ведущий квадрупольный член общей теории относительности в дальней зоне при малых скоростях. При G = c = D = 1 плюс-поляризованная деформация, регистрируемая далёким наблюдателем, пропорциональна второй производной Q_xx − Q_yy, а светимость равна P = (1/5)Σ_ij (d³Q_ij/dt³)², вычисленной на бесследовой части квадруполя. Излучатель сознательно идеализирован: ньютоновская гравитация задаёт движение источника, а теория относительности входит только как формула считывания — без обратного действия на орбиту и без высших мультиполей.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Параметр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Массы, константа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m₁ = m₂ = m₃ = 1, G 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плоская ньютоновская задача трёх тел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Начальные положения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r₁ = (0.97000436, −0.24308753), r₂ = −r₁, r₃ = (0, 0)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начальное условие Ченчинера–Монтгомери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Начальные скорости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v₃ = (−0.93240737, −0.86473146), v₁ = v₂ = −v₃/2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нулевой суммарный импульс, нулевой момент импульса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Интегратор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DOP853, rtol = atol = 1e-13, max_step 0.005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один период; плотная выборка 12001 точек для квадруполя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Поиск периода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минимизация замыкания по t ∈ [2, 11], xatol 1e-13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глобальный минимум замыкания конфигурации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Волновая модель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квадруполь, G = c = D = 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h₊ ∝ d²(Qxx − Qyy)/dt²; P = (1/5)Σ(d³Q_ij/dt³)²</w:t>
            </w:r>
          </w:p>
        </w:tc>
      </w:tr>
    </w:tbl>
    <w:bookmarkEnd w:id="23"/>
    <w:bookmarkStart w:id="24" w:name="математическая-модель"/>
    <w:p>
      <w:pPr>
        <w:pStyle w:val="Heading2"/>
      </w:pPr>
      <w:r>
        <w:t xml:space="preserve">3. Математическая модель</w:t>
      </w:r>
    </w:p>
    <w:p>
      <w:pPr>
        <w:pStyle w:val="FirstParagraph"/>
      </w:pPr>
      <w:r>
        <w:t xml:space="preserve">Квадрупольный канал следует из разложения уравнений Эйнштейна по малым скоростям и слабому полю. В ведущем порядке излучательные степени свободы возбуждаются бесследовой частью второго массового момента Q_ij = Σ_k m_k x_ki x_kj (E2); поперечно-бесследовая проекция на наблюдателе даёт две поляризации, причём для оптимально ориентированного детектора плюс-поляризованная деформация пропорциональна второй производной Q_xx − Q_yy (E3). Поток энергии задаётся третьими производными (E4): с восстановленными G и c, P = (G/5c⁵)⟨Σ(d³Q_ij/dt³)²⟩, поэтому в единицах G = c = D = 1, используемых повсюду, светимость — это буквально (1/5) суммы квадратов третьих производных. Массовый диполь сохраняется (движение центра масс) и излучать не может; квадруполь — первый излучающий момент.</w:t>
      </w:r>
    </w:p>
    <w:p>
      <w:pPr>
        <w:pStyle w:val="BodyText"/>
      </w:pPr>
      <w:r>
        <w:t xml:space="preserve">Структура хореографии входит через (E5). Поскольку три массы равны и гонятся друг за другом по одной кривой, множество положений повторяется каждую треть периода: {r_k(T/3)} = {r_k(0)}. Квадруполь, будучи симметричной функцией конфигурации, оказывается в точности периодичным с T/3, что ограничивает спектр гармониками кратности 3/T. Измеренный спектр уточняет это дальше: доминирующая линия попадает на f·T = 5.9995 — вдвое выше частоты паттерна 3/T, а сама деформация повторяется шесть раз за период, что видно на панели формы волны как шесть одинаковых лепестков. Нулевой момент импульса — второй структурный вход: он убирает вращательную доплеро-подобную асимметрию, которую наложила бы вращающаяся двойная, оставляя форму волны, определённую одной лишь геометрией восьмёрки.</w:t>
      </w:r>
    </w:p>
    <w:p>
      <w:pPr>
        <w:pStyle w:val="BodyText"/>
      </w:pPr>
      <w:r>
        <w:t xml:space="preserve">Численно производные квадруполя вычисляются точно, а не конечными разностями. Дифференцируя закон Ньютона (E1) ещё раз, получаем рывок — третью производную положения по времени — в замкнутой форме, после чего правило цепочки даёт точные вторые производные Q̈ = Σ(2vv + 2xa) и третьи производные Q⃛ = Σ(6va + 2xj) каждой компоненты квадруполя прямо из состояния (положения, скорости, ускорения, рывки). Это важно, потому что цепочка конечных разностей на численно засэмплированной кривой усиливает ошибку на порядки за каждый проход: проверка приёмки сознательно использует простую конечно-разностную оценку только как вентиль конечности (записанное значение 1.65e8 в единицах G = c = D = 1), тогда как физическая светимость, отчуждаемая конвейером рисунков, равна 76.51 в среднем с пиком 159.73.</w:t>
      </w:r>
    </w:p>
    <w:p>
      <w:pPr>
        <w:pStyle w:val="BodyText"/>
      </w:pPr>
      <w:r>
        <w:rPr>
          <w:b/>
          <w:bCs/>
        </w:rPr>
        <w:t xml:space="preserve">Нотация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Символ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Q_ij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тензор массового квадруполя, Q_ij = Σ_k m_k x_ki x_kj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h₊(t)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плюс-поляризованная деформация у наблюдателя, ∝ d²(Qxx − Qyy)/dt²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гравитационно-волновая светимость (единицы G = c = D = 1)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период хореографии, 6.325914025 при G = m =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гармоники орбитальной гребёнки, f = n/T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f·T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безразмерное положение спектральной линии на гребёнке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наклонение наблюдателя, отсчитываемое от нормали к орбите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множитель скоростей в развёртке расстройки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L_z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момент импульса трёх тел (тождественный нуль)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r_ij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парное расстояние, пробегающее [0.6905, 2.0000] за один период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Q⃛_ij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третья производная квадруполя по времени, возбуждающая светимость (E4)</w:t>
            </w:r>
          </w:p>
        </w:tc>
      </w:tr>
    </w:tbl>
    <w:p>
      <w:pPr>
        <w:pStyle w:val="BodyText"/>
      </w:pPr>
      <w:r>
        <w:rPr>
          <w:b/>
          <w:bCs/>
        </w:rPr>
        <w:t xml:space="preserve">(E1)</w:t>
      </w:r>
      <w:r>
        <w:t xml:space="preserve"> </w:t>
      </w:r>
      <w:r>
        <w:t xml:space="preserve">Ньютоновская динамика трёх тел (плоская, равные массы).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̈"/>
                </m:accPr>
                <m:e>
                  <m:r>
                    <m:rPr>
                      <m:sty m:val="b"/>
                    </m:rPr>
                    <m:t>r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≠</m:t>
              </m:r>
              <m:r>
                <m:t>k</m:t>
              </m:r>
            </m:sub>
            <m:sup>
              <m:r>
                <m:t>​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rPr>
                          <m:sty m:val="b"/>
                        </m:rPr>
                        <m:t>r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b"/>
                        </m:rPr>
                        <m:t>r</m:t>
                      </m:r>
                    </m:e>
                    <m:sub>
                      <m:r>
                        <m:t>k</m:t>
                      </m:r>
                    </m:sub>
                  </m:sSub>
                </m:num>
                <m:den>
                  <m:sSup>
                    <m:e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b"/>
                                </m:rPr>
                                <m:t>r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b"/>
                                </m:rPr>
                                <m:t>r</m:t>
                              </m:r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3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rPr>
              <m:sty m:val="p"/>
            </m:rPr>
            <m:t>=</m:t>
          </m:r>
          <m:r>
            <m:t>m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(E2)</w:t>
      </w:r>
      <w:r>
        <w:t xml:space="preserve"> </w:t>
      </w:r>
      <w:r>
        <w:t xml:space="preserve">Тензор массового квадруполя излучателя.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</m:sub>
            <m:sup>
              <m:r>
                <m:t>​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k</m:t>
              </m:r>
              <m:r>
                <m:t>i</m:t>
              </m:r>
            </m:sub>
          </m:sSub>
          <m:r>
            <m:t> </m:t>
          </m:r>
          <m:sSub>
            <m:e>
              <m:r>
                <m:t>x</m:t>
              </m:r>
            </m:e>
            <m:sub>
              <m:r>
                <m:t>k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(E3)</w:t>
      </w:r>
      <w:r>
        <w:t xml:space="preserve"> </w:t>
      </w:r>
      <w:r>
        <w:t xml:space="preserve">Плюс-поляризованная форма волны у далёкого наблюдателя (G = c = D = 1).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rPr>
                  <m:sty m:val="p"/>
                </m:rPr>
                <m:t>+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∝</m:t>
          </m:r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d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den>
          </m:f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(E4)</w:t>
      </w:r>
      <w:r>
        <w:t xml:space="preserve"> </w:t>
      </w:r>
      <w:r>
        <w:t xml:space="preserve">Гравитационно-волновая светимость на бесследовом квадруполе (G = c = D = 1).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t>j</m:t>
              </m:r>
            </m:sub>
            <m:sup>
              <m:r>
                <m:t>​</m:t>
              </m:r>
            </m:sup>
            <m:e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d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sSub>
                            <m:e>
                              <m:r>
                                <m:t>Q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t>j</m:t>
                              </m:r>
                            </m:sub>
                          </m:sSub>
                        </m:num>
                        <m:den>
                          <m:r>
                            <m:t>d</m:t>
                          </m:r>
                          <m:sSup>
                            <m:e>
                              <m:r>
                                <m:t>t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rPr>
          <w:b/>
          <w:bCs/>
        </w:rPr>
        <w:t xml:space="preserve">(E5)</w:t>
      </w:r>
      <w:r>
        <w:t xml:space="preserve"> </w:t>
      </w:r>
      <w:r>
        <w:t xml:space="preserve">Обменная симметрия хореографии и гребёнка гармоник.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</m:d>
          <m:r>
            <m:rPr>
              <m:sty m:val="p"/>
            </m:rPr>
            <m:t>}</m:t>
          </m:r>
          <m:r>
            <m:rPr>
              <m:sty m:val="p"/>
            </m:rPr>
            <m:t>=</m:t>
          </m:r>
          <m:r>
            <m:rPr>
              <m:sty m:val="p"/>
            </m:rPr>
            <m:t>{</m:t>
          </m:r>
          <m:sSub>
            <m:e>
              <m:r>
                <m:rPr>
                  <m:sty m:val="b"/>
                </m:rPr>
                <m:t>r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}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</m:d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t> </m:t>
          </m:r>
          <m:r>
            <m:rPr>
              <m:sty m:val="p"/>
            </m:rPr>
            <m:t>⇒</m:t>
          </m:r>
          <m:r>
            <m:t> </m:t>
          </m:r>
          <m:acc>
            <m:accPr>
              <m:chr m:val="̃"/>
            </m:accPr>
            <m:e>
              <m:r>
                <m:t>h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≠</m:t>
          </m:r>
          <m:r>
            <m:t>0</m:t>
          </m:r>
          <m:r>
            <m:t> </m:t>
          </m:r>
          <m:r>
            <m:rPr>
              <m:nor/>
              <m:sty m:val="p"/>
            </m:rPr>
            <m:t>only at</m:t>
          </m:r>
          <m:r>
            <m:t> </m:t>
          </m:r>
          <m:r>
            <m:t>f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T</m:t>
              </m:r>
            </m:den>
          </m:f>
        </m:oMath>
      </m:oMathPara>
    </w:p>
    <w:bookmarkEnd w:id="24"/>
    <w:bookmarkStart w:id="25" w:name="связь-с-фреймворком-trivortex"/>
    <w:p>
      <w:pPr>
        <w:pStyle w:val="Heading2"/>
      </w:pPr>
      <w:r>
        <w:t xml:space="preserve">4. Связь с фреймворком TRIVORTEX</w:t>
      </w:r>
    </w:p>
    <w:p>
      <w:pPr>
        <w:pStyle w:val="FirstParagraph"/>
      </w:pPr>
      <w:r>
        <w:t xml:space="preserve">В рамках TRIVORTEX «восьмёрка» — второе специальное трёхтелевое решение после вращающейся равносторонней хореографии теоремы 3.1: два ответа одной задачи на одно и то же требование точной периодичности. Нулевой момент импульса восьмёрки — небесный близнец собственного паттерна зарядов документа: настроенного триплета циркуляции (1, −1, 1) с нулевым угловым импульсом, так что обе модели живут на нуль-импульсном срезе своих фазовых пространств. Квадрупольная гребёнка на кратных 3/T играет роль частоты радиальной модуляции ω теоремы 3.1 — в обоих случаях одно семейство спектральных линий служит отпечатком симметрии триады. Наконец, канал детектирования — лазерный: TRX-01 и TRX-12 помещают лазеры внутрь трёхтелевой динамики как актуаторы, а это исследование наводит лазеры на неё как детекторы, замыкая лазерную тему с обоих концов. TRX-09 даёт вихревое описание той же хореографической идеи, а TRX-10 — её иерархический (секулярный) предел.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Величина исследования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Аналог в TRIVORTEX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Хореография «восьмёрка»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вращающаяся равносторонняя хореография теоремы 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два специальных решения одной задачи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Нулевой момент импульса L = 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настроенный циркуляционный паттерн (1, −1, 1)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собственный триплет зарядов документа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Квадрупольная гребёнка на кратных 3/T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радиальная модуляция ω теоремы 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спектральный отпечаток триады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Период хореографии T = 6.325914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период жёсткого вращения вихревого треугольника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оба специальных решения несут одни часы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Детектирование класса LISA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лазерные темы TRX-01/12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лазеры как измерительный прибор</w:t>
            </w:r>
          </w:p>
        </w:tc>
      </w:tr>
    </w:tbl>
    <w:bookmarkEnd w:id="25"/>
    <w:bookmarkStart w:id="26" w:name="численный-метод"/>
    <w:p>
      <w:pPr>
        <w:pStyle w:val="Heading2"/>
      </w:pPr>
      <w:r>
        <w:t xml:space="preserve">5. Численный метод</w:t>
      </w:r>
    </w:p>
    <w:p>
      <w:pPr>
        <w:pStyle w:val="FirstParagraph"/>
      </w:pPr>
      <w:r>
        <w:t xml:space="preserve">Период находится прежде всяких измерений. Полная система интегрируется на [0, 12] схемой DOP853 при rtol = atol = 1e-13 и max_step 0.01; замыкание определяется как максимальное отклонение трёх положений от начальных значений, сканируется сеткой из 1800 точек по t ∈ [2, 11] и уточняется ограниченной одномерной минимизацией с xatol 1e-13. Глобальный минимум даёт T = 6.325914025 с остатком замыкания 1.2e-08 — внутри допуска приёмки 5e-8 и согласуется с опубликованным 6.32591398. Затем период реинтегрируется точно на [0, T] при max_step 0.005, и инварианты контролируются поточечно: дрейф энергии держится на 3.6e-15, полный момент импульса — на 1.4e-15 по всем 3000 выборкам.</w:t>
      </w:r>
    </w:p>
    <w:p>
      <w:pPr>
        <w:pStyle w:val="BodyText"/>
      </w:pPr>
      <w:r>
        <w:t xml:space="preserve">Квадрупольный конвейер использует ту же траекторию: состояния сэмплируются сеткой из 12001 точки для проверок протокола и 4801 точки для рисунков, а производные квадруполя вычисляются по точным аналитическим формулам — положения, скорости, ускорения и рывки плотного вывода DOP853, — так что отображаемые форма волны, спектр и светимость свободны от краевых артефактов численного дифференцирования. Деформация есть вторая производная Q_xx − Q_yy; мгновенная светимость использует бесследовую комбинацию (2Q⃛xx − Q⃛yy)/3, (2Q⃛yy − Q⃛xx)/3, −(Q⃛xx + Q⃛yy)/3 вместе с Q⃛xy, суммируемых согласно (E4).</w:t>
      </w:r>
    </w:p>
    <w:p>
      <w:pPr>
        <w:pStyle w:val="BodyText"/>
      </w:pPr>
      <w:r>
        <w:t xml:space="preserve">Спектральная и направленная диагностики детерминированы. Спектр — БПФ осреднённой точной деформации за один полный период — без окна, поскольку сигнал точно периодичен; амплитуды гармоник табулируются для n = 1 … 30 орбитальной частоты. Диаграмма направленности — усреднённое по времени значение поперечно-бесследовой проекции тензора светимости, свёрнутой с проектором на каждое направление неба, на сетке 181 × 121 (θ, φ). Развёртка по расстройке скоростей интегрирует пересчитанные начальные состояния (все скорости умножены на k ∈ {0.90, 0.95, 0.98, 0.99, 1.00, 1.01, 1.02, 1.05, 1.10}) на [0, 8] при rtol = atol = 1e-11 и уточняет первый возврат с xatol 1e-10.</w:t>
      </w:r>
    </w:p>
    <w:bookmarkEnd w:id="26"/>
    <w:bookmarkStart w:id="44" w:name="результаты-и-анализ"/>
    <w:p>
      <w:pPr>
        <w:pStyle w:val="Heading2"/>
      </w:pPr>
      <w:r>
        <w:t xml:space="preserve">6. Результаты и анализ</w:t>
      </w:r>
    </w:p>
    <w:bookmarkStart w:id="30" w:name="fig01-orbit-overview"/>
    <w:p>
      <w:pPr>
        <w:pStyle w:val="Heading3"/>
      </w:pPr>
      <w:r>
        <w:t xml:space="preserve">fig01 orbit overview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Обзор орбиты: (a) траектория-«восьмёрка», которую все три равные массы обводят за один период T = 6.325914, с отмеченным направлением погони; (b) парные расстояния за тот же период." title="" id="28" name="Picture"/>
            <a:graphic>
              <a:graphicData uri="http://schemas.openxmlformats.org/drawingml/2006/picture">
                <pic:pic>
                  <pic:nvPicPr>
                    <pic:cNvPr descr="../figures/fig01_orbit_overview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Обзор орбиты: (a) траектория-«восьмёрка», которую все три равные массы обводят за один период T = 6.325914, с отмеченным направлением погони; (b) парные расстояния за тот же период.</w:t>
      </w:r>
    </w:p>
    <w:p>
      <w:pPr>
        <w:pStyle w:val="BodyText"/>
      </w:pPr>
      <w:r>
        <w:rPr>
          <w:i/>
          <w:iCs/>
        </w:rPr>
        <w:t xml:space="preserve">Обзор орбиты: (a) траектория-«восьмёрка», которую все три равные массы обводят за один период T = 6.325914, с отмеченным направлением погони; (b) парные расстояния за тот же период.</w:t>
      </w:r>
      <w:r>
        <w:t xml:space="preserve"> </w:t>
      </w:r>
      <w:r>
        <w:t xml:space="preserve">Все три тела обводят одну и ту же замкнутую кривую; парные расстояния r12/r13/r23 пробегают один и тот же диапазон от 0.6905 до 2.0000 и каждые T/3 перераспределяются между парами — обменная симметрия, питающая квадруполь.</w:t>
      </w:r>
    </w:p>
    <w:bookmarkEnd w:id="30"/>
    <w:bookmarkStart w:id="34" w:name="fig02-waveform-comb"/>
    <w:p>
      <w:pPr>
        <w:pStyle w:val="Heading3"/>
      </w:pPr>
      <w:r>
        <w:t xml:space="preserve">fig02 waveform comb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Главный результат: плюс-поляризованная форма волны хореографии за один орбитальный период (слева) и гармоническая гребёнка её спектра (справа)." title="" id="32" name="Picture"/>
            <a:graphic>
              <a:graphicData uri="http://schemas.openxmlformats.org/drawingml/2006/picture">
                <pic:pic>
                  <pic:nvPicPr>
                    <pic:cNvPr descr="../figures/fig02_waveform_comb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Главный результат: плюс-поляризованная форма волны хореографии за один орбитальный период (слева) и гармоническая гребёнка её спектра (справа).</w:t>
      </w:r>
    </w:p>
    <w:p>
      <w:pPr>
        <w:pStyle w:val="BodyText"/>
      </w:pPr>
      <w:r>
        <w:rPr>
          <w:i/>
          <w:iCs/>
        </w:rPr>
        <w:t xml:space="preserve">Главный результат: плюс-поляризованная форма волны хореографии за один орбитальный период (слева) и гармоническая гребёнка её спектра (справа).</w:t>
      </w:r>
      <w:r>
        <w:t xml:space="preserve"> </w:t>
      </w:r>
      <w:r>
        <w:t xml:space="preserve">Точная деформация лежит в диапазоне от −4.04 до +4.85 и повторяется каждые T/6; спектр — чистая гребёнка с линиями на n = 6, 12, 18 и относительными амплитудами 1 : 0.091 : 0.0061, все прочие гармоники лежат ниже 0.0013 доминирующей линии на f·T = 5.9988.</w:t>
      </w:r>
    </w:p>
    <w:bookmarkEnd w:id="34"/>
    <w:bookmarkStart w:id="38" w:name="fig03-pattern-sweep"/>
    <w:p>
      <w:pPr>
        <w:pStyle w:val="Heading3"/>
      </w:pPr>
      <w:r>
        <w:t xml:space="preserve">fig03 pattern sweep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Направленность и изолированность: усреднённая по времени квадрупольная диаграмма направленности (слева) и развёртка по расстройке скоростей вокруг хореографии (справа)." title="" id="36" name="Picture"/>
            <a:graphic>
              <a:graphicData uri="http://schemas.openxmlformats.org/drawingml/2006/picture">
                <pic:pic>
                  <pic:nvPicPr>
                    <pic:cNvPr descr="../figures/fig03_pattern_sweep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Направленность и изолированность: усреднённая по времени квадрупольная диаграмма направленности (слева) и развёртка по расстройке скоростей вокруг хореографии (справа).</w:t>
      </w:r>
    </w:p>
    <w:p>
      <w:pPr>
        <w:pStyle w:val="BodyText"/>
      </w:pPr>
      <w:r>
        <w:rPr>
          <w:i/>
          <w:iCs/>
        </w:rPr>
        <w:t xml:space="preserve">Направленность и изолированность: усреднённая по времени квадрупольная диаграмма направленности (слева) и развёртка по расстройке скоростей вокруг хореографии (справа).</w:t>
      </w:r>
      <w:r>
        <w:t xml:space="preserve"> </w:t>
      </w:r>
      <w:r>
        <w:t xml:space="preserve">Излучение достигает максимума вдоль нормали к орбите — 3.01 средней светимости, внутриплоскостные минимумы составляют 0.055 пика; умножение начальных скоростей на k оставляет остаток замыкания при k = 1 на уровне 7.6·10⁻⁹, тогда как ближайший расстроенный случай (k = 1.01) скачет до 0.028 со сдвигами времени возврата до 1.67 — восьмёрка изолирована.</w:t>
      </w:r>
    </w:p>
    <w:bookmarkEnd w:id="38"/>
    <w:bookmarkStart w:id="42" w:name="fig04-quadrupole-dynamics"/>
    <w:p>
      <w:pPr>
        <w:pStyle w:val="Heading3"/>
      </w:pPr>
      <w:r>
        <w:t xml:space="preserve">fig04 quadrupole dynamics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Динамика излучателя: точные вторые производные компонент квадруполя (слева) и мгновенная с накопленной излучённой энергией (справа)." title="" id="40" name="Picture"/>
            <a:graphic>
              <a:graphicData uri="http://schemas.openxmlformats.org/drawingml/2006/picture">
                <pic:pic>
                  <pic:nvPicPr>
                    <pic:cNvPr descr="../figures/fig04_quadrupole_dynamics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Динамика излучателя: точные вторые производные компонент квадруполя (слева) и мгновенная с накопленной излучённой энергией (справа).</w:t>
      </w:r>
    </w:p>
    <w:p>
      <w:pPr>
        <w:pStyle w:val="BodyText"/>
      </w:pPr>
      <w:r>
        <w:rPr>
          <w:i/>
          <w:iCs/>
        </w:rPr>
        <w:t xml:space="preserve">Динамика излучателя: точные вторые производные компонент квадруполя (слева) и мгновенная с накопленной излучённой энергией (справа).</w:t>
      </w:r>
      <w:r>
        <w:t xml:space="preserve"> </w:t>
      </w:r>
      <w:r>
        <w:t xml:space="preserve">В компонентах видны обменная симметрия T/3 и смена знака xy-компоненты на T/2; точная светимость в среднем равна 76.51 с пиком 159.73, а накопленная излучённая энергия достигает 484.10 за один период (G = c = D = 1).</w:t>
      </w:r>
    </w:p>
    <w:p>
      <w:pPr>
        <w:pStyle w:val="BodyText"/>
      </w:pPr>
      <w:r>
        <w:rPr>
          <w:b/>
          <w:bCs/>
        </w:rPr>
        <w:t xml:space="preserve">Орбита и симметрия.</w:t>
      </w:r>
      <w:r>
        <w:t xml:space="preserve"> </w:t>
      </w:r>
      <w:r>
        <w:t xml:space="preserve">Замыкание периода замыкает контур первым: T = 6.325914025 против опубликованного 6.32591398, расхождение 1.2e-08 внутри допуска 5e-8, и конфигурация возвращается в себя с той же точностью 1.2e-08. Энергия сохраняется до 3.6e-15, момент импульса равен нулю до 1.4e-15 — определяющее свойство L = 0 выполняется с машинной точностью. Парные расстояния пробегают от 0.6905 до 2.0000 и каждые T/3 перераспределяются между тремя парами, и та же обменная симметрия третьего порядка проявляется на квадруполе: Q(T/3) = Q(0) с точностью 1.5·10⁻⁸, тогда как Q(T/2) − Q(0) = 0.943 — половина периода заведомо не является симметрией, обмен в хореографии третьего порядка, а не второго.</w:t>
      </w:r>
    </w:p>
    <w:p>
      <w:pPr>
        <w:pStyle w:val="BodyText"/>
      </w:pPr>
      <w:r>
        <w:rPr>
          <w:b/>
          <w:bCs/>
        </w:rPr>
        <w:t xml:space="preserve">Форма волны и гребёнка.</w:t>
      </w:r>
      <w:r>
        <w:t xml:space="preserve"> </w:t>
      </w:r>
      <w:r>
        <w:t xml:space="preserve">Точная плюс-поляризованная деформация пробегает от −4.04 до +4.85 за один период и повторяется каждые T/6, что видно как шесть одинаковых лепестков на панели формы волны. Спектр — чистая гребёнка: доминирующая линия на n = 6 орбитальной гребёнки (f·T = 5.9988 для оконной точной версии; приёмочная проверка, посчитанная по конечно-разностному ряду с окном Ханна, даёт f·T = 5.9995 с остатком 5.0e-4 против допуска 0.05), обертоны на n = 12, 18, 24 с относительными амплитудами 0.091, 0.0061, 0.0004, а все прочие гармоники орбитальной частоты подавлены ниже 0.0013 пика. Доминирующая гармоника лежит ровно вдвое выше частоты паттерна T/3, равной 3/T, — как и предсказывает симметрийная арифметика.</w:t>
      </w:r>
    </w:p>
    <w:p>
      <w:pPr>
        <w:pStyle w:val="BodyText"/>
      </w:pPr>
      <w:r>
        <w:rPr>
          <w:b/>
          <w:bCs/>
        </w:rPr>
        <w:t xml:space="preserve">Направленность.</w:t>
      </w:r>
      <w:r>
        <w:t xml:space="preserve"> </w:t>
      </w:r>
      <w:r>
        <w:t xml:space="preserve">Усреднённая квадрупольная диаграмма направленности, построенная из точных третьих производных, имеет максимум вдоль нормали к орбите — 3.01 средней светимости, то есть наблюдатель «лицом» получает самый сильный сигнал, — тогда как внутриплоскостное излучение подавлено до 0.055 пика и вдоль оси x, и вдоль диагоналей восьмёрки. Для прибора класса LISA наблюдаемая потому сильно зависит от наклонения, и золотые лепестки на схеме отмечают единственные направления, куда стоит целиться.</w:t>
      </w:r>
    </w:p>
    <w:p>
      <w:pPr>
        <w:pStyle w:val="BodyText"/>
      </w:pPr>
      <w:r>
        <w:rPr>
          <w:b/>
          <w:bCs/>
        </w:rPr>
        <w:t xml:space="preserve">Изолированность и энергетика.</w:t>
      </w:r>
      <w:r>
        <w:t xml:space="preserve"> </w:t>
      </w:r>
      <w:r>
        <w:t xml:space="preserve">Развёртка по расстройке скоростей доказывает, что хореография не член соседнего семейства: при k = 1 остаток замыкания равен 7.6·10⁻⁹, тогда как ближайший расстроенный случай (k = 1.01) уже сидит на 0.028, а края k = 0.90 и k = 1.10 достигают 0.826 и 0.945 со сдвигами времени возврата от −1.63 до +1.67. По энергии точная светимость в среднем равна 76.51 с максимумом 159.73, так что один период излучает 484.10 в единицах G = c = D = 1. Значение прокси-приёмки 1.65e8, записанное в протоколе, сознательно не используется как физическое число: цепочка конечных разностей усиливает шум сэмплирования на порядки, и её единственная работа — вентиль конечности 0 &lt; P &lt; 1e10, который она проходит.</w:t>
      </w:r>
    </w:p>
    <w:bookmarkEnd w:id="42"/>
    <w:bookmarkStart w:id="43" w:name="сводка-верификации"/>
    <w:p>
      <w:pPr>
        <w:pStyle w:val="Heading3"/>
      </w:pPr>
      <w:r>
        <w:t xml:space="preserve">Сводка верификации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Проверка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Цель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Допуск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Прошла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period_closure_error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1.23174e-08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5e-08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period_in_expected_range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energy_conserved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3.55271e-15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angular_momentum_is_zero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1.44329e-15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1e-09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luminosity_finite_positive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quadrupole_choreography_symmetry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dominant_harmonic_on_comb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0.000499958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i/>
          <w:iCs/>
        </w:rPr>
        <w:t xml:space="preserve">(status: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PASS</w:t>
      </w:r>
      <w:r>
        <w:rPr>
          <w:i/>
          <w:iCs/>
        </w:rPr>
        <w:t xml:space="preserve">, mode: full)</w:t>
      </w:r>
    </w:p>
    <w:bookmarkEnd w:id="43"/>
    <w:bookmarkEnd w:id="44"/>
    <w:bookmarkStart w:id="45" w:name="обсуждение"/>
    <w:p>
      <w:pPr>
        <w:pStyle w:val="Heading2"/>
      </w:pPr>
      <w:r>
        <w:t xml:space="preserve">7. Обсуждение</w:t>
      </w:r>
    </w:p>
    <w:p>
      <w:pPr>
        <w:pStyle w:val="FirstParagraph"/>
      </w:pPr>
      <w:r>
        <w:t xml:space="preserve">Модель сознательно минимальна: ньютоновская динамика плюс ведущая квадрупольная формула, плоскость и равные массы. В этих допущениях каждое сообщённое число — точное утверждение об определяющих уравнениях, а не симуляция конкретной астрофизической системы. Естественные расширения сохраняют верификационный стиль: хореографии неравных масс и их континуум в литературе, полная мультипольная лестница (октуполь и выше), гравитационно-волновое обратное действие на орбиту за много периодов и зависящий от времени отклик прибора класса LISA при произвольном наклонении, который настоящая диаграмма направленности лишь суммирует.</w:t>
      </w:r>
    </w:p>
    <w:p>
      <w:pPr>
        <w:pStyle w:val="BodyText"/>
      </w:pPr>
      <w:r>
        <w:t xml:space="preserve">Диапазон параметров выбран ради структурной ясности. Все результаты приведены в единицах G = m = c = D = 1; физическое отображение линейно — система полной массы M и масштаба L повторяет то же безразмерное решение с орбитальной частотой, масштабированной на √(GM/L³), и деформацией, масштабированной на GM/(c²D). Какие астрофизические популяции реально излучали бы в мГц-полосу LISA, реализует ли какая-либо природная система хореографию (или захватывается в неё) и как гребёнка переживает средовые возмущения — астрофизические вопросы за рамками этого исследования, но теперь они поставлены корректно: гребёнка и её лестница амплитуд 1 : 0.091 : 0.0061 — фальсифицируемые цели.</w:t>
      </w:r>
    </w:p>
    <w:p>
      <w:pPr>
        <w:pStyle w:val="BodyText"/>
      </w:pPr>
      <w:r>
        <w:t xml:space="preserve">В рамках программы это исследование замыкает ветвь сравнимых масс трёхтелевого блока. TRX-10 разбирает иерархический (секулярный) предел той же задачи — циклы Козаи–Лидова вместо хореографии; TRX-09 описывает ту же хореографическую идею на вихревом языке монографии; TRX-01 и TRX-12 помещают лазеры внутрь задачи трёх тел как актуаторы, а это исследование наводит лазеры на неё как измерительный прибор. Вместе они покрывают задачу трёх тел программы TRIVORTEX от ограниченной до излучающей задачи сравнимых масс.</w:t>
      </w:r>
    </w:p>
    <w:bookmarkEnd w:id="45"/>
    <w:bookmarkStart w:id="46" w:name="выводы"/>
    <w:p>
      <w:pPr>
        <w:pStyle w:val="Heading2"/>
      </w:pPr>
      <w:r>
        <w:t xml:space="preserve">8. Выводы</w:t>
      </w:r>
    </w:p>
    <w:p>
      <w:pPr>
        <w:pStyle w:val="Compact"/>
        <w:numPr>
          <w:ilvl w:val="0"/>
          <w:numId w:val="1011"/>
        </w:numPr>
      </w:pPr>
      <w:r>
        <w:t xml:space="preserve">Период хореографии «восьмёрка», найденный глобальной минимизацией замыкания конфигурации, равен T = 6.325914025 — совпадение с опубликованным 6.32591398 на уровне 1.2e-08, внутри допуска приёмки 5e-8.</w:t>
      </w:r>
    </w:p>
    <w:p>
      <w:pPr>
        <w:pStyle w:val="Compact"/>
        <w:numPr>
          <w:ilvl w:val="0"/>
          <w:numId w:val="1011"/>
        </w:numPr>
      </w:pPr>
      <w:r>
        <w:t xml:space="preserve">Энергия сохраняется до 3.6e-15, а полный момент импульса остаётся нулевым до 1.4e-15 за один полный период: определяющее свойство восьмёрки L = 0 выполняется с машинной точностью.</w:t>
      </w:r>
    </w:p>
    <w:p>
      <w:pPr>
        <w:pStyle w:val="Compact"/>
        <w:numPr>
          <w:ilvl w:val="0"/>
          <w:numId w:val="1011"/>
        </w:numPr>
      </w:pPr>
      <w:r>
        <w:t xml:space="preserve">Обменная симметрия равных масс проверена на квадруполе: Q(T/3) = Q(0) с точностью 1.5·10⁻⁸, тогда как Q(T/2) − Q(0) = 0.943, — обмен в хореографии третьего порядка.</w:t>
      </w:r>
    </w:p>
    <w:p>
      <w:pPr>
        <w:pStyle w:val="Compact"/>
        <w:numPr>
          <w:ilvl w:val="0"/>
          <w:numId w:val="1011"/>
        </w:numPr>
      </w:pPr>
      <w:r>
        <w:t xml:space="preserve">Плюс-поляризованная форма волны пробегает от −4.04 до +4.85, повторяется шесть раз за период, а её спектр — чистая гребёнка: доминирующая линия на n = 6 (f·T = 5.9995, остаток 5.0e-4), обертоны на 12, 18, 24 с амплитудами 0.091, 0.0061, 0.0004, все прочие гармоники ниже 0.0013 пика.</w:t>
      </w:r>
    </w:p>
    <w:p>
      <w:pPr>
        <w:pStyle w:val="Compact"/>
        <w:numPr>
          <w:ilvl w:val="0"/>
          <w:numId w:val="1011"/>
        </w:numPr>
      </w:pPr>
      <w:r>
        <w:t xml:space="preserve">Усреднённая диаграмма направленности имеет максимум вдоль нормали к орбите — 3.01 средней точной светимости (в среднем 76.51, пик 159.73, 484.10 излучается за период в единицах G = c = D = 1); внутриплоскостное излучение подавлено до 0.055 пика.</w:t>
      </w:r>
    </w:p>
    <w:p>
      <w:pPr>
        <w:pStyle w:val="Compact"/>
        <w:numPr>
          <w:ilvl w:val="0"/>
          <w:numId w:val="1011"/>
        </w:numPr>
      </w:pPr>
      <w:r>
        <w:t xml:space="preserve">Развёртка по расстройке скоростей k = 0.90 … 1.10 показывает, что восьмёрка изолирована: остаток замыкания при k = 1 равен 7.6·10⁻⁹, тогда как каждый расстроенный случай превышает 0.028 со сдвигами времени возврата до 1.67.</w:t>
      </w:r>
    </w:p>
    <w:bookmarkEnd w:id="46"/>
    <w:bookmarkStart w:id="48" w:name="список-литературы"/>
    <w:p>
      <w:pPr>
        <w:pStyle w:val="Heading2"/>
      </w:pPr>
      <w:r>
        <w:t xml:space="preserve">9. Список литературы</w:t>
      </w:r>
    </w:p>
    <w:p>
      <w:pPr>
        <w:pStyle w:val="Compact"/>
        <w:numPr>
          <w:ilvl w:val="0"/>
          <w:numId w:val="1012"/>
        </w:numPr>
      </w:pPr>
      <w:r>
        <w:t xml:space="preserve">Einstein, A. (1918).</w:t>
      </w:r>
      <w:r>
        <w:t xml:space="preserve"> </w:t>
      </w:r>
      <w:r>
        <w:rPr>
          <w:i/>
          <w:iCs/>
        </w:rPr>
        <w:t xml:space="preserve">Über Gravitationswellen.</w:t>
      </w:r>
      <w:r>
        <w:t xml:space="preserve"> </w:t>
      </w:r>
      <w:r>
        <w:t xml:space="preserve">Sitzungsberichte der Königlich Preussischen Akademie der Wissenschaften (Berlin), 154–167.</w:t>
      </w:r>
    </w:p>
    <w:p>
      <w:pPr>
        <w:pStyle w:val="Compact"/>
        <w:numPr>
          <w:ilvl w:val="0"/>
          <w:numId w:val="1012"/>
        </w:numPr>
      </w:pPr>
      <w:r>
        <w:t xml:space="preserve">Peters, P. C., Mathews, J. (1963).</w:t>
      </w:r>
      <w:r>
        <w:t xml:space="preserve"> </w:t>
      </w:r>
      <w:r>
        <w:rPr>
          <w:i/>
          <w:iCs/>
        </w:rPr>
        <w:t xml:space="preserve">Gravitational radiation from point masses in a Keplerian orbit.</w:t>
      </w:r>
      <w:r>
        <w:t xml:space="preserve"> </w:t>
      </w:r>
      <w:r>
        <w:t xml:space="preserve">Physical Review 131, 435–440.</w:t>
      </w:r>
    </w:p>
    <w:p>
      <w:pPr>
        <w:pStyle w:val="Compact"/>
        <w:numPr>
          <w:ilvl w:val="0"/>
          <w:numId w:val="1012"/>
        </w:numPr>
      </w:pPr>
      <w:r>
        <w:t xml:space="preserve">Thorne, K. S. (1980).</w:t>
      </w:r>
      <w:r>
        <w:t xml:space="preserve"> </w:t>
      </w:r>
      <w:r>
        <w:rPr>
          <w:i/>
          <w:iCs/>
        </w:rPr>
        <w:t xml:space="preserve">Multipole expansions of gravitational radiation.</w:t>
      </w:r>
      <w:r>
        <w:t xml:space="preserve"> </w:t>
      </w:r>
      <w:r>
        <w:t xml:space="preserve">Reviews of Modern Physics 52, 299–339.</w:t>
      </w:r>
    </w:p>
    <w:p>
      <w:pPr>
        <w:pStyle w:val="Compact"/>
        <w:numPr>
          <w:ilvl w:val="0"/>
          <w:numId w:val="1012"/>
        </w:numPr>
      </w:pPr>
      <w:r>
        <w:t xml:space="preserve">Moore, C. (1993).</w:t>
      </w:r>
      <w:r>
        <w:t xml:space="preserve"> </w:t>
      </w:r>
      <w:r>
        <w:rPr>
          <w:i/>
          <w:iCs/>
        </w:rPr>
        <w:t xml:space="preserve">Braids in classical dynamics.</w:t>
      </w:r>
      <w:r>
        <w:t xml:space="preserve"> </w:t>
      </w:r>
      <w:r>
        <w:t xml:space="preserve">Physical Review Letters 70, 3675–3679.</w:t>
      </w:r>
    </w:p>
    <w:p>
      <w:pPr>
        <w:pStyle w:val="Compact"/>
        <w:numPr>
          <w:ilvl w:val="0"/>
          <w:numId w:val="1012"/>
        </w:numPr>
      </w:pPr>
      <w:r>
        <w:t xml:space="preserve">Chenciner, A., Montgomery, R. (2000).</w:t>
      </w:r>
      <w:r>
        <w:t xml:space="preserve"> </w:t>
      </w:r>
      <w:r>
        <w:rPr>
          <w:i/>
          <w:iCs/>
        </w:rPr>
        <w:t xml:space="preserve">A remarkable periodic solution of the three-body problem in the case of equal masses.</w:t>
      </w:r>
      <w:r>
        <w:t xml:space="preserve"> </w:t>
      </w:r>
      <w:r>
        <w:t xml:space="preserve">Annals of Mathematics 152, 881–901.</w:t>
      </w:r>
    </w:p>
    <w:p>
      <w:pPr>
        <w:pStyle w:val="Compact"/>
        <w:numPr>
          <w:ilvl w:val="0"/>
          <w:numId w:val="1012"/>
        </w:numPr>
      </w:pPr>
      <w:r>
        <w:t xml:space="preserve">Simó, C. (2002).</w:t>
      </w:r>
      <w:r>
        <w:t xml:space="preserve"> </w:t>
      </w:r>
      <w:r>
        <w:rPr>
          <w:i/>
          <w:iCs/>
        </w:rPr>
        <w:t xml:space="preserve">Dynamical properties of the eight map.</w:t>
      </w:r>
      <w:r>
        <w:t xml:space="preserve"> </w:t>
      </w:r>
      <w:r>
        <w:t xml:space="preserve">Celestial Mechanics 4, 343.</w:t>
      </w:r>
    </w:p>
    <w:p>
      <w:pPr>
        <w:pStyle w:val="Compact"/>
        <w:numPr>
          <w:ilvl w:val="0"/>
          <w:numId w:val="1012"/>
        </w:numPr>
      </w:pPr>
      <w:r>
        <w:t xml:space="preserve">Taylor, J. H., Weisberg, J. M. (1982).</w:t>
      </w:r>
      <w:r>
        <w:t xml:space="preserve"> </w:t>
      </w:r>
      <w:r>
        <w:rPr>
          <w:i/>
          <w:iCs/>
        </w:rPr>
        <w:t xml:space="preserve">A new test of general relativity: gravitational radiation and the binary pulsar PSR 1913+16.</w:t>
      </w:r>
      <w:r>
        <w:t xml:space="preserve"> </w:t>
      </w:r>
      <w:r>
        <w:t xml:space="preserve">The Astrophysical Journal 253, 908–920.</w:t>
      </w:r>
    </w:p>
    <w:p>
      <w:pPr>
        <w:pStyle w:val="Compact"/>
        <w:numPr>
          <w:ilvl w:val="0"/>
          <w:numId w:val="1012"/>
        </w:numPr>
      </w:pPr>
      <w:r>
        <w:t xml:space="preserve">Maggiore, M. (2007).</w:t>
      </w:r>
      <w:r>
        <w:t xml:space="preserve"> </w:t>
      </w:r>
      <w:r>
        <w:rPr>
          <w:i/>
          <w:iCs/>
        </w:rPr>
        <w:t xml:space="preserve">Gravitational Waves. Volume 1: Theory and Experiments.</w:t>
      </w:r>
      <w:r>
        <w:t xml:space="preserve"> </w:t>
      </w:r>
      <w:r>
        <w:t xml:space="preserve">Oxford University Press.</w:t>
      </w:r>
    </w:p>
    <w:p>
      <w:pPr>
        <w:pStyle w:val="Compact"/>
        <w:numPr>
          <w:ilvl w:val="0"/>
          <w:numId w:val="1012"/>
        </w:numPr>
      </w:pPr>
      <w:r>
        <w:t xml:space="preserve">Amaro-Seoane, P. et al. (2017).</w:t>
      </w:r>
      <w:r>
        <w:t xml:space="preserve"> </w:t>
      </w:r>
      <w:r>
        <w:rPr>
          <w:i/>
          <w:iCs/>
        </w:rPr>
        <w:t xml:space="preserve">Laser Interferometer Space Antenna.</w:t>
      </w:r>
      <w:r>
        <w:t xml:space="preserve"> </w:t>
      </w:r>
      <w:r>
        <w:t xml:space="preserve">arXiv:1702.00786.</w:t>
      </w:r>
    </w:p>
    <w:bookmarkStart w:id="47" w:name="bibtex"/>
    <w:p>
      <w:pPr>
        <w:pStyle w:val="Heading3"/>
      </w:pPr>
      <w:r>
        <w:t xml:space="preserve">BibTeX</w:t>
      </w:r>
    </w:p>
    <w:p>
      <w:pPr>
        <w:pStyle w:val="SourceCode"/>
      </w:pP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einstein1918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{Einstein, Albert},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{{</w:t>
      </w:r>
      <w:r>
        <w:rPr>
          <w:rStyle w:val="CharTok"/>
        </w:rPr>
        <w:t xml:space="preserve">\"</w:t>
      </w:r>
      <w:r>
        <w:rPr>
          <w:rStyle w:val="NormalTok"/>
        </w:rPr>
        <w:t xml:space="preserve">U}ber Gravitationswellen},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{Sitzungsberichte der K{</w:t>
      </w:r>
      <w:r>
        <w:rPr>
          <w:rStyle w:val="CharTok"/>
        </w:rPr>
        <w:t xml:space="preserve">\"</w:t>
      </w:r>
      <w:r>
        <w:rPr>
          <w:rStyle w:val="NormalTok"/>
        </w:rPr>
        <w:t xml:space="preserve">o}niglich Preussischen Akademie der Wissenschaften (Berlin)},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{1918},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{154--167}}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peters1963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{Peters, Peter C. and Mathews, Jon},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{Gravitational radiation from point masses in a Keplerian orbit},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{Physical Review},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{1963},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{131},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{435--440}}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thorne1980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{Thorne, Kip S.},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{Multipole expansions of gravitational radiation},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{Reviews of Modern Physics},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{1980},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{52},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{299--339}}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chenciner2000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{Chenciner, Alain and Montgomery, Richard},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{A remarkable periodic solution of the three-body problem in the case of equal masses},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{Annals of Mathematics},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{2000},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{152},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{881--901}}</w:t>
      </w:r>
      <w:r>
        <w:br/>
      </w:r>
      <w:r>
        <w:br/>
      </w:r>
      <w:r>
        <w:rPr>
          <w:rStyle w:val="VariableTok"/>
        </w:rPr>
        <w:t xml:space="preserve">@book</w:t>
      </w:r>
      <w:r>
        <w:rPr>
          <w:rStyle w:val="NormalTok"/>
        </w:rPr>
        <w:t xml:space="preserve">{</w:t>
      </w:r>
      <w:r>
        <w:rPr>
          <w:rStyle w:val="OtherTok"/>
        </w:rPr>
        <w:t xml:space="preserve">maggiore2007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  = {Maggiore, Michele},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  = {Gravitational Waves. Volume 1: Theory and Experiments},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publisher</w:t>
      </w:r>
      <w:r>
        <w:rPr>
          <w:rStyle w:val="NormalTok"/>
        </w:rPr>
        <w:t xml:space="preserve"> = {Oxford University Press}, </w:t>
      </w:r>
      <w:r>
        <w:rPr>
          <w:rStyle w:val="StringTok"/>
        </w:rPr>
        <w:t xml:space="preserve">year</w:t>
      </w:r>
      <w:r>
        <w:rPr>
          <w:rStyle w:val="NormalTok"/>
        </w:rPr>
        <w:t xml:space="preserve"> = {2007}}</w:t>
      </w:r>
    </w:p>
    <w:bookmarkEnd w:id="47"/>
    <w:bookmarkEnd w:id="48"/>
    <w:bookmarkStart w:id="49" w:name="приложение-a.-таблица-параметров"/>
    <w:p>
      <w:pPr>
        <w:pStyle w:val="Heading2"/>
      </w:pPr>
      <w:r>
        <w:t xml:space="preserve">Приложение A. Таблица параметров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Символ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гравитационная постоянная и равные массы (канонические единицы)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r₁(0)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(0.97000436, −0.24308753)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начальное положение тела 1; r₂ = −r₁, r₃ = (0,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v₃(0)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(−0.93240737, −0.86473146)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начальная скорость тела 3; v₁ = v₂ = −v₃/2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6.325914025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период из минимизации замыкания (опубликован 6.32591398)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Интегратор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DOP853, rtol = atol = 1e-13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max_step 0.005 (поиск периода: 0.01)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Плотная выборка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12001 точек на период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сетка производных квадруполя (рисунки: 4801)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Поиск периода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∈ [2, 11], сетка 1800 точек, xatol 1e-13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ограниченная минимизация замыкания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Спектр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n ≤ 30 гармоник f = 1/T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БПФ осреднённой точной деформации, без окна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Сетка диаграммы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181 × 121 (θ, 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усреднённый ТТ-проектированный тензор светимости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Развёртка расстройки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k ∈ {0.90 … 1.10}, 9 значений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уточнение замыкания xatol 1e-10, интегрирование [0, 8]</w:t>
            </w:r>
          </w:p>
        </w:tc>
      </w:tr>
    </w:tbl>
    <w:bookmarkEnd w:id="49"/>
    <w:bookmarkStart w:id="50" w:name="приложение-b.-воспроизведение"/>
    <w:p>
      <w:pPr>
        <w:pStyle w:val="Heading2"/>
      </w:pPr>
      <w:r>
        <w:t xml:space="preserve">Приложение B. Воспроизведение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research/TRX-11-gw-choreography/research/TRX-XX/code/trx11_gw_choreography.py </w:t>
      </w:r>
      <w:r>
        <w:rPr>
          <w:rStyle w:val="AttributeTok"/>
        </w:rPr>
        <w:t xml:space="preserve">--smoke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&lt; 20 с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research/TRX-11-gw-choreography/research/TRX-XX/code/trx11_gw_choreography.py              </w:t>
      </w:r>
      <w:r>
        <w:rPr>
          <w:rStyle w:val="CommentTok"/>
        </w:rPr>
        <w:t xml:space="preserve"># полный прогон, 8.17 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research/TRX-11-gw-choreography/research/TRX-XX/code/trx11_gw_choreography.py </w:t>
      </w:r>
      <w:r>
        <w:rPr>
          <w:rStyle w:val="AttributeTok"/>
        </w:rPr>
        <w:t xml:space="preserve">--figures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+ графики 300 DPI</w:t>
      </w:r>
    </w:p>
    <w:p>
      <w:pPr>
        <w:pStyle w:val="FirstParagraph"/>
      </w:pPr>
      <w:r>
        <w:t xml:space="preserve">Полное время выполнения на референсной машине — 8.17 s; smoke-режим укладывается в 20 секунд и используется CI репозитория.</w:t>
      </w:r>
    </w:p>
    <w:bookmarkEnd w:id="50"/>
    <w:bookmarkStart w:id="51" w:name="приложение-c.-окружение"/>
    <w:p>
      <w:pPr>
        <w:pStyle w:val="Heading2"/>
      </w:pPr>
      <w:r>
        <w:t xml:space="preserve">Приложение C. Окружение</w:t>
      </w:r>
    </w:p>
    <w:p>
      <w:pPr>
        <w:pStyle w:val="FirstParagraph"/>
      </w:pPr>
      <w:r>
        <w:t xml:space="preserve">Python ≥ 3.11, numpy ≥ 2.0, scipy ≥ 1.14, matplotlib ≥ 3.9; без доступа к сети и без стохастических зёрен — каждый прогон бит-в-бит воспроизводим на референсной машине.</w:t>
      </w:r>
    </w:p>
    <w:bookmarkEnd w:id="51"/>
    <w:bookmarkEnd w:id="52"/>
    <w:sectPr>
      <w:footerReference w:type="default" r:id="rId9"/>
      <w:pgMar w:top="1191" w:bottom="1191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6472"/>
        <w:sz w:val="16"/>
      </w:rPr>
    </w:r>
    <w:r>
      <w:rPr>
        <w:rFonts w:ascii="Liberation Sans" w:hAnsi="Liberation Sans"/>
        <w:color w:val="5A6472"/>
        <w:sz w:val="16"/>
      </w:rPr>
      <w:t xml:space="preserve">TRIVORTEX Research Program · v1.0.0 · </w:t>
    </w:r>
    <w:r>
      <w:rPr>
        <w:rFonts w:ascii="Liberation Sans" w:hAnsi="Liberation Sans"/>
        <w:color w:val="5A6472"/>
        <w:sz w:val="16"/>
      </w:rPr>
      <w:fldChar w:fldCharType="begin"/>
      <w:instrText xml:space="preserve">PAGE</w:instrText>
      <w:fldChar w:fldCharType="end"/>
    </w:r>
    <w:r>
      <w:rPr>
        <w:rFonts w:ascii="Liberation Sans" w:hAnsi="Liberation Sans"/>
        <w:color w:val="5A6472"/>
        <w:sz w:val="16"/>
      </w:rPr>
      <w:t xml:space="preserve"> / </w:t>
    </w:r>
    <w:r>
      <w:rPr>
        <w:rFonts w:ascii="Liberation Sans" w:hAnsi="Liberation Sans"/>
        <w:color w:val="5A6472"/>
        <w:sz w:val="16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7" w:lineRule="auto" w:after="100"/>
    </w:pPr>
    <w:rPr>
      <w:rFonts w:ascii="Liberation Serif" w:hAnsi="Liberation Serif" w:cs="Liberation Serif" w:eastAsia="Liberation Serif"/>
      <w:color w:val="1C2536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Liberation Sans" w:hAnsi="Liberation Sans" w:cs="Liberation Sans" w:eastAsia="Liberation Sans"/>
      <w:b/>
      <w:bCs/>
      <w:color w:val="0A1A3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Liberation Sans" w:hAnsi="Liberation Sans" w:cs="Liberation Sans" w:eastAsia="Liberation Sans"/>
      <w:b w:val="0"/>
      <w:color w:val="5A6472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Liberation Serif" w:hAnsi="Liberation Serif" w:cs="Liberation Serif" w:eastAsia="Liberation Serif"/>
      <w:color w:val="3D3A2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39" Type="http://schemas.openxmlformats.org/officeDocument/2006/relationships/image" Target="media/rId3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Гравитационные волны от хореографии «восьмёрки» — TRIVORTEX Study TRX-11</dc:title>
  <dc:creator>Isaev Iskhak Khamzatovich</dc:creator>
  <dc:language>ru</dc:language>
  <cp:keywords>TRIVORTEX, three-body, vortex, TRX</cp:keywords>
  <dcterms:created xsi:type="dcterms:W3CDTF">2026-10-07T06:44:30Z</dcterms:created>
  <dcterms:modified xsi:type="dcterms:W3CDTF">2026-10-07T06:44:30Z</dcterms:modified>
  <cp:lastModifiedBy>Isaev Iskhak Khamzatovich</cp:lastModifiedBy>
  <dc:subject>TRIVORTEX Research Program — study monograph</dc:subject>
  <dc:description>TRIVORTEX Research Program, version 1.0.0. DOI 10.5281/zenodo.21825394. ORCID 0009-0003-7299-0701.</dc:description>
  <cp:category>Research monograph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