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3" w:name="planetvortex-a-research-monograph"/>
    <w:p>
      <w:pPr>
        <w:pStyle w:val="Heading1"/>
      </w:pPr>
      <w:r>
        <w:t xml:space="preserve">PLANETVORTEX — A Research Monograph</w:t>
      </w:r>
    </w:p>
    <w:bookmarkStart w:id="20" w:name="X86a463ad372b3fcf1d271b0b086c486bd65d85b"/>
    <w:p>
      <w:pPr>
        <w:pStyle w:val="Heading2"/>
      </w:pPr>
      <w:r>
        <w:t xml:space="preserve">The Solar System as a PSL(2,7) Figure: Exact Heptagonal Geometry, the Vortex Lattice and the Newtonian Planetary Registers</w:t>
      </w:r>
    </w:p>
    <w:p>
      <w:pPr>
        <w:pStyle w:val="FirstParagraph"/>
      </w:pPr>
      <w:r>
        <w:rPr>
          <w:i/>
          <w:iCs/>
        </w:rPr>
        <w:t xml:space="preserve">Mini-repository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planetvortex/</w:t>
      </w:r>
      <w:r>
        <w:rPr>
          <w:i/>
          <w:iCs/>
        </w:rPr>
        <w:t xml:space="preserve"> </w:t>
      </w:r>
      <w:r>
        <w:rPr>
          <w:i/>
          <w:iCs/>
        </w:rPr>
        <w:t xml:space="preserve">of the TRIVORTEX framework — version</w:t>
      </w:r>
      <w:r>
        <w:rPr>
          <w:i/>
          <w:iCs/>
        </w:rPr>
        <w:t xml:space="preserve"> </w:t>
      </w:r>
      <w:r>
        <w:rPr>
          <w:i/>
          <w:iCs/>
        </w:rPr>
        <w:t xml:space="preserve">1.0.0. Every number quoted below is bound to a committed run protocol</w:t>
      </w:r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results/protocols/</w:t>
      </w:r>
      <w:r>
        <w:rPr>
          <w:i/>
          <w:iCs/>
        </w:rPr>
        <w:t xml:space="preserve">; the tables quote recorded values, the proofs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 registered tolerances, and the figures are the output of the</w:t>
      </w:r>
      <w:r>
        <w:rPr>
          <w:i/>
          <w:iCs/>
        </w:rPr>
        <w:t xml:space="preserve"> </w:t>
      </w:r>
      <w:r>
        <w:rPr>
          <w:i/>
          <w:iCs/>
        </w:rPr>
        <w:t xml:space="preserve">protocol-bound factory.</w:t>
      </w:r>
    </w:p>
    <w:p>
      <w:r>
        <w:pict>
          <v:rect style="width:0;height:1.5pt" o:hralign="center" o:hrstd="t" o:hr="t"/>
        </w:pict>
      </w:r>
    </w:p>
    <w:bookmarkEnd w:id="20"/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This monograph develops the planetary gravity–geometry bench: the</w:t>
      </w:r>
      <w:r>
        <w:t xml:space="preserve"> </w:t>
      </w:r>
      <w:r>
        <w:t xml:space="preserve">construction of a geometric figure — a regular heptagon with the Sun</w:t>
      </w:r>
      <w:r>
        <w:t xml:space="preserve"> </w:t>
      </w:r>
      <w:r>
        <w:t xml:space="preserve">at the centre and the seven wandering planets at its vertices, with</w:t>
      </w:r>
      <w:r>
        <w:t xml:space="preserve"> </w:t>
      </w:r>
      <w:r>
        <w:t xml:space="preserve">the seven Fano lines</w:t>
      </w:r>
      <w:r>
        <w:t xml:space="preserve"> </w:t>
      </w:r>
      <m:oMath>
        <m:r>
          <m:rPr>
            <m:sty m:val="p"/>
          </m:rPr>
          <m:t>{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7</m:t>
        </m:r>
        <m:r>
          <m:rPr>
            <m:sty m:val="p"/>
          </m:rPr>
          <m:t>)</m:t>
        </m:r>
      </m:oMath>
      <w:r>
        <w:t xml:space="preserve"> </w:t>
      </w:r>
      <w:r>
        <w:t xml:space="preserve">drawn on it — whose</w:t>
      </w:r>
      <w:r>
        <w:t xml:space="preserve"> </w:t>
      </w:r>
      <w:r>
        <w:t xml:space="preserve">symmetry group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, the smallest non-abelian simple</w:t>
      </w:r>
      <w:r>
        <w:t xml:space="preserve"> </w:t>
      </w:r>
      <w:r>
        <w:t xml:space="preserve">group, and whose exact dimensions are computed in closed form and</w:t>
      </w:r>
      <w:r>
        <w:t xml:space="preserve"> </w:t>
      </w:r>
      <w:r>
        <w:t xml:space="preserve">bound to the gravitational registers of the solar system. Three</w:t>
      </w:r>
      <w:r>
        <w:t xml:space="preserve"> </w:t>
      </w:r>
      <w:r>
        <w:t xml:space="preserve">theorems and two lemmas organize the payload. Theorem A computes the</w:t>
      </w:r>
      <w:r>
        <w:t xml:space="preserve"> </w:t>
      </w:r>
      <w:r>
        <w:t xml:space="preserve">exact dimensions of the figure: every Fano line is the congruent</w:t>
      </w:r>
      <w:r>
        <w:t xml:space="preserve"> </w:t>
      </w:r>
      <w:r>
        <w:t xml:space="preserve">triangle with angles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and area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4</m:t>
        </m:r>
        <m:r>
          <m:t> 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classical product identity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8</m:t>
        </m:r>
      </m:oMath>
      <w:r>
        <w:t xml:space="preserve">. Theorem B shows</w:t>
      </w:r>
      <w:r>
        <w:t xml:space="preserve"> </w:t>
      </w:r>
      <w:r>
        <w:t xml:space="preserve">that the seven three-vortex Trivortex cells hosted by the lines carry</w:t>
      </w:r>
      <w:r>
        <w:t xml:space="preserve"> </w:t>
      </w:r>
      <w:r>
        <w:t xml:space="preserve">exactly equal Hamiltonians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congruent shape cycles — the dynamical shadow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w:r>
        <w:t xml:space="preserve">measured with spread 0.0. Theorem C certifies the heptagon lattice as</w:t>
      </w:r>
      <w:r>
        <w:t xml:space="preserve"> </w:t>
      </w:r>
      <w:r>
        <w:t xml:space="preserve">a Havelock-stable relative equilibrium at</w:t>
      </w:r>
      <w:r>
        <w:t xml:space="preserve"> </w:t>
      </w:r>
      <m:oMath>
        <m:sSub>
          <m:e>
            <m:r>
              <m:t>ω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3</m:t>
        </m:r>
        <m:r>
          <m:t>Γ</m:t>
        </m:r>
        <m:r>
          <m:rPr>
            <m:sty m:val="p"/>
          </m:rPr>
          <m:t>/</m:t>
        </m:r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row of the sibling</w:t>
      </w:r>
      <w:r>
        <w:t xml:space="preserve"> </w:t>
      </w:r>
      <w:r>
        <w:t xml:space="preserve">bench’s scan, cross-pinned bit-for-bit. Lemma D certifies Kepler’s</w:t>
      </w:r>
      <w:r>
        <w:t xml:space="preserve"> </w:t>
      </w:r>
      <w:r>
        <w:t xml:space="preserve">third law dynamically across the eight planets — the mass-corrected</w:t>
      </w:r>
      <w:r>
        <w:t xml:space="preserve"> </w:t>
      </w:r>
      <w:r>
        <w:t xml:space="preserve">periods match to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while the uncorrected formula</w:t>
      </w:r>
      <w:r>
        <w:t xml:space="preserve"> </w:t>
      </w:r>
      <w:r>
        <w:t xml:space="preserve">misses by the physical signature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t xml:space="preserve">up to</w:t>
      </w:r>
      <w:r>
        <w:t xml:space="preserve"> </w:t>
      </w:r>
      <m:oMath>
        <m:r>
          <m:t>4.77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(Jupiter). Lemma E measures the honest distance</w:t>
      </w:r>
      <w:r>
        <w:t xml:space="preserve"> </w:t>
      </w:r>
      <w:r>
        <w:t xml:space="preserve">between the figure and the sky: the gravity ladder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rPr>
                    <m:sty m:val="p"/>
                  </m:rPr>
                  <m:t>⊕</m:t>
                </m:r>
              </m:sub>
            </m:sSub>
          </m:e>
        </m:d>
      </m:oMath>
      <w:r>
        <w:t xml:space="preserve"> </w:t>
      </w:r>
      <w:r>
        <w:t xml:space="preserve">summed over the seven</w:t>
      </w:r>
      <w:r>
        <w:t xml:space="preserve"> </w:t>
      </w:r>
      <w:r>
        <w:t xml:space="preserve">lines spans</w:t>
      </w:r>
      <w:r>
        <w:t xml:space="preserve"> </w:t>
      </w:r>
      <m:oMath>
        <m:r>
          <m:t>6.71</m:t>
        </m:r>
      </m:oMath>
      <w:r>
        <w:t xml:space="preserve"> </w:t>
      </w:r>
      <w:r>
        <w:t xml:space="preserve">dex, and a mild gravity-weighted circulation</w:t>
      </w:r>
      <w:r>
        <w:t xml:space="preserve"> </w:t>
      </w:r>
      <w:r>
        <w:t xml:space="preserve">ladder deforms the vortex figure by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within one rotation while</w:t>
      </w:r>
      <w:r>
        <w:t xml:space="preserve"> </w:t>
      </w:r>
      <w:r>
        <w:t xml:space="preserve">the equal-circulation ring stays rigid to</w:t>
      </w:r>
      <w:r>
        <w:t xml:space="preserve"> </w:t>
      </w:r>
      <m:oMath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 The</w:t>
      </w:r>
      <w:r>
        <w:t xml:space="preserve"> </w:t>
      </w:r>
      <w:r>
        <w:t xml:space="preserve">bench runs the full Newtonian Sun + 8-planets simulation (energy drift</w:t>
      </w:r>
      <w:r>
        <w:t xml:space="preserve"> </w:t>
      </w:r>
      <m:oMath>
        <m:r>
          <m:t>2.1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over 12 years) and registers everything in a</w:t>
      </w:r>
      <w:r>
        <w:t xml:space="preserve"> </w:t>
      </w:r>
      <w:r>
        <w:t xml:space="preserve">seven-stage P-ladder of committed JSON protocols.</w:t>
      </w:r>
    </w:p>
    <w:p>
      <w:r>
        <w:pict>
          <v:rect style="width:0;height:1.5pt" o:hralign="center" o:hrstd="t" o:hr="t"/>
        </w:pict>
      </w:r>
    </w:p>
    <w:bookmarkEnd w:id="21"/>
    <w:bookmarkStart w:id="22" w:name="scope-and-provenance"/>
    <w:p>
      <w:pPr>
        <w:pStyle w:val="Heading2"/>
      </w:pPr>
      <w:r>
        <w:t xml:space="preserve">1. Scope and provenance</w:t>
      </w:r>
    </w:p>
    <w:p>
      <w:pPr>
        <w:pStyle w:val="FirstParagraph"/>
      </w:pPr>
      <w:r>
        <w:t xml:space="preserve">The parent framework anchors on Theorem 3.1 — the closed-form</w:t>
      </w:r>
      <w:r>
        <w:t xml:space="preserve"> </w:t>
      </w:r>
      <w:r>
        <w:t xml:space="preserve">choreography of three point vortices with the Chaplygin topological</w:t>
      </w:r>
      <w:r>
        <w:t xml:space="preserve"> </w:t>
      </w:r>
      <w:r>
        <w:t xml:space="preserve">integral — and verifies the classical layer of its model with the</w:t>
      </w:r>
      <w:r>
        <w:t xml:space="preserve"> </w:t>
      </w:r>
      <w:r>
        <w:t xml:space="preserve">V1–V4 ladder. The sibling bench</w:t>
      </w:r>
      <w:r>
        <w:t xml:space="preserve"> </w:t>
      </w:r>
      <w:r>
        <w:rPr>
          <w:rStyle w:val="VerbatimChar"/>
        </w:rPr>
        <w:t xml:space="preserve">polyvortex</w:t>
      </w:r>
      <w:r>
        <w:t xml:space="preserve"> </w:t>
      </w:r>
      <w:r>
        <w:t xml:space="preserve">lifted the picture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 vortices and located the Havelock stability boundary exactly</w:t>
      </w:r>
      <w:r>
        <w:t xml:space="preserve"> </w:t>
      </w:r>
      <w:r>
        <w:t xml:space="preserve">between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. This mini-repository takes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object — the heptagon, the last stable ring — and asks what it becomes</w:t>
      </w:r>
      <w:r>
        <w:t xml:space="preserve"> </w:t>
      </w:r>
      <w:r>
        <w:t xml:space="preserve">when its vertices are labeled by the seven wandering planets of the</w:t>
      </w:r>
      <w:r>
        <w:t xml:space="preserve"> </w:t>
      </w:r>
      <w:r>
        <w:t xml:space="preserve">solar system and its centre by the Sun.</w:t>
      </w:r>
    </w:p>
    <w:p>
      <w:pPr>
        <w:pStyle w:val="BodyText"/>
      </w:pPr>
      <w:r>
        <w:t xml:space="preserve">The provenance discipline is the framework’s own: a committed data</w:t>
      </w:r>
      <w:r>
        <w:t xml:space="preserve"> </w:t>
      </w:r>
      <w:r>
        <w:t xml:space="preserve">table (the NASA register of Section 4), a committed structure (the</w:t>
      </w:r>
      <w:r>
        <w:t xml:space="preserve"> </w:t>
      </w:r>
      <w:r>
        <w:t xml:space="preserve">Fano plane of Section 3), tolerances registered before the recorded</w:t>
      </w:r>
      <w:r>
        <w:t xml:space="preserve"> </w:t>
      </w:r>
      <w:r>
        <w:t xml:space="preserve">runs, deterministic integration, and one JSON protocol per stage —</w:t>
      </w:r>
      <w:r>
        <w:t xml:space="preserve"> </w:t>
      </w:r>
      <w:r>
        <w:t xml:space="preserve">seven stages, P1 through P7. Nothing in this volume quotes a number</w:t>
      </w:r>
      <w:r>
        <w:t xml:space="preserve"> </w:t>
      </w:r>
      <w:r>
        <w:t xml:space="preserve">that no protocol carries. The mini-repository never imports the parent</w:t>
      </w:r>
      <w:r>
        <w:t xml:space="preserve"> </w:t>
      </w:r>
      <w:r>
        <w:t xml:space="preserve">framework or the sibling bench at runtime; the sibling ladder appears</w:t>
      </w:r>
      <w:r>
        <w:t xml:space="preserve"> </w:t>
      </w:r>
      <w:r>
        <w:t xml:space="preserve">only in the test suite as the reference oracle.</w:t>
      </w:r>
    </w:p>
    <w:p>
      <w:pPr>
        <w:pStyle w:val="BodyText"/>
      </w:pPr>
      <w:r>
        <w:t xml:space="preserve">The units are astronomical: length in AU (exactly</w:t>
      </w:r>
      <w:r>
        <w:t xml:space="preserve"> </w:t>
      </w:r>
      <m:oMath>
        <m:r>
          <m:t>149</m:t>
        </m:r>
        <m:r>
          <m:t> </m:t>
        </m:r>
        <m:r>
          <m:t>597</m:t>
        </m:r>
        <m:r>
          <m:t> </m:t>
        </m:r>
        <m:r>
          <m:t>870</m:t>
        </m:r>
        <m:r>
          <m:t> </m:t>
        </m:r>
        <m:r>
          <m:t>700</m:t>
        </m:r>
      </m:oMath>
      <w:r>
        <w:t xml:space="preserve"> </w:t>
      </w:r>
      <w:r>
        <w:t xml:space="preserve">m), time in Julian years, mass in solar masses;</w:t>
      </w:r>
      <w:r>
        <w:t xml:space="preserve"> </w:t>
      </w:r>
      <m:oMath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⊙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these units by construction, and the</w:t>
      </w:r>
      <w:r>
        <w:t xml:space="preserve"> </w:t>
      </w:r>
      <w:r>
        <w:t xml:space="preserve">planetary masses come from the committed GM register as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the-two-layers"/>
    <w:p>
      <w:pPr>
        <w:pStyle w:val="Heading2"/>
      </w:pPr>
      <w:r>
        <w:t xml:space="preserve">2. The two layers</w:t>
      </w:r>
    </w:p>
    <w:p>
      <w:pPr>
        <w:pStyle w:val="FirstParagraph"/>
      </w:pPr>
      <w:r>
        <w:t xml:space="preserve">The bench keeps two layers of the model honestly separated, exactly as</w:t>
      </w:r>
      <w:r>
        <w:t xml:space="preserve"> </w:t>
      </w:r>
      <w:r>
        <w:t xml:space="preserve">the parent and the sibling do.</w:t>
      </w:r>
    </w:p>
    <w:p>
      <w:pPr>
        <w:pStyle w:val="BodyText"/>
      </w:pPr>
      <w:r>
        <w:rPr>
          <w:b/>
          <w:bCs/>
        </w:rPr>
        <w:t xml:space="preserve">Layer N + P — the Newtonian planetary dynamics (numeric).</w:t>
      </w:r>
      <w:r>
        <w:t xml:space="preserve"> </w:t>
      </w:r>
      <w:r>
        <w:t xml:space="preserve">The</w:t>
      </w:r>
      <w:r>
        <w:t xml:space="preserve"> </w:t>
      </w:r>
      <w:r>
        <w:t xml:space="preserve">planets are point masses in the planar heliocentric idealization; the</w:t>
      </w:r>
      <w:r>
        <w:t xml:space="preserve"> </w:t>
      </w:r>
      <w:r>
        <w:t xml:space="preserve">equations are the full pairwise Newtonian system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̈"/>
                </m:accPr>
                <m:e>
                  <m:r>
                    <m:rPr>
                      <m:sty m:val="b"/>
                    </m:rPr>
                    <m:t>r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4</m:t>
              </m:r>
            </m:e>
          </m:nary>
          <m:sSup>
            <m:e>
              <m:r>
                <m:t>π</m:t>
              </m:r>
            </m:e>
            <m:sup>
              <m:r>
                <m:t>2</m:t>
              </m:r>
            </m:sup>
          </m:sSup>
          <m:r>
            <m:t> </m:t>
          </m:r>
          <m:sSub>
            <m:e>
              <m:r>
                <m:t>m</m:t>
              </m:r>
            </m:e>
            <m:sub>
              <m:r>
                <m:t>j</m:t>
              </m:r>
            </m:sub>
          </m:sSub>
          <m:r>
            <m:t> </m:t>
          </m:r>
          <m:f>
            <m:fPr>
              <m:type m:val="bar"/>
            </m:fPr>
            <m:num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r</m:t>
                  </m:r>
                </m:e>
                <m:sub>
                  <m:r>
                    <m:t>i</m:t>
                  </m:r>
                </m:sub>
              </m:sSub>
            </m:num>
            <m:den>
              <m:sSup>
                <m:e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sSub>
                        <m:e>
                          <m:r>
                            <m:rPr>
                              <m:sty m:val="b"/>
                            </m:rPr>
                            <m:t>r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b"/>
                            </m:rPr>
                            <m:t>r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8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integrated by classical RK4. The registers are the conservation of</w:t>
      </w:r>
      <w:r>
        <w:t xml:space="preserve"> </w:t>
      </w:r>
      <w:r>
        <w:t xml:space="preserve">energy and angular momentum, the osculating elements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against</w:t>
      </w:r>
      <w:r>
        <w:t xml:space="preserve"> </w:t>
      </w:r>
      <w:r>
        <w:t xml:space="preserve">the committed table, Kepler’s third law measured from the integrated</w:t>
      </w:r>
      <w:r>
        <w:t xml:space="preserve"> </w:t>
      </w:r>
      <w:r>
        <w:t xml:space="preserve">motion, and the classical perturbation hierarchy.</w:t>
      </w:r>
    </w:p>
    <w:p>
      <w:pPr>
        <w:pStyle w:val="BodyText"/>
      </w:pPr>
      <w:r>
        <w:rPr>
          <w:b/>
          <w:bCs/>
        </w:rPr>
        <w:t xml:space="preserve">Layer F + V — the exact figure and its vortices (analytic +</w:t>
      </w:r>
      <w:r>
        <w:rPr>
          <w:b/>
          <w:bCs/>
        </w:rPr>
        <w:t xml:space="preserve"> </w:t>
      </w:r>
      <w:r>
        <w:rPr>
          <w:b/>
          <w:bCs/>
        </w:rPr>
        <w:t xml:space="preserve">numeric).</w:t>
      </w:r>
      <w:r>
        <w:t xml:space="preserve"> </w:t>
      </w:r>
      <w:r>
        <w:t xml:space="preserve">The figure is the regular heptagon of circumradius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the Fano plane on it; its dimensions are closed forms (Theorem</w:t>
      </w:r>
      <w:r>
        <w:t xml:space="preserve"> </w:t>
      </w:r>
      <w:r>
        <w:t xml:space="preserve">A). The vortices are the Kirchhoff point-vortex flow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̇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̇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≠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nary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num>
            <m:den>
              <m:sSubSup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invariants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Γ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Γ</m:t>
            </m:r>
          </m:e>
          <m:sub>
            <m:r>
              <m:t>j</m:t>
            </m:r>
          </m:sub>
        </m:sSub>
        <m:r>
          <m:rPr>
            <m:sty m:val="p"/>
          </m:rPr>
          <m:t>ln</m:t>
        </m:r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/</m:t>
        </m:r>
        <m:r>
          <m:t>2</m:t>
        </m:r>
        <m:r>
          <m:t>π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Γ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Γ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Γ</m:t>
            </m:r>
          </m:e>
          <m:sub>
            <m:r>
              <m:t>i</m:t>
            </m:r>
          </m:sub>
        </m:sSub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r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. The connection between the layers</w:t>
      </w:r>
      <w:r>
        <w:t xml:space="preserve"> </w:t>
      </w:r>
      <w:r>
        <w:t xml:space="preserve">is the gravity ladder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rPr>
                    <m:sty m:val="p"/>
                  </m:rPr>
                  <m:t>⊕</m:t>
                </m:r>
              </m:sub>
            </m:sSub>
          </m:e>
        </m:d>
      </m:oMath>
      <w:r>
        <w:t xml:space="preserve"> </w:t>
      </w:r>
      <w:r>
        <w:t xml:space="preserve">carried by the</w:t>
      </w:r>
      <w:r>
        <w:t xml:space="preserve"> </w:t>
      </w:r>
      <w:r>
        <w:t xml:space="preserve">vertices — and, honestly, the deficit of that connection (Lemma E).</w:t>
      </w:r>
    </w:p>
    <w:p>
      <w:r>
        <w:pict>
          <v:rect style="width:0;height:1.5pt" o:hralign="center" o:hrstd="t" o:hr="t"/>
        </w:pict>
      </w:r>
    </w:p>
    <w:bookmarkEnd w:id="23"/>
    <w:bookmarkStart w:id="26" w:name="X0f3e42f4f10dbf3d25362d4f3332a46d50596a1"/>
    <w:p>
      <w:pPr>
        <w:pStyle w:val="Heading2"/>
      </w:pPr>
      <w:r>
        <w:t xml:space="preserve">3. The structure and the exact figure (Theorem A)</w:t>
      </w:r>
    </w:p>
    <w:bookmarkStart w:id="24" w:name="the-fano-plane-in-two-models"/>
    <w:p>
      <w:pPr>
        <w:pStyle w:val="Heading3"/>
      </w:pPr>
      <w:r>
        <w:t xml:space="preserve">3.1 The Fano plane in two models</w:t>
      </w:r>
    </w:p>
    <w:p>
      <w:pPr>
        <w:pStyle w:val="FirstParagraph"/>
      </w:pPr>
      <w:r>
        <w:t xml:space="preserve">The Fano plane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G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is the unique projective plane on</w:t>
      </w:r>
      <w:r>
        <w:t xml:space="preserve"> </w:t>
      </w:r>
      <w:r>
        <w:t xml:space="preserve">seven points: seven lines, three points per line, every pair of points</w:t>
      </w:r>
      <w:r>
        <w:t xml:space="preserve"> </w:t>
      </w:r>
      <w:r>
        <w:t xml:space="preserve">on exactly one line. The bench builds it twice.</w:t>
      </w:r>
    </w:p>
    <w:p>
      <w:pPr>
        <w:pStyle w:val="BodyText"/>
      </w:pPr>
      <w:r>
        <w:rPr>
          <w:b/>
          <w:bCs/>
        </w:rPr>
        <w:t xml:space="preserve">Model Z (cyclic).</w:t>
      </w:r>
      <w:r>
        <w:t xml:space="preserve"> </w:t>
      </w:r>
      <w:r>
        <w:t xml:space="preserve">The points are the residues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— the heptagon vertices in orbital</w:t>
      </w:r>
      <w:r>
        <w:t xml:space="preserve"> </w:t>
      </w:r>
      <w:r>
        <w:t xml:space="preserve">order. The lines are the seven triples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i</m:t>
          </m:r>
          <m:r>
            <m:rPr>
              <m:sty m:val="p"/>
            </m:rPr>
            <m:t>,</m:t>
          </m:r>
          <m:r>
            <m:t> </m:t>
          </m:r>
          <m:r>
            <m:t>i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 </m:t>
          </m:r>
          <m:r>
            <m:t>i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}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6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Model B (binary).</w:t>
      </w:r>
      <w:r>
        <w:t xml:space="preserve"> </w:t>
      </w:r>
      <w:r>
        <w:t xml:space="preserve">The points are the seven nonzero vectors of</w:t>
      </w:r>
      <w:r>
        <w:t xml:space="preserve"> </w:t>
      </w:r>
      <m:oMath>
        <m:sSubSup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2</m:t>
            </m:r>
          </m:sub>
          <m:sup>
            <m:r>
              <m:t>3</m:t>
            </m:r>
          </m:sup>
        </m:sSubSup>
      </m:oMath>
      <w:r>
        <w:t xml:space="preserve">; the lines are the triples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,</m:t>
        </m:r>
        <m:r>
          <m:t>v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+</m:t>
        </m:r>
        <m:r>
          <m:t>v</m:t>
        </m:r>
        <m:r>
          <m:rPr>
            <m:sty m:val="p"/>
          </m:rPr>
          <m:t>}</m:t>
        </m:r>
      </m:oMath>
      <w:r>
        <w:t xml:space="preserve">; the</w:t>
      </w:r>
      <w:r>
        <w:t xml:space="preserve"> </w:t>
      </w:r>
      <w:r>
        <w:t xml:space="preserve">automorphism group is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.</w:t>
      </w:r>
    </w:p>
    <w:p>
      <w:pPr>
        <w:pStyle w:val="BodyText"/>
      </w:pPr>
      <w:r>
        <w:t xml:space="preserve">The automorphism group of either model has order 168 and is isomorphic</w:t>
      </w:r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— the smallest non-abelian simple group, the</w:t>
      </w:r>
      <w:r>
        <w:t xml:space="preserve"> </w:t>
      </w:r>
      <w:r>
        <w:t xml:space="preserve">group of orientation-preserving automorphisms of the Klein quartic.</w:t>
      </w:r>
      <w:r>
        <w:t xml:space="preserve"> </w:t>
      </w:r>
      <w:r>
        <w:t xml:space="preserve">Stage P4 certifies, exhaustively: 168 line-preserving permutations of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(closed, all inverses present, transitive on points,</w:t>
      </w:r>
      <w:r>
        <w:t xml:space="preserve"> </w:t>
      </w:r>
      <w:r>
        <w:t xml:space="preserve">stabilizers of orders</w:t>
      </w:r>
      <w:r>
        <w:t xml:space="preserve"> </w:t>
      </w:r>
      <m:oMath>
        <m:r>
          <m:t>168</m:t>
        </m:r>
        <m:r>
          <m:rPr>
            <m:sty m:val="p"/>
          </m:rPr>
          <m:t>/</m:t>
        </m:r>
        <m:r>
          <m:t>7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both on points and on lines, the</w:t>
      </w:r>
      <w:r>
        <w:t xml:space="preserve"> </w:t>
      </w:r>
      <w:r>
        <w:t xml:space="preserve">pair axiom on all 21 pairs); 168 invertible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matrices over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2</m:t>
            </m:r>
          </m:sub>
        </m:sSub>
      </m:oMath>
      <w:r>
        <w:t xml:space="preserve">; and an explicit line-preserving bijection</w:t>
      </w:r>
      <w:r>
        <w:t xml:space="preserve"> </w:t>
      </w:r>
      <m:oMath>
        <m:r>
          <m:t>φ</m:t>
        </m:r>
        <m:r>
          <m:rPr>
            <m:sty m:val="p"/>
          </m:rPr>
          <m:t>:</m:t>
        </m:r>
        <m:sSub>
          <m:e>
            <m:r>
              <m:rPr>
                <m:sty m:val="p"/>
                <m:scr m:val="double-struck"/>
              </m:rPr>
              <m:t>Z</m:t>
            </m:r>
          </m:e>
          <m:sub>
            <m:r>
              <m:t>7</m:t>
            </m:r>
          </m:sub>
        </m:sSub>
        <m:r>
          <m:rPr>
            <m:sty m:val="p"/>
          </m:rPr>
          <m:t>→</m:t>
        </m:r>
        <m:sSubSup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2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whose conjugation</w:t>
      </w:r>
      <w:r>
        <w:t xml:space="preserve"> </w:t>
      </w:r>
      <m:oMath>
        <m:r>
          <m:t>φ</m:t>
        </m:r>
        <m:r>
          <m:t>σ</m:t>
        </m:r>
        <m:sSup>
          <m:e>
            <m: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maps the cyclic group copy onto the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copy inside</w:t>
      </w:r>
      <w:r>
        <w:t xml:space="preserve"> </w:t>
      </w:r>
      <m:oMath>
        <m:sSub>
          <m:e>
            <m:r>
              <m:t>S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— the two models are one</w:t>
      </w:r>
      <w:r>
        <w:t xml:space="preserve"> </w:t>
      </w:r>
      <w:r>
        <w:t xml:space="preserve">structure, and the certificate is constructive, not existential.</w:t>
      </w:r>
    </w:p>
    <w:bookmarkEnd w:id="24"/>
    <w:bookmarkStart w:id="25" w:name="the-exact-dimensions"/>
    <w:p>
      <w:pPr>
        <w:pStyle w:val="Heading3"/>
      </w:pPr>
      <w:r>
        <w:t xml:space="preserve">3.2 The exact dimensions</w:t>
      </w:r>
    </w:p>
    <w:p>
      <w:pPr>
        <w:pStyle w:val="FirstParagraph"/>
      </w:pPr>
      <w:r>
        <w:rPr>
          <w:b/>
          <w:bCs/>
        </w:rPr>
        <w:t xml:space="preserve">Theorem A.</w:t>
      </w:r>
      <w:r>
        <w:t xml:space="preserve"> </w:t>
      </w:r>
      <w:r>
        <w:rPr>
          <w:i/>
          <w:iCs/>
        </w:rPr>
        <w:t xml:space="preserve">Draw the Fano plane on a regular heptagon of</w:t>
      </w:r>
      <w:r>
        <w:rPr>
          <w:i/>
          <w:iCs/>
        </w:rPr>
        <w:t xml:space="preserve"> </w:t>
      </w:r>
      <w:r>
        <w:rPr>
          <w:i/>
          <w:iCs/>
        </w:rPr>
        <w:t xml:space="preserve">circumradius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by the triples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</m:oMath>
      <w:r>
        <w:rPr>
          <w:i/>
          <w:iCs/>
        </w:rPr>
        <w:t xml:space="preserve">. Then every line is</w:t>
      </w:r>
      <w:r>
        <w:rPr>
          <w:i/>
          <w:iCs/>
        </w:rPr>
        <w:t xml:space="preserve"> </w:t>
      </w:r>
      <w:r>
        <w:rPr>
          <w:i/>
          <w:iCs/>
        </w:rPr>
        <w:t xml:space="preserve">a scalene triangle with interior angles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with sides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one chord of each class — and with area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num>
            <m:den>
              <m:r>
                <m:t>4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0.6614378277661476</m:t>
          </m:r>
          <m:r>
            <m:rPr>
              <m:sty m:val="p"/>
            </m:rPr>
            <m:t>…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Proof sketch.</w:t>
      </w:r>
      <w:r>
        <w:t xml:space="preserve"> </w:t>
      </w:r>
      <w:r>
        <w:t xml:space="preserve">The vertices of the line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sit at</w:t>
      </w:r>
      <w:r>
        <w:t xml:space="preserve"> </w:t>
      </w:r>
      <w:r>
        <w:t xml:space="preserve">central angles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6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. The inscribed-angle theorem</w:t>
      </w:r>
      <w:r>
        <w:t xml:space="preserve"> </w:t>
      </w:r>
      <w:r>
        <w:t xml:space="preserve">gives the interior angles as half the opposite arcs: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at the vertex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}</m:t>
        </m:r>
      </m:oMath>
      <w:r>
        <w:t xml:space="preserve">-side,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— the binary</w:t>
      </w:r>
      <w:r>
        <w:t xml:space="preserve"> </w:t>
      </w:r>
      <w:r>
        <w:t xml:space="preserve">ladder</w:t>
      </w:r>
      <w:r>
        <w:t xml:space="preserve"> </w:t>
      </w:r>
      <m:oMath>
        <m:r>
          <m:t>1</m:t>
        </m:r>
        <m:r>
          <m:rPr>
            <m:sty m:val="p"/>
          </m:rPr>
          <m:t>:</m:t>
        </m:r>
        <m:r>
          <m:t>2</m:t>
        </m:r>
        <m:r>
          <m:rPr>
            <m:sty m:val="p"/>
          </m:rPr>
          <m:t>:</m:t>
        </m:r>
        <m:r>
          <m:t>4</m:t>
        </m:r>
      </m:oMath>
      <w:r>
        <w:t xml:space="preserve">, summing to</w:t>
      </w:r>
      <w:r>
        <w:t xml:space="preserve"> </w:t>
      </w:r>
      <m:oMath>
        <m:r>
          <m:t>π</m:t>
        </m:r>
      </m:oMath>
      <w:r>
        <w:t xml:space="preserve">. The sides are the chords of arcs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4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</w:t>
      </w:r>
      <w:r>
        <w:t xml:space="preserve"> </w:t>
      </w:r>
      <m:oMath>
        <m:r>
          <m:t>8</m:t>
        </m:r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, i.e. </w:t>
      </w:r>
      <m:oMath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=</m:t>
        </m:r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— one chord of</w:t>
      </w:r>
      <w:r>
        <w:t xml:space="preserve"> </w:t>
      </w:r>
      <w:r>
        <w:t xml:space="preserve">each class, by the sine symmetry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=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. The</w:t>
      </w:r>
      <w:r>
        <w:t xml:space="preserve"> </w:t>
      </w:r>
      <w:r>
        <w:t xml:space="preserve">three vertices lie on the circumcircle of radius</w:t>
      </w:r>
      <w:r>
        <w:t xml:space="preserve"> </w:t>
      </w:r>
      <m:oMath>
        <m:r>
          <m:t>R</m:t>
        </m:r>
      </m:oMath>
      <w:r>
        <w:t xml:space="preserve">, which is</w:t>
      </w:r>
      <w:r>
        <w:t xml:space="preserve"> </w:t>
      </w:r>
      <w:r>
        <w:t xml:space="preserve">therefore the triangle’s circumcircle, and the area of any triangle is</w:t>
      </w:r>
      <w:r>
        <w:t xml:space="preserve"> </w:t>
      </w:r>
      <m:oMath>
        <m:r>
          <m:t>a</m:t>
        </m:r>
        <m:r>
          <m:t>b</m:t>
        </m:r>
        <m:r>
          <m:t>c</m:t>
        </m:r>
        <m:r>
          <m:rPr>
            <m:sty m:val="p"/>
          </m:rPr>
          <m:t>/</m:t>
        </m:r>
        <m:r>
          <m:t>4</m:t>
        </m:r>
        <m:sSub>
          <m:e>
            <m:r>
              <m:t>R</m:t>
            </m:r>
          </m:e>
          <m:sub>
            <m:r>
              <m:t>c</m:t>
            </m:r>
            <m:r>
              <m:t>i</m:t>
            </m:r>
            <m:r>
              <m:t>r</m:t>
            </m:r>
            <m:r>
              <m:t>c</m:t>
            </m:r>
            <m:r>
              <m:t>u</m:t>
            </m:r>
            <m:r>
              <m:t>m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π</m:t>
                  </m:r>
                </m:num>
                <m:den>
                  <m:r>
                    <m:t>7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sin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t>π</m:t>
                  </m:r>
                </m:num>
                <m:den>
                  <m:r>
                    <m:t>7</m:t>
                  </m:r>
                </m:den>
              </m:f>
            </m:num>
            <m:den>
              <m:r>
                <m:t>4</m:t>
              </m:r>
              <m:r>
                <m:t>R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3</m:t>
              </m:r>
              <m:r>
                <m:t>π</m:t>
              </m:r>
            </m:num>
            <m:den>
              <m:r>
                <m:t>7</m:t>
              </m:r>
            </m:den>
          </m:f>
          <m:r>
            <m:rPr>
              <m:sty m:val="p"/>
            </m:rPr>
            <m:t>=</m:t>
          </m:r>
          <m:r>
            <m:t>2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⋅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num>
            <m:den>
              <m:r>
                <m:t>8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num>
            <m:den>
              <m:r>
                <m:t>4</m:t>
              </m:r>
            </m:den>
          </m:f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by the classical identity</w:t>
      </w:r>
      <w:r>
        <w:t xml:space="preserve"> </w:t>
      </w:r>
      <m:oMath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8</m:t>
        </m:r>
      </m:oMath>
      <w:r>
        <w:t xml:space="preserve">. Every line is a rotation image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so the seven</w:t>
      </w:r>
      <w:r>
        <w:t xml:space="preserve"> </w:t>
      </w:r>
      <w:r>
        <w:t xml:space="preserve">triangles are congruent.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chord product carries the same cubic field: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</m:t>
        </m:r>
        <m:sSup>
          <m:e>
            <m: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⋅</m:t>
        </m:r>
        <m:rad>
          <m:radPr>
            <m:degHide m:val="on"/>
          </m:radPr>
          <m:deg/>
          <m:e>
            <m:r>
              <m:t>7</m:t>
            </m:r>
          </m:e>
        </m:rad>
        <m:r>
          <m:rPr>
            <m:sty m:val="p"/>
          </m:rPr>
          <m:t>/</m:t>
        </m:r>
        <m:r>
          <m:t>8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3</m:t>
            </m:r>
          </m:sup>
        </m:sSup>
        <m:rad>
          <m:radPr>
            <m:degHide m:val="on"/>
          </m:radPr>
          <m:deg/>
          <m:e>
            <m:r>
              <m:t>7</m:t>
            </m:r>
          </m:e>
        </m:rad>
      </m:oMath>
      <w:r>
        <w:t xml:space="preserve">. At the registered</w:t>
      </w:r>
      <w:r>
        <w:t xml:space="preserve"> </w:t>
      </w:r>
      <w:r>
        <w:t xml:space="preserve">scale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AU the figure’s dimensions in the sky are: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85"/>
        <w:gridCol w:w="2451"/>
        <w:gridCol w:w="35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closed 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(30 digits)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side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0.867767478235116240951536743604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diagonal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1.56366296493605961741688916157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diagonal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  <m:r>
                <m:rPr>
                  <m:sty m:val="p"/>
                </m:rPr>
                <m:t>sin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3</m:t>
                  </m:r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7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1.94985582436364721403626316285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2.64575131106459059050161575194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area</w:t>
            </w:r>
            <w:r>
              <w:t xml:space="preserve"> </w:t>
            </w:r>
            <m:oMath>
              <m:r>
                <m:t>Δ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ad>
                <m:radPr>
                  <m:degHide m:val="on"/>
                </m:radPr>
                <m:deg/>
                <m:e>
                  <m:r>
                    <m:t>7</m:t>
                  </m:r>
                </m:e>
              </m:rad>
              <m:r>
                <m:rPr>
                  <m:sty m:val="p"/>
                </m:rPr>
                <m:t>/</m:t>
              </m:r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0.661437827766147647625403937985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lattice rate</w:t>
            </w:r>
            <w:r>
              <w:t xml:space="preserve"> </w:t>
            </w:r>
            <m:oMath>
              <m:sSub>
                <m:e>
                  <m:r>
                    <m:t>ω</m:t>
                  </m:r>
                </m:e>
                <m:sub>
                  <m:r>
                    <m:t>7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t>π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0.477464829275686007306651290118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angle ladder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: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:</m:t>
              </m:r>
              <m:r>
                <m:t>4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</m:t>
              </m:r>
              <m:r>
                <m:rPr>
                  <m:sty m:val="p"/>
                </m:rPr>
                <m:t>:</m:t>
              </m:r>
              <m:r>
                <m:t>2</m:t>
              </m:r>
              <m:r>
                <m:rPr>
                  <m:sty m:val="p"/>
                </m:rPr>
                <m:t>:</m:t>
              </m:r>
              <m:r>
                <m:t>4</m:t>
              </m:r>
            </m:oMath>
          </w:p>
        </w:tc>
      </w:tr>
    </w:tbl>
    <w:p>
      <w:pPr>
        <w:pStyle w:val="BodyText"/>
      </w:pPr>
      <w:r>
        <w:t xml:space="preserve">Stage P1 pins these literals at</w:t>
      </w:r>
      <w:r>
        <w:t xml:space="preserve"> </w:t>
      </w:r>
      <w:r>
        <w:rPr>
          <w:rStyle w:val="VerbatimChar"/>
        </w:rPr>
        <w:t xml:space="preserve">mp.dps = 30</w:t>
      </w:r>
      <w:r>
        <w:t xml:space="preserve"> </w:t>
      </w:r>
      <w:r>
        <w:t xml:space="preserve">and certifies the</w:t>
      </w:r>
      <w:r>
        <w:t xml:space="preserve"> </w:t>
      </w:r>
      <w:r>
        <w:t xml:space="preserve">float64 layer against them to</w:t>
      </w:r>
      <w:r>
        <w:t xml:space="preserve"> </w:t>
      </w:r>
      <m:oMath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; stage P4 re-derives</w:t>
      </w:r>
      <w:r>
        <w:t xml:space="preserve"> </w:t>
      </w:r>
      <w:r>
        <w:t xml:space="preserve">the congruence of all seven line-triangles to</w:t>
      </w:r>
      <w:r>
        <w:t xml:space="preserve"> </w:t>
      </w:r>
      <m:oMath>
        <m:r>
          <m:t>6.7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absolute.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9" w:name="Xa596afc61ec03958803d88b52e70955370124c1"/>
    <w:p>
      <w:pPr>
        <w:pStyle w:val="Heading2"/>
      </w:pPr>
      <w:r>
        <w:t xml:space="preserve">4. The Kepler register and the mass correction (Lemma D)</w:t>
      </w:r>
    </w:p>
    <w:bookmarkStart w:id="27" w:name="the-committed-register"/>
    <w:p>
      <w:pPr>
        <w:pStyle w:val="Heading3"/>
      </w:pPr>
      <w:r>
        <w:t xml:space="preserve">4.1 The committed register</w:t>
      </w:r>
    </w:p>
    <w:p>
      <w:pPr>
        <w:pStyle w:val="FirstParagraph"/>
      </w:pPr>
      <w:r>
        <w:t xml:space="preserve">The data layer commits the NASA register verbatim: the GM of the Sun</w:t>
      </w:r>
      <w:r>
        <w:t xml:space="preserve"> </w:t>
      </w:r>
      <w:r>
        <w:t xml:space="preserve">(</w:t>
      </w:r>
      <m:oMath>
        <m:r>
          <m:t>1.32712440018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20</m:t>
            </m:r>
          </m:sup>
        </m:sSup>
      </m:oMath>
      <w:r>
        <w:t xml:space="preserve"> </w:t>
      </w:r>
      <w:r>
        <w:t xml:space="preserve">m³ s⁻²) and of the eight planets, the</w:t>
      </w:r>
      <w:r>
        <w:t xml:space="preserve"> </w:t>
      </w:r>
      <w:r>
        <w:t xml:space="preserve">equatorial radii, the semi-major axes and eccentricities (JPL J2000</w:t>
      </w:r>
      <w:r>
        <w:t xml:space="preserve"> </w:t>
      </w:r>
      <w:r>
        <w:t xml:space="preserve">mean elements), the sidereal periods and the surface gravities. The</w:t>
      </w:r>
      <w:r>
        <w:t xml:space="preserve"> </w:t>
      </w:r>
      <w:r>
        <w:t xml:space="preserve">two-body constant of planet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4</m:t>
        </m:r>
        <m:sSup>
          <m:e>
            <m:r>
              <m:t>π</m:t>
            </m:r>
          </m:e>
          <m:sup>
            <m:r>
              <m:t>2</m:t>
            </m:r>
          </m:sup>
        </m:sSup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d>
      </m:oMath>
      <w:r>
        <w:t xml:space="preserve">.</w:t>
      </w:r>
    </w:p>
    <w:bookmarkEnd w:id="27"/>
    <w:bookmarkStart w:id="28" w:name="the-dynamic-certification"/>
    <w:p>
      <w:pPr>
        <w:pStyle w:val="Heading3"/>
      </w:pPr>
      <w:r>
        <w:t xml:space="preserve">4.2 The dynamic certification</w:t>
      </w:r>
    </w:p>
    <w:p>
      <w:pPr>
        <w:pStyle w:val="FirstParagraph"/>
      </w:pPr>
      <w:r>
        <w:rPr>
          <w:b/>
          <w:bCs/>
        </w:rPr>
        <w:t xml:space="preserve">Lemma D.</w:t>
      </w:r>
      <w:r>
        <w:t xml:space="preserve"> </w:t>
      </w:r>
      <w:r>
        <w:rPr>
          <w:i/>
          <w:iCs/>
        </w:rPr>
        <w:t xml:space="preserve">The two-body period of every planet, measured from</w:t>
      </w:r>
      <w:r>
        <w:rPr>
          <w:i/>
          <w:iCs/>
        </w:rPr>
        <w:t xml:space="preserve"> </w:t>
      </w:r>
      <w:r>
        <w:rPr>
          <w:i/>
          <w:iCs/>
        </w:rPr>
        <w:t xml:space="preserve">interpolated perihelion passages of the RK4 flow, matches</w:t>
      </w:r>
      <w:r>
        <w:rPr>
          <w:i/>
          <w:iCs/>
        </w:rP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m:oMath>
        <m:r>
          <m:t>6.2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relative; the</w:t>
      </w:r>
      <w:r>
        <w:rPr>
          <w:i/>
          <w:iCs/>
        </w:rPr>
        <w:t xml:space="preserve"> </w:t>
      </w:r>
      <w:r>
        <w:rPr>
          <w:i/>
          <w:iCs/>
        </w:rPr>
        <w:t xml:space="preserve">uncorrected formula</w:t>
      </w:r>
      <w:r>
        <w:rPr>
          <w:i/>
          <w:iCs/>
        </w:rPr>
        <w:t xml:space="preserve"> </w:t>
      </w:r>
      <m:oMath>
        <m:r>
          <m:t>2</m:t>
        </m:r>
        <m:r>
          <m:t>π</m:t>
        </m:r>
        <m:rad>
          <m:radPr>
            <m:degHide m:val="on"/>
          </m:radPr>
          <m:deg/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3</m:t>
                </m:r>
              </m:sup>
            </m:sSubSup>
            <m:r>
              <m:rPr>
                <m:sty m:val="p"/>
              </m:rPr>
              <m:t>/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misses by the exact</w:t>
      </w:r>
      <w:r>
        <w:rPr>
          <w:i/>
          <w:iCs/>
        </w:rPr>
        <w:t xml:space="preserve"> </w:t>
      </w:r>
      <w:r>
        <w:rPr>
          <w:i/>
          <w:iCs/>
        </w:rPr>
        <w:t xml:space="preserve">signature</w:t>
      </w:r>
      <w:r>
        <w:rPr>
          <w:i/>
          <w:iCs/>
        </w:rP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rad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sSubSup>
              <m:e>
                <m:r>
                  <m:t>m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</m:oMath>
      <w:r>
        <w:rPr>
          <w:i/>
          <w:iCs/>
        </w:rPr>
        <w:t xml:space="preserve">, up to</w:t>
      </w:r>
      <w:r>
        <w:rPr>
          <w:i/>
          <w:iCs/>
        </w:rPr>
        <w:t xml:space="preserve"> </w:t>
      </w:r>
      <m:oMath>
        <m:r>
          <m:t>4.77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i/>
          <w:iCs/>
        </w:rPr>
        <w:t xml:space="preserve"> </w:t>
      </w:r>
      <w:r>
        <w:rPr>
          <w:i/>
          <w:iCs/>
        </w:rPr>
        <w:t xml:space="preserve">for Jupiter.</w:t>
      </w:r>
    </w:p>
    <w:p>
      <w:pPr>
        <w:pStyle w:val="BodyText"/>
      </w:pPr>
      <w:r>
        <w:rPr>
          <w:i/>
          <w:iCs/>
        </w:rPr>
        <w:t xml:space="preserve">Proof sketch.</w:t>
      </w:r>
      <w:r>
        <w:t xml:space="preserve"> </w:t>
      </w:r>
      <w:r>
        <w:t xml:space="preserve">The two-body relative flow is exactly Keplerian, so</w:t>
      </w:r>
      <w:r>
        <w:t xml:space="preserve"> </w:t>
      </w:r>
      <w:r>
        <w:t xml:space="preserve">the measured period converges to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at the integrator’s phase</w:t>
      </w:r>
      <w:r>
        <w:t xml:space="preserve"> </w:t>
      </w:r>
      <w:r>
        <w:t xml:space="preserve">accuracy — the parabolic interpolation of the perihelion minima cancels</w:t>
      </w:r>
      <w:r>
        <w:t xml:space="preserve"> </w:t>
      </w:r>
      <w:r>
        <w:t xml:space="preserve">its bias between successive minima to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n</m:t>
                </m:r>
                <m:r>
                  <m:t> 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t</m:t>
                </m:r>
              </m:e>
            </m:d>
          </m:e>
          <m:sup>
            <m:r>
              <m:t>4</m:t>
            </m:r>
          </m:sup>
        </m:sSup>
      </m:oMath>
      <w:r>
        <w:t xml:space="preserve">. The</w:t>
      </w:r>
      <w:r>
        <w:t xml:space="preserve"> </w:t>
      </w:r>
      <w:r>
        <w:t xml:space="preserve">uncorrected ratio is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  <m:r>
              <m:t>n</m:t>
            </m:r>
            <m:r>
              <m:t>c</m:t>
            </m:r>
            <m:r>
              <m:t>o</m:t>
            </m:r>
            <m:r>
              <m:t>r</m:t>
            </m:r>
            <m:r>
              <m:t>r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rPr>
                    <m:sty m:val="p"/>
                  </m:rPr>
                  <m:t>⊙</m:t>
                </m:r>
              </m:sub>
            </m:sSub>
          </m:e>
        </m:rad>
      </m:oMath>
      <w:r>
        <w:t xml:space="preserve"> </w:t>
      </w:r>
      <w:r>
        <w:t xml:space="preserve">exactly, whence the signature.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The recorded separation between the corrected and uncorrected</w:t>
      </w:r>
      <w:r>
        <w:t xml:space="preserve"> </w:t>
      </w:r>
      <w:r>
        <w:t xml:space="preserve">registers is a factor</w:t>
      </w:r>
      <w:r>
        <w:t xml:space="preserve"> </w:t>
      </w:r>
      <m:oMath>
        <m:r>
          <m:t>7.7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— the mass correction is not a</w:t>
      </w:r>
      <w:r>
        <w:t xml:space="preserve"> </w:t>
      </w:r>
      <w:r>
        <w:t xml:space="preserve">refinement but the difference between physics and its spherical-cow</w:t>
      </w:r>
      <w:r>
        <w:t xml:space="preserve"> </w:t>
      </w:r>
      <w:r>
        <w:t xml:space="preserve">approximation. The committed fact-sheet periods are recorded as a</w:t>
      </w:r>
      <w:r>
        <w:t xml:space="preserve"> </w:t>
      </w:r>
      <w:r>
        <w:t xml:space="preserve">provenance diagnostic: they disagree with the Kepler-implied periods</w:t>
      </w:r>
      <w:r>
        <w:t xml:space="preserve"> </w:t>
      </w:r>
      <w:r>
        <w:t xml:space="preserve">at up to</w:t>
      </w:r>
      <w:r>
        <w:t xml:space="preserve"> </w:t>
      </w:r>
      <m:oMath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(Neptune worst) because they are rounded</w:t>
      </w:r>
      <w:r>
        <w:t xml:space="preserve"> </w:t>
      </w:r>
      <w:r>
        <w:t xml:space="preserve">and epoch-mixed; the bench measures Kepler III in the dynamics instead</w:t>
      </w:r>
      <w:r>
        <w:t xml:space="preserve"> </w:t>
      </w:r>
      <w:r>
        <w:t xml:space="preserve">of quoting the tables, and records the table inconsistency honestly.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the-planetary-simulation-stage-p3"/>
    <w:p>
      <w:pPr>
        <w:pStyle w:val="Heading2"/>
      </w:pPr>
      <w:r>
        <w:t xml:space="preserve">5. The planetary simulation (stage P3)</w:t>
      </w:r>
    </w:p>
    <w:p>
      <w:pPr>
        <w:pStyle w:val="FirstParagraph"/>
      </w:pPr>
      <w:r>
        <w:t xml:space="preserve">The full system — the Sun and the eight planets, all pairwise Newtonian</w:t>
      </w:r>
      <w:r>
        <w:t xml:space="preserve"> </w:t>
      </w:r>
      <w:r>
        <w:t xml:space="preserve">terms, barycentric momentum nulled exactly — is integrated for 12 years</w:t>
      </w:r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yr (the quick preset: 4 years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; the full preset: 40 years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). The committed</w:t>
      </w:r>
      <w:r>
        <w:t xml:space="preserve"> </w:t>
      </w:r>
      <w:r>
        <w:t xml:space="preserve">initial condition places every planet at perihelion of its committed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e>
        </m:d>
      </m:oMath>
      <w:r>
        <w:t xml:space="preserve"> </w:t>
      </w:r>
      <w:r>
        <w:t xml:space="preserve">orbit, all perihelia aligned, with the barycentric frame</w:t>
      </w:r>
      <w:r>
        <w:t xml:space="preserve"> </w:t>
      </w:r>
      <w:r>
        <w:t xml:space="preserve">shift applied along the motion axis so that the heliocentric relative</w:t>
      </w:r>
      <w:r>
        <w:t xml:space="preserve"> </w:t>
      </w:r>
      <w:r>
        <w:t xml:space="preserve">states are exact and the total momentum is machine-zero.</w:t>
      </w:r>
    </w:p>
    <w:p>
      <w:pPr>
        <w:pStyle w:val="BodyText"/>
      </w:pPr>
      <w:r>
        <w:t xml:space="preserve">The recorded registers of the default run: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41"/>
        <w:gridCol w:w="2946"/>
        <w:gridCol w:w="3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registered band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energy drift (12 yr)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2.07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angular-momentum drift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0.0</m:t>
              </m:r>
            </m:oMath>
            <w:r>
              <w:t xml:space="preserve"> </w:t>
            </w:r>
            <w:r>
              <w:t xml:space="preserve">(bit-identical)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 osculating</w:t>
            </w:r>
            <w:r>
              <w:t xml:space="preserve"> </w:t>
            </w:r>
            <m:oMath>
              <m:r>
                <m:t>Δ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worst osculating</w:t>
            </w:r>
            <w:r>
              <w:t xml:space="preserve"> </w:t>
            </w:r>
            <m:oMath>
              <m:r>
                <m:t>Δ</m:t>
              </m:r>
              <m:r>
                <m:t>e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4.8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Kepler III of the integrated motion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≤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perturbation hierarchy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recorded</w:t>
            </w:r>
          </w:p>
        </w:tc>
      </w:tr>
    </w:tbl>
    <w:p>
      <w:pPr>
        <w:pStyle w:val="BodyText"/>
      </w:pPr>
      <w:r>
        <w:t xml:space="preserve">The measured periods over integer revolutions — Mercury 87.968 d,</w:t>
      </w:r>
      <w:r>
        <w:t xml:space="preserve"> </w:t>
      </w:r>
      <w:r>
        <w:t xml:space="preserve">Venus 224.689 d, Earth 365.243 d, Mars 686.917 d — differ from the</w:t>
      </w:r>
      <w:r>
        <w:t xml:space="preserve"> </w:t>
      </w:r>
      <w:r>
        <w:t xml:space="preserve">committed table by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: the mutual perturbations plus</w:t>
      </w:r>
      <w:r>
        <w:t xml:space="preserve"> </w:t>
      </w:r>
      <w:r>
        <w:t xml:space="preserve">the table’s epoch mixing, both honest physics-and-provenance effects.</w:t>
      </w:r>
      <w:r>
        <w:t xml:space="preserve"> </w:t>
      </w:r>
      <w:r>
        <w:t xml:space="preserve">The perturbation hierarchy record of</w:t>
      </w:r>
      <w:r>
        <w:t xml:space="preserve"> </w:t>
      </w:r>
      <m:oMath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quantifies the</w:t>
      </w:r>
      <w:r>
        <w:t xml:space="preserve"> </w:t>
      </w:r>
      <w:r>
        <w:t xml:space="preserve">classical smallness of the planetary problem: even the most perturbed</w:t>
      </w:r>
      <w:r>
        <w:t xml:space="preserve"> </w:t>
      </w:r>
      <w:r>
        <w:t xml:space="preserve">body feels the rest of the system at two parts in a thousand of the</w:t>
      </w:r>
      <w:r>
        <w:t xml:space="preserve"> </w:t>
      </w:r>
      <w:r>
        <w:t xml:space="preserve">solar pull.</w:t>
      </w:r>
    </w:p>
    <w:p>
      <w:r>
        <w:pict>
          <v:rect style="width:0;height:1.5pt" o:hralign="center" o:hrstd="t" o:hr="t"/>
        </w:pict>
      </w:r>
    </w:p>
    <w:bookmarkEnd w:id="30"/>
    <w:bookmarkStart w:id="31" w:name="the-heptagon-lattice-theorem-c"/>
    <w:p>
      <w:pPr>
        <w:pStyle w:val="Heading2"/>
      </w:pPr>
      <w:r>
        <w:t xml:space="preserve">6. The heptagon lattice (Theorem C)</w:t>
      </w:r>
    </w:p>
    <w:p>
      <w:pPr>
        <w:pStyle w:val="FirstParagraph"/>
      </w:pPr>
      <w:r>
        <w:rPr>
          <w:b/>
          <w:bCs/>
        </w:rPr>
        <w:t xml:space="preserve">Theorem C.</w:t>
      </w:r>
      <w:r>
        <w:t xml:space="preserve"> </w:t>
      </w:r>
      <w:r>
        <w:rPr>
          <w:i/>
          <w:iCs/>
        </w:rPr>
        <w:t xml:space="preserve">The seven-vortex regular heptagon (</w:t>
      </w:r>
      <m:oMath>
        <m:sSub>
          <m:e>
            <m:r>
              <m:t>Γ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Γ</m:t>
        </m:r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R</m:t>
        </m:r>
      </m:oMath>
      <w:r>
        <w:rPr>
          <w:i/>
          <w:iCs/>
        </w:rPr>
        <w:t xml:space="preserve">) is a relative equilibrium rotating rigidly 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ω</m:t>
              </m:r>
            </m:e>
            <m:sub>
              <m:r>
                <m:t>7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Γ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4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  <m:r>
                <m:t>Γ</m:t>
              </m:r>
            </m:num>
            <m:den>
              <m:r>
                <m:t>2</m:t>
              </m:r>
              <m:r>
                <m:t>π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0.4774648292756860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rPr>
          <w:i/>
          <w:iCs/>
        </w:rPr>
        <w:t xml:space="preserve">at</w:t>
      </w:r>
      <w:r>
        <w:rPr>
          <w:i/>
          <w:i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rPr>
          <w:i/>
          <w:iCs/>
        </w:rPr>
        <w:t xml:space="preserve">; its co-rotating spectrum is Havelock-stable with</w:t>
      </w:r>
      <w:r>
        <w:rPr>
          <w:i/>
          <w:iCs/>
        </w:rPr>
        <w:t xml:space="preserve"> </w:t>
      </w:r>
      <m:oMath>
        <m:r>
          <m:rPr>
            <m:sty m:val="p"/>
          </m:rPr>
          <m:t>max</m:t>
        </m:r>
        <m:r>
          <m:rPr>
            <m:sty m:val="p"/>
          </m:rPr>
          <m:t>R</m:t>
        </m:r>
        <m:r>
          <m:rPr>
            <m:sty m:val="p"/>
          </m:rPr>
          <m:t>e</m:t>
        </m:r>
        <m:r>
          <m:t> </m:t>
        </m:r>
        <m:r>
          <m:t>λ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on the numerically-zero floor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r>
          <m:t>7.0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rPr>
          <w:i/>
          <w:iCs/>
        </w:rPr>
        <w:t xml:space="preserve">, classifier</w:t>
      </w:r>
      <w:r>
        <w:rPr>
          <w:i/>
          <w:iCs/>
        </w:rP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i/>
          <w:iCs/>
        </w:rPr>
        <w:t xml:space="preserve">); and its Hamiltonian is</w:t>
      </w:r>
      <w:r>
        <w:rPr>
          <w:i/>
          <w:iCs/>
        </w:rPr>
        <w:t xml:space="preserve"> </w:t>
      </w:r>
      <w:r>
        <w:rPr>
          <w:i/>
          <w:iCs/>
        </w:rPr>
        <w:t xml:space="preserve">exactly</w:t>
      </w:r>
      <w:r>
        <w:rPr>
          <w:i/>
          <w:iCs/>
        </w:rP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t> 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i/>
          <w:iCs/>
        </w:rPr>
        <w:t xml:space="preserve">.</w:t>
      </w:r>
    </w:p>
    <w:p>
      <w:pPr>
        <w:pStyle w:val="BodyText"/>
      </w:pPr>
      <w:r>
        <w:rPr>
          <w:i/>
          <w:iCs/>
        </w:rPr>
        <w:t xml:space="preserve">Proof sketch.</w:t>
      </w:r>
      <w:r>
        <w:t xml:space="preserve"> </w:t>
      </w:r>
      <w:r>
        <w:t xml:space="preserve">The rotation formula is the roots-of-unity register of</w:t>
      </w:r>
      <w:r>
        <w:t xml:space="preserve"> </w:t>
      </w:r>
      <w:r>
        <w:t xml:space="preserve">the sibling bench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; the stability classification is the</w:t>
      </w:r>
      <w:r>
        <w:t xml:space="preserve"> </w:t>
      </w:r>
      <w:r>
        <w:t xml:space="preserve">Havelock register —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the last stable level,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first unstable one. The Hamiltonian: the 21 pairwise distances of the</w:t>
      </w:r>
      <w:r>
        <w:t xml:space="preserve"> </w:t>
      </w:r>
      <w:r>
        <w:t xml:space="preserve">ring are seven of each chord class,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ln</m:t>
            </m:r>
          </m:e>
        </m:nary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7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7</m:t>
        </m:r>
        <m:r>
          <m:rPr>
            <m:sty m:val="p"/>
          </m:rPr>
          <m:t>ln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by Theorem A’s product identity, giving</w:t>
      </w:r>
      <w:r>
        <w:t xml:space="preserve"> </w:t>
      </w:r>
      <m:oMath>
        <m:sSub>
          <m:e>
            <m:r>
              <m:t>H</m:t>
            </m:r>
          </m:e>
          <m:sub>
            <m:r>
              <m:t>r</m:t>
            </m:r>
            <m:r>
              <m:t>i</m:t>
            </m:r>
            <m:r>
              <m:t>n</m:t>
            </m:r>
            <m:r>
              <m:t>g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7</m:t>
            </m:r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r>
              <m:t> </m:t>
            </m:r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t>7</m:t>
        </m:r>
        <m:r>
          <m:t> </m:t>
        </m:r>
        <m:sSub>
          <m:e>
            <m:r>
              <m:t>H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m:oMath>
        <m:r>
          <m:rPr>
            <m:sty m:val="p"/>
          </m:rPr>
          <m:t>▫</m:t>
        </m:r>
      </m:oMath>
    </w:p>
    <w:p>
      <w:pPr>
        <w:pStyle w:val="BodyText"/>
      </w:pPr>
      <w:r>
        <w:t xml:space="preserve">Stage P5 measures the rotation to</w:t>
      </w:r>
      <w:r>
        <w:t xml:space="preserve"> </w:t>
      </w:r>
      <m:oMath>
        <m:r>
          <m:t>1.35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relative over</w:t>
      </w:r>
      <w:r>
        <w:t xml:space="preserve"> </w:t>
      </w:r>
      <w:r>
        <w:t xml:space="preserve">two revolutions, holds the invariants to</w:t>
      </w:r>
      <w:r>
        <w:t xml:space="preserve"> </w:t>
      </w:r>
      <m:oMath>
        <m:r>
          <m:t>1.25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, and</w:t>
      </w:r>
      <w:r>
        <w:t xml:space="preserve"> </w:t>
      </w:r>
      <w:r>
        <w:t xml:space="preserve">records the exact-Hamiltonian identity at error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— the closed</w:t>
      </w:r>
      <w:r>
        <w:t xml:space="preserve"> </w:t>
      </w:r>
      <w:r>
        <w:t xml:space="preserve">form</w:t>
      </w:r>
      <w:r>
        <w:t xml:space="preserve"> </w:t>
      </w:r>
      <m:oMath>
        <m:r>
          <m:rPr>
            <m:sty m:val="p"/>
          </m:rPr>
          <m:t>−</m:t>
        </m:r>
        <m:r>
          <m:t>1.08395426662194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equals the numeric</w:t>
      </w:r>
      <w:r>
        <w:t xml:space="preserve"> </w:t>
      </w:r>
      <w:r>
        <w:t xml:space="preserve">Kirchhoff register bit-for-bit in float64.</w:t>
      </w:r>
    </w:p>
    <w:p>
      <w:r>
        <w:pict>
          <v:rect style="width:0;height:1.5pt" o:hralign="center" o:hrstd="t" o:hr="t"/>
        </w:pict>
      </w:r>
    </w:p>
    <w:bookmarkEnd w:id="31"/>
    <w:bookmarkStart w:id="34" w:name="the-seven-cells-theorem-b"/>
    <w:p>
      <w:pPr>
        <w:pStyle w:val="Heading2"/>
      </w:pPr>
      <w:r>
        <w:t xml:space="preserve">7. The seven cells (Theorem B)</w:t>
      </w:r>
    </w:p>
    <w:bookmarkStart w:id="32" w:name="the-exact-cell-registers"/>
    <w:p>
      <w:pPr>
        <w:pStyle w:val="Heading3"/>
      </w:pPr>
      <w:r>
        <w:t xml:space="preserve">7.1 The exact cell registers</w:t>
      </w:r>
    </w:p>
    <w:p>
      <w:pPr>
        <w:pStyle w:val="FirstParagraph"/>
      </w:pPr>
      <w:r>
        <w:rPr>
          <w:b/>
          <w:bCs/>
        </w:rPr>
        <w:t xml:space="preserve">Theorem B.</w:t>
      </w:r>
      <w:r>
        <w:t xml:space="preserve"> </w:t>
      </w:r>
      <w:r>
        <w:rPr>
          <w:i/>
          <w:iCs/>
        </w:rPr>
        <w:t xml:space="preserve">Place seven equal vortices at the heptagon vertices.</w:t>
      </w:r>
      <w:r>
        <w:rPr>
          <w:i/>
          <w:iCs/>
        </w:rPr>
        <w:t xml:space="preserve"> </w:t>
      </w:r>
      <w:r>
        <w:rPr>
          <w:i/>
          <w:iCs/>
        </w:rPr>
        <w:t xml:space="preserve">Then every Fano line-cell carries the same Hamiltonian, angular</w:t>
      </w:r>
      <w:r>
        <w:rPr>
          <w:i/>
          <w:iCs/>
        </w:rPr>
        <w:t xml:space="preserve"> </w:t>
      </w:r>
      <w:r>
        <w:rPr>
          <w:i/>
          <w:iCs/>
        </w:rPr>
        <w:t xml:space="preserve">impulse and moment of inertia,</w:t>
      </w:r>
      <w:r>
        <w:t xml:space="preserve"> </w:t>
      </w:r>
      <m:oMath>
        <m:sSub>
          <m:e>
            <m:r>
              <m:t>H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c</m:t>
            </m:r>
            <m:r>
              <m:t>e</m:t>
            </m:r>
            <m:r>
              <m:t>l</m:t>
            </m:r>
            <m:r>
              <m:t>l</m:t>
            </m:r>
          </m:sub>
        </m:sSub>
        <m:r>
          <m:rPr>
            <m:sty m:val="p"/>
          </m:rPr>
          <m:t>=</m:t>
        </m:r>
        <m:r>
          <m:t>3</m:t>
        </m:r>
        <m:r>
          <m:t>Γ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rotation-invariant impulse magnitude</w:t>
      </w:r>
      <w:r>
        <w:rPr>
          <w:i/>
          <w:iCs/>
        </w:rP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P</m:t>
            </m:r>
            <m:r>
              <m:rPr>
                <m:sty m:val="p"/>
              </m:rPr>
              <m:t>+</m:t>
            </m:r>
            <m:r>
              <m:t>i</m:t>
            </m:r>
            <m:r>
              <m:t>Q</m:t>
            </m:r>
          </m:e>
        </m:d>
      </m:oMath>
      <w:r>
        <w:rPr>
          <w:i/>
          <w:iCs/>
        </w:rPr>
        <w:t xml:space="preserve">; the seven</w:t>
      </w:r>
      <w:r>
        <w:rPr>
          <w:i/>
          <w:iCs/>
        </w:rPr>
        <w:t xml:space="preserve"> </w:t>
      </w:r>
      <w:r>
        <w:rPr>
          <w:i/>
          <w:iCs/>
        </w:rPr>
        <w:t xml:space="preserve">cells are congruent as dynamical systems, and their shape cycles are</w:t>
      </w:r>
      <w:r>
        <w:rPr>
          <w:i/>
          <w:iCs/>
        </w:rPr>
        <w:t xml:space="preserve"> </w:t>
      </w:r>
      <w:r>
        <w:rPr>
          <w:i/>
          <w:iCs/>
        </w:rPr>
        <w:t xml:space="preserve">periodic with one common period.</w:t>
      </w:r>
    </w:p>
    <w:p>
      <w:pPr>
        <w:pStyle w:val="BodyText"/>
      </w:pPr>
      <w:r>
        <w:rPr>
          <w:i/>
          <w:iCs/>
        </w:rPr>
        <w:t xml:space="preserve">Proof sketch.</w:t>
      </w:r>
      <w:r>
        <w:t xml:space="preserve"> </w:t>
      </w:r>
      <w:r>
        <w:t xml:space="preserve">Each line is a rotation image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 so the cells</w:t>
      </w:r>
      <w:r>
        <w:t xml:space="preserve"> </w:t>
      </w:r>
      <w:r>
        <w:t xml:space="preserve">are congruent — equal invariants follow. The Hamiltonian of one cell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r>
              <m:rPr>
                <m:sty m:val="p"/>
              </m:rPr>
              <m:t>ln</m:t>
            </m:r>
            <m:sSub>
              <m:e>
                <m:r>
                  <m:t>s</m:t>
                </m:r>
              </m:e>
              <m:sub>
                <m:r>
                  <m:t>3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</m:e>
        </m:d>
      </m:oMath>
      <w:r>
        <w:t xml:space="preserve"> </w:t>
      </w:r>
      <w:r>
        <w:t xml:space="preserve">by Theorem A’s product</w:t>
      </w:r>
      <w:r>
        <w:t xml:space="preserve"> </w:t>
      </w:r>
      <w:r>
        <w:t xml:space="preserve">identity — the same for all seven. The moment of inertia is</w:t>
      </w:r>
      <w:r>
        <w:t xml:space="preserve"> </w:t>
      </w:r>
      <m:oMath>
        <m:r>
          <m:t>Γ</m:t>
        </m:r>
        <m:r>
          <m:rPr>
            <m:sty m:val="p"/>
          </m:rPr>
          <m:t>∑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z</m:t>
                    </m:r>
                  </m:e>
                  <m:sub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  <m:r>
          <m:t>Γ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: every vertex sits on the</w:t>
      </w:r>
      <w:r>
        <w:t xml:space="preserve"> </w:t>
      </w:r>
      <w:r>
        <w:t xml:space="preserve">circumcircle. The shape periodicity is the classical integrability of</w:t>
      </w:r>
      <w:r>
        <w:t xml:space="preserve"> </w:t>
      </w:r>
      <w:r>
        <w:t xml:space="preserve">the three-vortex problem: the shape variable moves on the closed</w:t>
      </w:r>
      <w:r>
        <w:t xml:space="preserve"> </w:t>
      </w:r>
      <w:r>
        <w:t xml:space="preserve">level curve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inside the fixed-</w:t>
      </w:r>
      <m:oMath>
        <m:r>
          <m:t>I</m:t>
        </m:r>
      </m:oMath>
      <w:r>
        <w:t xml:space="preserve"> </w:t>
      </w:r>
      <w:r>
        <w:t xml:space="preserve">shape domain.</w:t>
      </w:r>
      <w:r>
        <w:t xml:space="preserve"> </w:t>
      </w:r>
      <m:oMath>
        <m:r>
          <m:rPr>
            <m:sty m:val="p"/>
          </m:rPr>
          <m:t>▫</m:t>
        </m:r>
      </m:oMath>
    </w:p>
    <w:bookmarkEnd w:id="32"/>
    <w:bookmarkStart w:id="33" w:name="the-measurement"/>
    <w:p>
      <w:pPr>
        <w:pStyle w:val="Heading3"/>
      </w:pPr>
      <w:r>
        <w:t xml:space="preserve">7.2 The measurement</w:t>
      </w:r>
    </w:p>
    <w:p>
      <w:pPr>
        <w:pStyle w:val="FirstParagraph"/>
      </w:pPr>
      <w:r>
        <w:t xml:space="preserve">Stage P6 integrates all seven cells concurrently (one batched RK4 over</w:t>
      </w:r>
      <w:r>
        <w:t xml:space="preserve"> </w:t>
      </w:r>
      <w:r>
        <w:t xml:space="preserve">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t xml:space="preserve"> </w:t>
      </w:r>
      <w:r>
        <w:t xml:space="preserve">position array) and records:</w:t>
      </w:r>
    </w:p>
    <w:p>
      <w:pPr>
        <w:pStyle w:val="Compact"/>
        <w:numPr>
          <w:ilvl w:val="0"/>
          <w:numId w:val="1001"/>
        </w:numPr>
      </w:pPr>
      <w:r>
        <w:t xml:space="preserve">the seven Hamiltonians equal to</w:t>
      </w:r>
      <w:r>
        <w:t xml:space="preserve"> </w:t>
      </w:r>
      <m:oMath>
        <m:r>
          <m:t>1.79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relative of the</w:t>
      </w:r>
      <w:r>
        <w:t xml:space="preserve"> </w:t>
      </w:r>
      <w:r>
        <w:t xml:space="preserve">closed form, with spread</w:t>
      </w:r>
      <w:r>
        <w:t xml:space="preserve"> </w:t>
      </w:r>
      <m:oMath>
        <m:r>
          <m:t>5.6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(absolute);</w:t>
      </w:r>
    </w:p>
    <w:p>
      <w:pPr>
        <w:pStyle w:val="Compact"/>
        <w:numPr>
          <w:ilvl w:val="0"/>
          <w:numId w:val="1001"/>
        </w:numPr>
      </w:pPr>
      <w:r>
        <w:t xml:space="preserve">the invariant drifts along the shape cycle below</w:t>
      </w:r>
      <w:r>
        <w:t xml:space="preserve"> </w:t>
      </w:r>
      <m:oMath>
        <m:r>
          <m:t>9.2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seven shape periods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h</m:t>
            </m:r>
            <m:r>
              <m:t>a</m:t>
            </m:r>
            <m:r>
              <m:t>p</m:t>
            </m:r>
            <m:r>
              <m:t>e</m:t>
            </m:r>
          </m:sub>
        </m:sSub>
        <m:r>
          <m:rPr>
            <m:sty m:val="p"/>
          </m:rPr>
          <m:t>=</m:t>
        </m:r>
        <m:r>
          <m:t>9.3814</m:t>
        </m:r>
        <m:r>
          <m:rPr>
            <m:sty m:val="p"/>
          </m:rPr>
          <m:t>…</m:t>
        </m:r>
      </m:oMath>
      <w:r>
        <w:t xml:space="preserve"> </w:t>
      </w:r>
      <w:r>
        <w:t xml:space="preserve">agreeing with</w:t>
      </w:r>
      <w:r>
        <w:t xml:space="preserve"> </w:t>
      </w:r>
      <w:r>
        <w:t xml:space="preserve">spread</w:t>
      </w:r>
      <w:r>
        <w:t xml:space="preserve"> </w:t>
      </w:r>
      <w:r>
        <w:rPr>
          <w:b/>
          <w:bCs/>
        </w:rPr>
        <w:t xml:space="preserve">exactly 0.0</w:t>
      </w:r>
      <w:r>
        <w:t xml:space="preserve"> </w:t>
      </w:r>
      <w:r>
        <w:t xml:space="preserve">(the same integration, the same grid, congruent</w:t>
      </w:r>
      <w:r>
        <w:t xml:space="preserve"> </w:t>
      </w:r>
      <w:r>
        <w:t xml:space="preserve">initial data);</w:t>
      </w:r>
    </w:p>
    <w:p>
      <w:pPr>
        <w:pStyle w:val="Compact"/>
        <w:numPr>
          <w:ilvl w:val="0"/>
          <w:numId w:val="1001"/>
        </w:numPr>
      </w:pPr>
      <w:r>
        <w:t xml:space="preserve">the return residual</w:t>
      </w:r>
      <w:r>
        <w:t xml:space="preserve"> </w:t>
      </w:r>
      <m:oMath>
        <m:r>
          <m:t>3.9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honest obstruction: the maximal shape departure is</w:t>
      </w:r>
      <w:r>
        <w:t xml:space="preserve"> </w:t>
      </w:r>
      <m:oMath>
        <m:r>
          <m:t>0.288</m:t>
        </m:r>
      </m:oMath>
      <w:r>
        <w:t xml:space="preserve"> </w:t>
      </w:r>
      <w:r>
        <w:t xml:space="preserve">— a</w:t>
      </w:r>
      <w:r>
        <w:t xml:space="preserve"> </w:t>
      </w:r>
      <w:r>
        <w:t xml:space="preserve">scalene Fano cell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relative equilibrium, the shape</w:t>
      </w:r>
      <w:r>
        <w:t xml:space="preserve"> </w:t>
      </w:r>
      <w:r>
        <w:t xml:space="preserve">genuinely leaves and returns.</w:t>
      </w:r>
    </w:p>
    <w:p>
      <w:pPr>
        <w:pStyle w:val="FirstParagraph"/>
      </w:pPr>
      <w:r>
        <w:t xml:space="preserve">The last register is the bench’s honesty anchor: the figure does not</w:t>
      </w:r>
      <w:r>
        <w:t xml:space="preserve"> </w:t>
      </w:r>
      <w:r>
        <w:t xml:space="preserve">pretend its cells are rigid. What PSL(2,7) buys is not rigidity of the</w:t>
      </w:r>
      <w:r>
        <w:t xml:space="preserve"> </w:t>
      </w:r>
      <w:r>
        <w:t xml:space="preserve">cells but the</w:t>
      </w:r>
      <w:r>
        <w:t xml:space="preserve"> </w:t>
      </w:r>
      <w:r>
        <w:rPr>
          <w:i/>
          <w:iCs/>
        </w:rPr>
        <w:t xml:space="preserve">equality of their cycles</w:t>
      </w:r>
      <w:r>
        <w:t xml:space="preserve"> </w:t>
      </w:r>
      <w:r>
        <w:t xml:space="preserve">— a dynamical symmetry, not a</w:t>
      </w:r>
      <w:r>
        <w:t xml:space="preserve"> </w:t>
      </w:r>
      <w:r>
        <w:t xml:space="preserve">static one.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Xacf54adc9ab7b0f93cc3a8e0675735159b36b83"/>
    <w:p>
      <w:pPr>
        <w:pStyle w:val="Heading2"/>
      </w:pPr>
      <w:r>
        <w:t xml:space="preserve">8. The gravity bridge and the mass-ladder deficit (Lemma E)</w:t>
      </w:r>
    </w:p>
    <w:bookmarkStart w:id="35" w:name="gravity-as-exact-geometry"/>
    <w:p>
      <w:pPr>
        <w:pStyle w:val="Heading3"/>
      </w:pPr>
      <w:r>
        <w:t xml:space="preserve">8.1 Gravity as exact geometry</w:t>
      </w:r>
    </w:p>
    <w:p>
      <w:pPr>
        <w:pStyle w:val="FirstParagraph"/>
      </w:pPr>
      <w:r>
        <w:t xml:space="preserve">Stage P7 binds the committed register to exact closed forms in three</w:t>
      </w:r>
      <w:r>
        <w:t xml:space="preserve"> </w:t>
      </w:r>
      <w:r>
        <w:t xml:space="preserve">registers.</w:t>
      </w:r>
    </w:p>
    <w:p>
      <w:pPr>
        <w:pStyle w:val="BodyText"/>
      </w:pPr>
      <w:r>
        <w:rPr>
          <w:b/>
          <w:bCs/>
        </w:rPr>
        <w:t xml:space="preserve">The Schwarzschild ladder.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/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: the Sun</w:t>
      </w:r>
      <w:r>
        <w:t xml:space="preserve"> </w:t>
      </w:r>
      <m:oMath>
        <m:r>
          <m:t>2953.25</m:t>
        </m:r>
      </m:oMath>
      <w:r>
        <w:t xml:space="preserve"> </w:t>
      </w:r>
      <w:r>
        <w:t xml:space="preserve">m, Jupiter</w:t>
      </w:r>
      <w:r>
        <w:t xml:space="preserve"> </w:t>
      </w:r>
      <m:oMath>
        <m:r>
          <m:t>2.82</m:t>
        </m:r>
      </m:oMath>
      <w:r>
        <w:t xml:space="preserve"> </w:t>
      </w:r>
      <w:r>
        <w:t xml:space="preserve">m, Saturn</w:t>
      </w:r>
      <w:r>
        <w:t xml:space="preserve"> </w:t>
      </w:r>
      <m:oMath>
        <m:r>
          <m:t>0.84</m:t>
        </m:r>
      </m:oMath>
      <w:r>
        <w:t xml:space="preserve"> </w:t>
      </w:r>
      <w:r>
        <w:t xml:space="preserve">m, Neptune</w:t>
      </w:r>
      <w:r>
        <w:t xml:space="preserve"> </w:t>
      </w:r>
      <m:oMath>
        <m:r>
          <m:t>0.46</m:t>
        </m:r>
      </m:oMath>
      <w:r>
        <w:t xml:space="preserve"> </w:t>
      </w:r>
      <w:r>
        <w:t xml:space="preserve">m,</w:t>
      </w:r>
      <w:r>
        <w:t xml:space="preserve"> </w:t>
      </w:r>
      <w:r>
        <w:t xml:space="preserve">Uranus</w:t>
      </w:r>
      <w:r>
        <w:t xml:space="preserve"> </w:t>
      </w:r>
      <m:oMath>
        <m:r>
          <m:t>0.39</m:t>
        </m:r>
      </m:oMath>
      <w:r>
        <w:t xml:space="preserve"> </w:t>
      </w:r>
      <w:r>
        <w:t xml:space="preserve">m, Earth</w:t>
      </w:r>
      <w:r>
        <w:t xml:space="preserve"> </w:t>
      </w:r>
      <m:oMath>
        <m:r>
          <m:t>8.87</m:t>
        </m:r>
      </m:oMath>
      <w:r>
        <w:t xml:space="preserve"> </w:t>
      </w:r>
      <w:r>
        <w:t xml:space="preserve">mm, Venus</w:t>
      </w:r>
      <w:r>
        <w:t xml:space="preserve"> </w:t>
      </w:r>
      <m:oMath>
        <m:r>
          <m:t>7.23</m:t>
        </m:r>
      </m:oMath>
      <w:r>
        <w:t xml:space="preserve"> </w:t>
      </w:r>
      <w:r>
        <w:t xml:space="preserve">mm, Mars</w:t>
      </w:r>
      <w:r>
        <w:t xml:space="preserve"> </w:t>
      </w:r>
      <m:oMath>
        <m:r>
          <m:t>0.95</m:t>
        </m:r>
      </m:oMath>
      <w:r>
        <w:t xml:space="preserve"> </w:t>
      </w:r>
      <w:r>
        <w:t xml:space="preserve">mm,</w:t>
      </w:r>
      <w:r>
        <w:t xml:space="preserve"> </w:t>
      </w:r>
      <w:r>
        <w:t xml:space="preserve">Mercury</w:t>
      </w:r>
      <w:r>
        <w:t xml:space="preserve"> </w:t>
      </w:r>
      <m:oMath>
        <m:r>
          <m:t>0.49</m:t>
        </m:r>
      </m:oMath>
      <w:r>
        <w:t xml:space="preserve"> </w:t>
      </w:r>
      <w:r>
        <w:t xml:space="preserve">mm. The arithmetic is certified against mpmath at</w:t>
      </w:r>
      <w:r>
        <w:t xml:space="preserve"> </w:t>
      </w:r>
      <m:oMath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— gravity rendered as literal, exact figure</w:t>
      </w:r>
      <w:r>
        <w:t xml:space="preserve"> </w:t>
      </w:r>
      <w:r>
        <w:t xml:space="preserve">dimensions, nine orders of magnitude from the Sun’s horizon to</w:t>
      </w:r>
      <w:r>
        <w:t xml:space="preserve"> </w:t>
      </w:r>
      <w:r>
        <w:t xml:space="preserve">Mercury’s millimetre.</w:t>
      </w:r>
    </w:p>
    <w:p>
      <w:pPr>
        <w:pStyle w:val="BodyText"/>
      </w:pPr>
      <w:r>
        <w:rPr>
          <w:b/>
          <w:bCs/>
        </w:rPr>
        <w:t xml:space="preserve">The Hill margins.</w:t>
      </w:r>
      <w:r>
        <w:t xml:space="preserve"> </w:t>
      </w:r>
      <w:r>
        <w:t xml:space="preserve">For adjacent planet pairs the ratio</w:t>
      </w:r>
      <w:r>
        <w:t xml:space="preserve"> </w:t>
      </w:r>
      <m:oMath>
        <m:r>
          <m:t>Δ</m:t>
        </m:r>
        <m:r>
          <m:t>a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r</m:t>
                </m:r>
              </m:e>
              <m:sub>
                <m:r>
                  <m:t>H</m:t>
                </m:r>
                <m:r>
                  <m:rPr>
                    <m:sty m:val="p"/>
                  </m:rPr>
                  <m:t>,</m:t>
                </m:r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r</m:t>
                </m:r>
              </m:e>
              <m:sub>
                <m:r>
                  <m:t>H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never drops below</w:t>
      </w:r>
      <w:r>
        <w:t xml:space="preserve"> </w:t>
      </w:r>
      <m:oMath>
        <m:r>
          <m:t>5.08</m:t>
        </m:r>
      </m:oMath>
      <w:r>
        <w:t xml:space="preserve"> </w:t>
      </w:r>
      <w:r>
        <w:t xml:space="preserve">(the pair</w:t>
      </w:r>
      <w:r>
        <w:t xml:space="preserve"> </w:t>
      </w:r>
      <w:r>
        <w:t xml:space="preserve">Jupiter–Saturn) — the non-crossing certificate of the planetary</w:t>
      </w:r>
      <w:r>
        <w:t xml:space="preserve"> </w:t>
      </w:r>
      <w:r>
        <w:t xml:space="preserve">cells, registered at</w:t>
      </w:r>
      <w:r>
        <w:t xml:space="preserve"> </w:t>
      </w:r>
      <m:oMath>
        <m:r>
          <m:rPr>
            <m:sty m:val="p"/>
          </m:rPr>
          <m:t>≥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figure dimensions in the sky.</w:t>
      </w:r>
      <w:r>
        <w:t xml:space="preserve"> </w:t>
      </w:r>
      <w:r>
        <w:t xml:space="preserve">The chords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r>
        <w:t xml:space="preserve">Theorem A 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AU:</w:t>
      </w:r>
      <w:r>
        <w:t xml:space="preserve"> </w:t>
      </w:r>
      <m:oMath>
        <m:r>
          <m:t>1.298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m,</w:t>
      </w:r>
      <w:r>
        <w:t xml:space="preserve"> </w:t>
      </w:r>
      <m:oMath>
        <m:r>
          <m:t>2.339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m,</w:t>
      </w:r>
      <w:r>
        <w:t xml:space="preserve"> </w:t>
      </w:r>
      <m:oMath>
        <m:r>
          <m:t>2.917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11</m:t>
            </m:r>
          </m:sup>
        </m:sSup>
      </m:oMath>
      <w:r>
        <w:t xml:space="preserve"> </w:t>
      </w:r>
      <w:r>
        <w:t xml:space="preserve">m.</w:t>
      </w:r>
    </w:p>
    <w:bookmarkEnd w:id="35"/>
    <w:bookmarkStart w:id="36" w:name="the-deficit"/>
    <w:p>
      <w:pPr>
        <w:pStyle w:val="Heading3"/>
      </w:pPr>
      <w:r>
        <w:t xml:space="preserve">8.2 The deficit</w:t>
      </w:r>
    </w:p>
    <w:p>
      <w:pPr>
        <w:pStyle w:val="FirstParagraph"/>
      </w:pPr>
      <w:r>
        <w:rPr>
          <w:b/>
          <w:bCs/>
        </w:rPr>
        <w:t xml:space="preserve">Lemma E.</w:t>
      </w:r>
      <w:r>
        <w:t xml:space="preserve"> </w:t>
      </w:r>
      <w:r>
        <w:rPr>
          <w:i/>
          <w:iCs/>
        </w:rPr>
        <w:t xml:space="preserve">The gravity ladder</w:t>
      </w:r>
      <w:r>
        <w:rPr>
          <w:i/>
          <w:iCs/>
        </w:rP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rPr>
                    <m:sty m:val="p"/>
                  </m:rPr>
                  <m:t>G</m:t>
                </m:r>
                <m:r>
                  <m:rPr>
                    <m:sty m:val="p"/>
                  </m:rPr>
                  <m:t>M</m:t>
                </m:r>
              </m:e>
              <m:sub>
                <m:r>
                  <m:rPr>
                    <m:sty m:val="p"/>
                  </m:rPr>
                  <m:t>⊕</m:t>
                </m:r>
              </m:sub>
            </m:sSub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summed over</w:t>
      </w:r>
      <w:r>
        <w:rPr>
          <w:i/>
          <w:iCs/>
        </w:rPr>
        <w:t xml:space="preserve"> </w:t>
      </w:r>
      <w:r>
        <w:rPr>
          <w:i/>
          <w:iCs/>
        </w:rPr>
        <w:t xml:space="preserve">the seven Fano lines ranges from</w:t>
      </w:r>
      <w:r>
        <w:rPr>
          <w:i/>
          <w:iCs/>
        </w:rPr>
        <w:t xml:space="preserve"> </w:t>
      </w:r>
      <m:oMath>
        <m:r>
          <m:t>0.008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(Mercury+Mars+Neptune) to</w:t>
      </w:r>
      <w:r>
        <w:rPr>
          <w:i/>
          <w:iCs/>
        </w:rPr>
        <w:t xml:space="preserve"> </w:t>
      </w:r>
      <m:oMath>
        <m:r>
          <m:t>6.715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(Jupiter+Saturn+Neptune) — a spread of</w:t>
      </w:r>
      <w:r>
        <w:rPr>
          <w:i/>
          <w:iCs/>
        </w:rPr>
        <w:t xml:space="preserve"> </w:t>
      </w:r>
      <m:oMath>
        <m:r>
          <m:t>6.71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dex; and a</w:t>
      </w:r>
      <w:r>
        <w:rPr>
          <w:i/>
          <w:iCs/>
        </w:rPr>
        <w:t xml:space="preserve"> </w:t>
      </w:r>
      <w:r>
        <w:rPr>
          <w:i/>
          <w:iCs/>
        </w:rPr>
        <w:t xml:space="preserve">circulation ladder</w:t>
      </w:r>
      <w:r>
        <w:rPr>
          <w:i/>
          <w:iCs/>
        </w:rPr>
        <w:t xml:space="preserve"> </w:t>
      </w:r>
      <m:oMath>
        <m:sSub>
          <m:e>
            <m:r>
              <m:t>Γ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built from the same weights deforms the</w:t>
      </w:r>
      <w:r>
        <w:rPr>
          <w:i/>
          <w:iCs/>
        </w:rPr>
        <w:t xml:space="preserve"> </w:t>
      </w:r>
      <w:r>
        <w:rPr>
          <w:i/>
          <w:iCs/>
        </w:rPr>
        <w:t xml:space="preserve">heptagon lattice by</w:t>
      </w:r>
      <w:r>
        <w:rPr>
          <w:i/>
          <w:iCs/>
        </w:rPr>
        <w:t xml:space="preserve"> </w:t>
      </w:r>
      <m:oMath>
        <m:r>
          <m:t>0.298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within one rotation while the</w:t>
      </w:r>
      <w:r>
        <w:rPr>
          <w:i/>
          <w:iCs/>
        </w:rPr>
        <w:t xml:space="preserve"> </w:t>
      </w:r>
      <w:r>
        <w:rPr>
          <w:i/>
          <w:iCs/>
        </w:rPr>
        <w:t xml:space="preserve">equal-circulation ring stays rigid to</w:t>
      </w:r>
      <w:r>
        <w:rPr>
          <w:i/>
          <w:iCs/>
        </w:rPr>
        <w:t xml:space="preserve"> </w:t>
      </w:r>
      <m:oMath>
        <m:r>
          <m:t>9.8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i/>
          <w:iCs/>
        </w:rPr>
        <w:t xml:space="preserve">.</w:t>
      </w:r>
    </w:p>
    <w:p>
      <w:pPr>
        <w:pStyle w:val="BodyText"/>
      </w:pPr>
      <w:r>
        <w:t xml:space="preserve">The interpretation is the bench’s headline honesty: the figure is</w:t>
      </w:r>
      <w:r>
        <w:t xml:space="preserve"> </w:t>
      </w:r>
      <w:r>
        <w:t xml:space="preserve">mass-blind by construction —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treats its seven</w:t>
      </w:r>
      <w:r>
        <w:t xml:space="preserve"> </w:t>
      </w:r>
      <w:r>
        <w:t xml:space="preserve">points equally — while the solar system spans eight orders of</w:t>
      </w:r>
      <w:r>
        <w:t xml:space="preserve"> </w:t>
      </w:r>
      <w:r>
        <w:t xml:space="preserve">magnitude in gravitational strength. The bench does not tune the</w:t>
      </w:r>
      <w:r>
        <w:t xml:space="preserve"> </w:t>
      </w:r>
      <w:r>
        <w:t xml:space="preserve">figure to hide this; it measures the deficit twice, statically (the</w:t>
      </w:r>
      <w:r>
        <w:t xml:space="preserve"> </w:t>
      </w:r>
      <w:r>
        <w:t xml:space="preserve">line sums) and dynamically (the weighted lattice), and records both.</w:t>
      </w:r>
      <w:r>
        <w:t xml:space="preserve"> </w:t>
      </w:r>
      <w:r>
        <w:t xml:space="preserve">The mean-motion ladder of the planets spans</w:t>
      </w:r>
      <w:r>
        <w:t xml:space="preserve"> </w:t>
      </w:r>
      <m:oMath>
        <m:r>
          <m:t>684.1</m:t>
        </m:r>
      </m:oMath>
      <w:r>
        <w:t xml:space="preserve"> </w:t>
      </w:r>
      <w:r>
        <w:t xml:space="preserve">from Mercury to</w:t>
      </w:r>
      <w:r>
        <w:t xml:space="preserve"> </w:t>
      </w:r>
      <w:r>
        <w:t xml:space="preserve">Neptune against the figure’s chord ladder of</w:t>
      </w:r>
      <w:r>
        <w:t xml:space="preserve"> </w:t>
      </w:r>
      <m:oMath>
        <m:r>
          <m:t>2.247</m:t>
        </m:r>
      </m:oMath>
      <w:r>
        <w:t xml:space="preserve"> </w:t>
      </w:r>
      <w:r>
        <w:t xml:space="preserve">— recorded in the</w:t>
      </w:r>
      <w:r>
        <w:t xml:space="preserve"> </w:t>
      </w:r>
      <w:r>
        <w:t xml:space="preserve">same diagnostics block: the figure is a register of symmetry, not a</w:t>
      </w:r>
      <w:r>
        <w:t xml:space="preserve"> </w:t>
      </w:r>
      <w:r>
        <w:t xml:space="preserve">metric model of the sky.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he-numerical-protocol-summary"/>
    <w:p>
      <w:pPr>
        <w:pStyle w:val="Heading2"/>
      </w:pPr>
      <w:r>
        <w:t xml:space="preserve">9. The numerical protocol summary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05"/>
        <w:gridCol w:w="1721"/>
        <w:gridCol w:w="1893"/>
        <w:gridCol w:w="1721"/>
        <w:gridCol w:w="137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tolerance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wall (default)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figure literals + Kepler–Earth anchor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15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9.7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Kepler III, two-body, 8 planets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6.2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1.2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N-body conservation + elements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4.9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2.5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5.3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PSL(2,7) algebra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exact /</w:t>
            </w:r>
            <w:r>
              <w:t xml:space="preserve"> </w:t>
            </w:r>
            <m:oMath>
              <m:r>
                <m:t>6.7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0.04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lattice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7.0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0.8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seven cells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9.1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0.0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7.7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bridge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12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1.0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5.08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0.4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PSL(2,7) from first principles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exact; simple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0.03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two natural actions + the Sylow census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exact; bridge found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0.15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(2,3,7) generation + Hurwitz + Klein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integers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exact; 0 non-generating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hyperbolic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figure + the disk witness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48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3.2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29</m:t>
                  </m:r>
                </m:sup>
              </m:sSup>
            </m:oMath>
            <w:r>
              <w:t xml:space="preserve">; witness</w:t>
            </w:r>
            <w:r>
              <w:t xml:space="preserve"> </w:t>
            </w:r>
            <m:oMath>
              <m:r>
                <m:t>0.0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1.1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16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0.2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integrator certification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slopes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0.2</m:t>
              </m:r>
            </m:oMath>
            <w:r>
              <w:t xml:space="preserve">; trend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0.1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2.0004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3.995</m:t>
              </m:r>
            </m:oMath>
            <w:r>
              <w:t xml:space="preserve">;</w:t>
            </w:r>
            <w:r>
              <w:t xml:space="preserve"> </w:t>
            </w:r>
            <m:oMath>
              <m:r>
                <m:t>0.006</m:t>
              </m:r>
            </m:oMath>
            <w:r>
              <w:t xml:space="preserve"> </w:t>
            </w:r>
            <w:r>
              <w:t xml:space="preserve">vs</w:t>
            </w:r>
            <w:r>
              <w:t xml:space="preserve"> </w:t>
            </w:r>
            <m:oMath>
              <m:r>
                <m:t>0.99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3.3 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X6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1PN GR bridge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5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4.6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oMath>
            <w:r>
              <w:t xml:space="preserve">; Mercury</w:t>
            </w:r>
            <w:r>
              <w:t xml:space="preserve"> </w:t>
            </w:r>
            <m:oMath>
              <m:r>
                <m:t>42.982</m:t>
              </m:r>
              <m:r>
                <m:rPr>
                  <m:sty m:val="p"/>
                </m:rPr>
                <m:t>″</m:t>
              </m:r>
            </m:oMath>
            <w:r>
              <w:t xml:space="preserve">/century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 s</w:t>
            </w:r>
          </w:p>
        </w:tc>
      </w:tr>
    </w:tbl>
    <w:p>
      <w:pPr>
        <w:pStyle w:val="BodyText"/>
      </w:pPr>
      <w:r>
        <w:t xml:space="preserve">Presets:</w:t>
      </w:r>
      <w:r>
        <w:t xml:space="preserve"> </w:t>
      </w:r>
      <w:r>
        <w:rPr>
          <w:rStyle w:val="VerbatimChar"/>
        </w:rPr>
        <w:t xml:space="preserve">quick</w:t>
      </w:r>
      <w:r>
        <w:t xml:space="preserve"> </w:t>
      </w:r>
      <w:r>
        <w:t xml:space="preserve">(≈ 8 s smoke of both suites),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(≈ 33 s, the</w:t>
      </w:r>
      <w:r>
        <w:t xml:space="preserve"> </w:t>
      </w:r>
      <w:r>
        <w:t xml:space="preserve">committed protocols),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(≈ 120 s, release validation: 40 years of</w:t>
      </w:r>
      <w:r>
        <w:t xml:space="preserve"> </w:t>
      </w:r>
      <w:r>
        <w:t xml:space="preserve">N-body at</w:t>
      </w:r>
      <w:r>
        <w:t xml:space="preserve"> </w:t>
      </w:r>
      <m:oMath>
        <m:r>
          <m:rPr>
            <m:sty m:val="p"/>
          </m:rPr>
          <m:t>d</m:t>
        </m:r>
        <m:r>
          <m:rPr>
            <m:sty m:val="p"/>
          </m:rPr>
          <m:t>t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60-digit mpmath literals, four ring</w:t>
      </w:r>
      <w:r>
        <w:t xml:space="preserve"> </w:t>
      </w:r>
      <w:r>
        <w:t xml:space="preserve">revolutions, 60-orbit 1PN windows). The protocols are deterministic; a</w:t>
      </w:r>
      <w:r>
        <w:t xml:space="preserve"> </w:t>
      </w:r>
      <w:r>
        <w:rPr>
          <w:rStyle w:val="VerbatimChar"/>
        </w:rPr>
        <w:t xml:space="preserve">git diff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results/protocols/</w:t>
      </w:r>
      <w:r>
        <w:t xml:space="preserve"> </w:t>
      </w:r>
      <w:r>
        <w:t xml:space="preserve">after a re-run must be empty (the</w:t>
      </w:r>
      <w:r>
        <w:t xml:space="preserve"> </w:t>
      </w:r>
      <w:r>
        <w:t xml:space="preserve">run stamp excepted). The X-register records into the same envelope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suite = planetvortex-hardcore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honesty-notes"/>
    <w:p>
      <w:pPr>
        <w:pStyle w:val="Heading2"/>
      </w:pPr>
      <w:r>
        <w:t xml:space="preserve">10. Honesty notes</w:t>
      </w:r>
    </w:p>
    <w:p>
      <w:pPr>
        <w:pStyle w:val="Compact"/>
        <w:numPr>
          <w:ilvl w:val="0"/>
          <w:numId w:val="1002"/>
        </w:numPr>
      </w:pPr>
      <w:r>
        <w:t xml:space="preserve">The figure is a</w:t>
      </w:r>
      <w:r>
        <w:t xml:space="preserve"> </w:t>
      </w:r>
      <w:r>
        <w:rPr>
          <w:b/>
          <w:bCs/>
        </w:rPr>
        <w:t xml:space="preserve">register of symmetry, not a metric model of the</w:t>
      </w:r>
      <w:r>
        <w:rPr>
          <w:b/>
          <w:bCs/>
        </w:rPr>
        <w:t xml:space="preserve"> </w:t>
      </w:r>
      <w:r>
        <w:rPr>
          <w:b/>
          <w:bCs/>
        </w:rPr>
        <w:t xml:space="preserve">sky</w:t>
      </w:r>
      <w:r>
        <w:t xml:space="preserve">. No claim of physical vortex-planet identity is made; the</w:t>
      </w:r>
      <w:r>
        <w:t xml:space="preserve"> </w:t>
      </w:r>
      <w:r>
        <w:t xml:space="preserve">direction of every quantitative statement is from the registers</w:t>
      </w:r>
      <w:r>
        <w:t xml:space="preserve"> </w:t>
      </w:r>
      <w:r>
        <w:t xml:space="preserve">toward the figure, measuring the distance, never from the figure</w:t>
      </w:r>
      <w:r>
        <w:t xml:space="preserve"> </w:t>
      </w:r>
      <w:r>
        <w:t xml:space="preserve">toward predictions about the planets.</w:t>
      </w:r>
    </w:p>
    <w:p>
      <w:pPr>
        <w:pStyle w:val="Compact"/>
        <w:numPr>
          <w:ilvl w:val="0"/>
          <w:numId w:val="1002"/>
        </w:numPr>
      </w:pPr>
      <w:r>
        <w:t xml:space="preserve">The mass ladder</w:t>
      </w:r>
      <w:r>
        <w:t xml:space="preserve"> </w:t>
      </w:r>
      <w:r>
        <w:rPr>
          <w:b/>
          <w:bCs/>
        </w:rPr>
        <w:t xml:space="preserve">breaks</w:t>
      </w:r>
      <w:r>
        <w:t xml:space="preserve"> </w:t>
      </w:r>
      <w:r>
        <w:t xml:space="preserve">the figure’s symmetry; the bench</w:t>
      </w:r>
      <w:r>
        <w:t xml:space="preserve"> </w:t>
      </w:r>
      <w:r>
        <w:t xml:space="preserve">quantifies the deficit (6.71 dex static, 0.298 dynamic) instead of</w:t>
      </w:r>
      <w:r>
        <w:t xml:space="preserve"> </w:t>
      </w:r>
      <w:r>
        <w:t xml:space="preserve">tuning it away.</w:t>
      </w:r>
    </w:p>
    <w:p>
      <w:pPr>
        <w:pStyle w:val="Compact"/>
        <w:numPr>
          <w:ilvl w:val="0"/>
          <w:numId w:val="1002"/>
        </w:numPr>
      </w:pPr>
      <w:r>
        <w:t xml:space="preserve">The planetary simulation is a</w:t>
      </w:r>
      <w:r>
        <w:t xml:space="preserve"> </w:t>
      </w:r>
      <w:r>
        <w:rPr>
          <w:b/>
          <w:bCs/>
        </w:rPr>
        <w:t xml:space="preserve">planar idealization</w:t>
      </w:r>
      <w:r>
        <w:t xml:space="preserve"> </w:t>
      </w:r>
      <w:r>
        <w:t xml:space="preserve">with aligned</w:t>
      </w:r>
      <w:r>
        <w:t xml:space="preserve"> </w:t>
      </w:r>
      <w:r>
        <w:t xml:space="preserve">perihelia; its registers certify the dynamics against the committed</w:t>
      </w:r>
      <w:r>
        <w:t xml:space="preserve"> </w:t>
      </w:r>
      <w:r>
        <w:t xml:space="preserve">initial condition, not the calendar ephemeris.</w:t>
      </w:r>
    </w:p>
    <w:p>
      <w:pPr>
        <w:pStyle w:val="Compact"/>
        <w:numPr>
          <w:ilvl w:val="0"/>
          <w:numId w:val="1002"/>
        </w:numPr>
      </w:pPr>
      <w:r>
        <w:t xml:space="preserve">The fact-sheet periods are</w:t>
      </w:r>
      <w:r>
        <w:t xml:space="preserve"> </w:t>
      </w:r>
      <w:r>
        <w:rPr>
          <w:b/>
          <w:bCs/>
        </w:rPr>
        <w:t xml:space="preserve">rounded and epoch-mixed</w:t>
      </w:r>
      <w:r>
        <w:t xml:space="preserve"> </w:t>
      </w:r>
      <w:r>
        <w:t xml:space="preserve">at</w:t>
      </w:r>
      <w:r>
        <w:t xml:space="preserve"> </w:t>
      </w:r>
      <m:oMath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; the Kepler register is dynamic, and the table</w:t>
      </w:r>
      <w:r>
        <w:t xml:space="preserve"> </w:t>
      </w:r>
      <w:r>
        <w:t xml:space="preserve">inconsistency is recorded, not absorbed.</w:t>
      </w:r>
    </w:p>
    <w:p>
      <w:pPr>
        <w:pStyle w:val="Compact"/>
        <w:numPr>
          <w:ilvl w:val="0"/>
          <w:numId w:val="1002"/>
        </w:numPr>
      </w:pPr>
      <w:r>
        <w:t xml:space="preserve">Stability is</w:t>
      </w:r>
      <w:r>
        <w:t xml:space="preserve"> </w:t>
      </w:r>
      <w:r>
        <w:rPr>
          <w:b/>
          <w:bCs/>
        </w:rPr>
        <w:t xml:space="preserve">spectral (linear)</w:t>
      </w:r>
      <w:r>
        <w:t xml:space="preserve">; nothing beyond the linearized</w:t>
      </w:r>
      <w:r>
        <w:t xml:space="preserve"> </w:t>
      </w:r>
      <w:r>
        <w:t xml:space="preserve">classification is claimed.</w:t>
      </w:r>
    </w:p>
    <w:p>
      <w:pPr>
        <w:pStyle w:val="Compact"/>
        <w:numPr>
          <w:ilvl w:val="0"/>
          <w:numId w:val="1002"/>
        </w:numPr>
      </w:pPr>
      <w:r>
        <w:t xml:space="preserve">The three-vortex cells are</w:t>
      </w:r>
      <w:r>
        <w:t xml:space="preserve"> </w:t>
      </w:r>
      <w:r>
        <w:rPr>
          <w:b/>
          <w:bCs/>
        </w:rPr>
        <w:t xml:space="preserve">integrable but not rigid</w:t>
      </w:r>
      <w:r>
        <w:t xml:space="preserve">; the</w:t>
      </w:r>
      <w:r>
        <w:t xml:space="preserve"> </w:t>
      </w:r>
      <w:r>
        <w:t xml:space="preserve">scalene cell is not a relative equilibrium, and the shape cycles are</w:t>
      </w:r>
      <w:r>
        <w:t xml:space="preserve"> </w:t>
      </w:r>
      <w:r>
        <w:t xml:space="preserve">the honest substitute.</w:t>
      </w:r>
    </w:p>
    <w:p>
      <w:pPr>
        <w:pStyle w:val="Compact"/>
        <w:numPr>
          <w:ilvl w:val="0"/>
          <w:numId w:val="1002"/>
        </w:numPr>
      </w:pPr>
      <w:r>
        <w:t xml:space="preserve">The measured planetary periods differ from the committed table at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— mutual perturbations plus provenance, quoted</w:t>
      </w:r>
      <w:r>
        <w:t xml:space="preserve"> </w:t>
      </w:r>
      <w:r>
        <w:t xml:space="preserve">as physics, not dismissed as error.</w:t>
      </w:r>
    </w:p>
    <w:p>
      <w:r>
        <w:pict>
          <v:rect style="width:0;height:1.5pt" o:hralign="center" o:hrstd="t" o:hr="t"/>
        </w:pict>
      </w:r>
    </w:p>
    <w:bookmarkEnd w:id="39"/>
    <w:bookmarkStart w:id="40" w:name="резюме-ru"/>
    <w:p>
      <w:pPr>
        <w:pStyle w:val="Heading2"/>
      </w:pPr>
      <w:r>
        <w:t xml:space="preserve">11. Резюме (RU)</w:t>
      </w:r>
    </w:p>
    <w:p>
      <w:pPr>
        <w:pStyle w:val="FirstParagraph"/>
      </w:pPr>
      <w:r>
        <w:t xml:space="preserve">Мини-репозиторий</w:t>
      </w:r>
      <w:r>
        <w:t xml:space="preserve"> </w:t>
      </w:r>
      <w:r>
        <w:rPr>
          <w:rStyle w:val="VerbatimChar"/>
        </w:rPr>
        <w:t xml:space="preserve">planetvortex</w:t>
      </w:r>
      <w:r>
        <w:t xml:space="preserve"> </w:t>
      </w:r>
      <w:r>
        <w:t xml:space="preserve">строит «гравитационную фигуру»</w:t>
      </w:r>
      <w:r>
        <w:t xml:space="preserve"> </w:t>
      </w:r>
      <w:r>
        <w:t xml:space="preserve">Солнечной системы: правильный семиугольник радиуса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а.е. с</w:t>
      </w:r>
      <w:r>
        <w:t xml:space="preserve"> </w:t>
      </w:r>
      <w:r>
        <w:t xml:space="preserve">Солнцем в центре и семью планетами-блуждающими в вершинах (Меркурий,</w:t>
      </w:r>
      <w:r>
        <w:t xml:space="preserve"> </w:t>
      </w:r>
      <w:r>
        <w:t xml:space="preserve">Венера, Марс, Юпитер, Сатурн, Уран, Нептун — в порядке периодов), на</w:t>
      </w:r>
      <w:r>
        <w:t xml:space="preserve"> </w:t>
      </w:r>
      <w:r>
        <w:t xml:space="preserve">котором начерчены семь прямых Фано</w:t>
      </w:r>
      <w:r>
        <w:t xml:space="preserve"> </w:t>
      </w:r>
      <m:oMath>
        <m:r>
          <m:rPr>
            <m:sty m:val="p"/>
          </m:rPr>
          <m:t>{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— точечно-линейная</w:t>
      </w:r>
      <w:r>
        <w:t xml:space="preserve"> </w:t>
      </w:r>
      <w:r>
        <w:t xml:space="preserve">структура с группой автоморфизмов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порядка 168.</w:t>
      </w:r>
    </w:p>
    <w:p>
      <w:pPr>
        <w:pStyle w:val="BodyText"/>
      </w:pPr>
      <w:r>
        <w:t xml:space="preserve">Теорема A вычисляет точные размеры фигуры: каждая прямая Фано —</w:t>
      </w:r>
      <w:r>
        <w:t xml:space="preserve"> </w:t>
      </w:r>
      <w:r>
        <w:t xml:space="preserve">конгруэнтный разносторонний треугольник с углами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 сторонами</w:t>
      </w:r>
      <w:r>
        <w:t xml:space="preserve"> </w:t>
      </w:r>
      <m:oMath>
        <m:r>
          <m:t>2</m:t>
        </m:r>
        <m:r>
          <m:t>R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 </w:t>
      </w:r>
      <w:r>
        <w:t xml:space="preserve">и площадью</w:t>
      </w:r>
      <w:r>
        <w:t xml:space="preserve"> </w:t>
      </w:r>
      <m:oMath>
        <m:rad>
          <m:radPr>
            <m:degHide m:val="on"/>
          </m:radPr>
          <m:deg/>
          <m:e>
            <m:r>
              <m:t>7</m:t>
            </m:r>
          </m:e>
        </m:rad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— по</w:t>
      </w:r>
      <w:r>
        <w:t xml:space="preserve"> </w:t>
      </w:r>
      <w:r>
        <w:t xml:space="preserve">классическому тождеству произведения синусов. Теорема B показывает,</w:t>
      </w:r>
      <w:r>
        <w:t xml:space="preserve"> </w:t>
      </w:r>
      <w:r>
        <w:t xml:space="preserve">что семь трёхвихревых ячеек Тривортекса несут в точности одинаковые</w:t>
      </w:r>
      <w:r>
        <w:t xml:space="preserve"> </w:t>
      </w:r>
      <w:r>
        <w:t xml:space="preserve">гамильтонианы</w:t>
      </w:r>
      <w:r>
        <w:t xml:space="preserve"> </w:t>
      </w:r>
      <m:oMath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Γ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  <m:r>
              <m:t>π</m:t>
            </m:r>
          </m:e>
        </m:d>
        <m:r>
          <m:rPr>
            <m:sty m:val="p"/>
          </m:rPr>
          <m:t>ln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7</m:t>
                </m:r>
              </m:e>
            </m:rad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и конгруэнтные</w:t>
      </w:r>
      <w:r>
        <w:t xml:space="preserve"> </w:t>
      </w:r>
      <w:r>
        <w:t xml:space="preserve">шейп-циклы с периодом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3814</m:t>
        </m:r>
      </m:oMath>
      <w:r>
        <w:t xml:space="preserve"> </w:t>
      </w:r>
      <w:r>
        <w:t xml:space="preserve">и разбросом ровно ноль — динамическая</w:t>
      </w:r>
      <w:r>
        <w:t xml:space="preserve"> </w:t>
      </w:r>
      <w:r>
        <w:t xml:space="preserve">тень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. Теорема C сертифицирует семиугольную</w:t>
      </w:r>
      <w:r>
        <w:t xml:space="preserve"> </w:t>
      </w:r>
      <w:r>
        <w:t xml:space="preserve">решётку как устойчивое по Хавелоку относительное равновесие с</w:t>
      </w:r>
      <w:r>
        <w:t xml:space="preserve"> </w:t>
      </w:r>
      <m:oMath>
        <m:sSub>
          <m:e>
            <m:r>
              <m:t>ω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3</m:t>
        </m:r>
        <m:r>
          <m:t>Γ</m:t>
        </m:r>
        <m:r>
          <m:rPr>
            <m:sty m:val="p"/>
          </m:rPr>
          <m:t>/</m:t>
        </m:r>
        <m:r>
          <m:t>2</m:t>
        </m:r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— строка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скана соседнего стенда,</w:t>
      </w:r>
      <w:r>
        <w:t xml:space="preserve"> </w:t>
      </w:r>
      <w:r>
        <w:t xml:space="preserve">запинненная бит-в-бит. Лемма D сертифицирует третий закон Кеплера</w:t>
      </w:r>
      <w:r>
        <w:t xml:space="preserve"> </w:t>
      </w:r>
      <w:r>
        <w:t xml:space="preserve">динамически: с поправкой на массу — до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 </w:t>
      </w:r>
      <w:r>
        <w:t xml:space="preserve">по всем</w:t>
      </w:r>
      <w:r>
        <w:t xml:space="preserve"> </w:t>
      </w:r>
      <w:r>
        <w:t xml:space="preserve">восьми планетам, без неё — промах на физическую сигнатуру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2</m:t>
        </m:r>
        <m:sSub>
          <m:e>
            <m:r>
              <m:t>M</m:t>
            </m:r>
          </m:e>
          <m:sub>
            <m:r>
              <m:rPr>
                <m:sty m:val="p"/>
              </m:rPr>
              <m:t>⊙</m:t>
            </m:r>
          </m:sub>
        </m:sSub>
      </m:oMath>
      <w:r>
        <w:t xml:space="preserve"> </w:t>
      </w:r>
      <w:r>
        <w:t xml:space="preserve">до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 </w:t>
      </w:r>
      <w:r>
        <w:t xml:space="preserve">(Юпитер). Лемма E честно</w:t>
      </w:r>
      <w:r>
        <w:t xml:space="preserve"> </w:t>
      </w:r>
      <w:r>
        <w:t xml:space="preserve">измеряет дистанцию между фигурой и небом: лестница гравитаций даёт</w:t>
      </w:r>
      <w:r>
        <w:t xml:space="preserve"> </w:t>
      </w:r>
      <w:r>
        <w:t xml:space="preserve">разброс сумм по прямым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71</m:t>
        </m:r>
      </m:oMath>
      <w:r>
        <w:t xml:space="preserve"> </w:t>
      </w:r>
      <w:r>
        <w:t xml:space="preserve">dex, а мягкая гравитационно-взвешенная</w:t>
      </w:r>
      <w:r>
        <w:t xml:space="preserve"> </w:t>
      </w:r>
      <w:r>
        <w:t xml:space="preserve">лестница циркуляций деформирует вихревую фигуру на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30</m:t>
        </m:r>
      </m:oMath>
      <w:r>
        <w:t xml:space="preserve"> </w:t>
      </w:r>
      <w:r>
        <w:t xml:space="preserve">за одно</w:t>
      </w:r>
      <w:r>
        <w:t xml:space="preserve"> </w:t>
      </w:r>
      <w:r>
        <w:t xml:space="preserve">вращение при жёсткости равноциркуляционного кольца до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Полное ньютоновское моделирование «Солнце + 8 планет» (12 лет, RK4)</w:t>
      </w:r>
      <w:r>
        <w:t xml:space="preserve"> </w:t>
      </w:r>
      <w:r>
        <w:t xml:space="preserve">даёт дрейф энергии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t xml:space="preserve">; все семь ступеней P-лестницы</w:t>
      </w:r>
      <w:r>
        <w:t xml:space="preserve"> </w:t>
      </w:r>
      <w:r>
        <w:t xml:space="preserve">закоммичены как детерминированные JSON-протоколы, и каждый протокол</w:t>
      </w:r>
      <w:r>
        <w:t xml:space="preserve"> </w:t>
      </w:r>
      <w:r>
        <w:t xml:space="preserve">перевыверяется CI на каждый пуш. Фигура — регистр симметрии, а не</w:t>
      </w:r>
      <w:r>
        <w:t xml:space="preserve"> </w:t>
      </w:r>
      <w:r>
        <w:t xml:space="preserve">метрическая модель неба: стенд измеряет дефицит связки, а не прячет</w:t>
      </w:r>
      <w:r>
        <w:t xml:space="preserve"> </w:t>
      </w:r>
      <w:r>
        <w:t xml:space="preserve">его.</w:t>
      </w:r>
    </w:p>
    <w:p>
      <w:r>
        <w:pict>
          <v:rect style="width:0;height:1.5pt" o:hralign="center" o:hrstd="t" o:hr="t"/>
        </w:pict>
      </w:r>
    </w:p>
    <w:bookmarkEnd w:id="40"/>
    <w:bookmarkStart w:id="41" w:name="appendix-x-the-hardcore-register-x1x6"/>
    <w:p>
      <w:pPr>
        <w:pStyle w:val="Heading2"/>
      </w:pPr>
      <w:r>
        <w:t xml:space="preserve">Appendix X — the hardcore register (X1–X6)</w:t>
      </w:r>
    </w:p>
    <w:p>
      <w:pPr>
        <w:pStyle w:val="FirstParagraph"/>
      </w:pPr>
      <w:r>
        <w:t xml:space="preserve">The P-ladder registers; the X-register attacks. Where a ladder stage</w:t>
      </w:r>
      <w:r>
        <w:t xml:space="preserve"> </w:t>
      </w:r>
      <w:r>
        <w:t xml:space="preserve">asserts a claim with a committed tolerance, the corresponding X stage</w:t>
      </w:r>
      <w:r>
        <w:t xml:space="preserve"> </w:t>
      </w:r>
      <w:r>
        <w:t xml:space="preserve">re-derives the same claim by a second, independent route — brute-force</w:t>
      </w:r>
      <w:r>
        <w:t xml:space="preserve"> </w:t>
      </w:r>
      <w:r>
        <w:t xml:space="preserve">enumeration where the objects are finite, exact integer arithmetic</w:t>
      </w:r>
      <w:r>
        <w:t xml:space="preserve"> </w:t>
      </w:r>
      <w:r>
        <w:t xml:space="preserve">where the statement is arithmetic, and a numerical construction where</w:t>
      </w:r>
      <w:r>
        <w:t xml:space="preserve"> </w:t>
      </w:r>
      <w:r>
        <w:t xml:space="preserve">a closed form could be quietly wrong. The appendix records the six</w:t>
      </w:r>
      <w:r>
        <w:t xml:space="preserve"> </w:t>
      </w:r>
      <w:r>
        <w:t xml:space="preserve">stages; the committed protocols carry the full parameter snapshots.</w:t>
      </w:r>
    </w:p>
    <w:p>
      <w:pPr>
        <w:pStyle w:val="BodyText"/>
      </w:pPr>
      <w:r>
        <w:rPr>
          <w:b/>
          <w:bCs/>
        </w:rPr>
        <w:t xml:space="preserve">X1 — the group from nothing.</w:t>
      </w:r>
      <w:r>
        <w:t xml:space="preserve"> </w:t>
      </w:r>
      <w:r>
        <w:t xml:space="preserve">All</w:t>
      </w:r>
      <w:r>
        <w:t xml:space="preserve"> </w:t>
      </w:r>
      <m:oMath>
        <m:sSup>
          <m:e>
            <m:r>
              <m:t>49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2401</m:t>
        </m:r>
      </m:oMath>
      <w:r>
        <w:t xml:space="preserve"> </w:t>
      </w:r>
      <w:r>
        <w:t xml:space="preserve">matrices over</w:t>
      </w:r>
      <w:r>
        <w:t xml:space="preserve"> </w:t>
      </w:r>
      <m:oMath>
        <m:sSub>
          <m:e>
            <m:r>
              <m:rPr>
                <m:sty m:val="p"/>
                <m:scr m:val="double-struck"/>
              </m:rPr>
              <m:t>F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are enumerated and classified:</w:t>
      </w:r>
      <w:r>
        <w:t xml:space="preserve"> </w:t>
      </w:r>
      <m:oMath>
        <m:r>
          <m:t>2016</m:t>
        </m:r>
      </m:oMath>
      <w:r>
        <w:t xml:space="preserve"> </w:t>
      </w:r>
      <w:r>
        <w:t xml:space="preserve">invertible</w:t>
      </w:r>
      <w:r>
        <w:t xml:space="preserve"> </w:t>
      </w:r>
      <w:r>
        <w:t xml:space="preserve">(exactly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p>
              <m:e>
                <m:r>
                  <m:t>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7</m:t>
            </m:r>
          </m:e>
        </m:d>
      </m:oMath>
      <w:r>
        <w:t xml:space="preserve">),</w:t>
      </w:r>
      <w:r>
        <w:t xml:space="preserve"> </w:t>
      </w:r>
      <m:oMath>
        <m:r>
          <m:t>336</m:t>
        </m:r>
      </m:oMath>
      <w:r>
        <w:t xml:space="preserve"> </w:t>
      </w:r>
      <w:r>
        <w:t xml:space="preserve">of determinant one (exactly</w:t>
      </w:r>
      <w:r>
        <w:t xml:space="preserve"> </w:t>
      </w:r>
      <m:oMath>
        <m:r>
          <m:t>7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7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), and — quotienting by</w:t>
      </w:r>
      <w:r>
        <w:t xml:space="preserve"> </w:t>
      </w:r>
      <m:oMath>
        <m:r>
          <m:rPr>
            <m:sty m:val="p"/>
          </m:rPr>
          <m:t>±</m:t>
        </m:r>
        <m:r>
          <m:t>I</m:t>
        </m:r>
      </m:oMath>
      <w:r>
        <w:t xml:space="preserve"> </w:t>
      </w:r>
      <w:r>
        <w:t xml:space="preserve">—</w:t>
      </w:r>
      <w:r>
        <w:t xml:space="preserve"> </w:t>
      </w:r>
      <m:oMath>
        <m:r>
          <m:t>168</m:t>
        </m:r>
      </m:oMath>
      <w:r>
        <w:t xml:space="preserve"> </w:t>
      </w:r>
      <w:r>
        <w:t xml:space="preserve">classes, each with</w:t>
      </w:r>
      <w:r>
        <w:t xml:space="preserve"> </w:t>
      </w:r>
      <w:r>
        <w:t xml:space="preserve">exactly two lifts. The centre of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I</m:t>
        </m:r>
        <m:r>
          <m:rPr>
            <m:sty m:val="p"/>
          </m:rPr>
          <m:t>}</m:t>
        </m:r>
      </m:oMath>
      <w:r>
        <w:t xml:space="preserve">;</w:t>
      </w:r>
      <w:r>
        <w:t xml:space="preserve"> </w:t>
      </w:r>
      <w:r>
        <w:t xml:space="preserve">the centre of the quotient is trivial. The conjugacy computation</w:t>
      </w:r>
      <w:r>
        <w:t xml:space="preserve"> </w:t>
      </w:r>
      <w:r>
        <w:t xml:space="preserve">partitions the group into classes of sizes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21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24</m:t>
        </m:r>
        <m:r>
          <m:rPr>
            <m:sty m:val="p"/>
          </m:rPr>
          <m:t>,</m:t>
        </m:r>
        <m:r>
          <m:t>42</m:t>
        </m:r>
        <m:r>
          <m:rPr>
            <m:sty m:val="p"/>
          </m:rPr>
          <m:t>,</m:t>
        </m:r>
        <m:r>
          <m:t>56</m:t>
        </m:r>
      </m:oMath>
      <w:r>
        <w:t xml:space="preserve"> </w:t>
      </w:r>
      <w:r>
        <w:t xml:space="preserve">— the classical class equation — and the</w:t>
      </w:r>
      <w:r>
        <w:t xml:space="preserve"> </w:t>
      </w:r>
      <w:r>
        <w:t xml:space="preserve">element-order census reads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21</m:t>
        </m:r>
        <m:r>
          <m:rPr>
            <m:sty m:val="p"/>
          </m:rPr>
          <m:t>+</m:t>
        </m:r>
        <m:r>
          <m:t>56</m:t>
        </m:r>
        <m:r>
          <m:rPr>
            <m:sty m:val="p"/>
          </m:rPr>
          <m:t>+</m:t>
        </m:r>
        <m:r>
          <m:t>42</m:t>
        </m:r>
        <m:r>
          <m:rPr>
            <m:sty m:val="p"/>
          </m:rPr>
          <m:t>+</m:t>
        </m:r>
        <m:r>
          <m:t>48</m:t>
        </m:r>
        <m:r>
          <m:rPr>
            <m:sty m:val="p"/>
          </m:rPr>
          <m:t>=</m:t>
        </m:r>
        <m:r>
          <m:t>168</m:t>
        </m:r>
      </m:oMath>
      <w:r>
        <w:t xml:space="preserve">. Simplicity</w:t>
      </w:r>
      <w:r>
        <w:t xml:space="preserve"> </w:t>
      </w:r>
      <w:r>
        <w:t xml:space="preserve">is certified exhaustively: every normal subgroup is a union of</w:t>
      </w:r>
      <w:r>
        <w:t xml:space="preserve"> </w:t>
      </w:r>
      <w:r>
        <w:t xml:space="preserve">conjugacy classes containing the identity, and all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such</w:t>
      </w:r>
      <w:r>
        <w:t xml:space="preserve"> </w:t>
      </w:r>
      <w:r>
        <w:t xml:space="preserve">unions are checked against Lagrange — none of the intermediate sizes</w:t>
      </w:r>
      <w:r>
        <w:t xml:space="preserve"> </w:t>
      </w:r>
      <w:r>
        <w:t xml:space="preserve">divides</w:t>
      </w:r>
      <w:r>
        <w:t xml:space="preserve"> </w:t>
      </w:r>
      <m:oMath>
        <m:r>
          <m:t>168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X2 — the two actions.</w:t>
      </w:r>
      <w:r>
        <w:t xml:space="preserve"> </w:t>
      </w:r>
      <w:r>
        <w:t xml:space="preserve">Conjugation on the Sylow subgroups yields</w:t>
      </w:r>
      <w:r>
        <w:t xml:space="preserve"> </w:t>
      </w:r>
      <w:r>
        <w:t xml:space="preserve">the two natural permutation representations. The Sylow census is</w:t>
      </w:r>
      <w:r>
        <w:t xml:space="preserve"> </w:t>
      </w:r>
      <w:r>
        <w:t xml:space="preserve">computed, not quoted:</w:t>
      </w:r>
      <w:r>
        <w:t xml:space="preserve"> </w:t>
      </w:r>
      <m:oMath>
        <m:sSub>
          <m:e>
            <m:r>
              <m:t>n</m:t>
            </m:r>
          </m:e>
          <m:sub>
            <m:r>
              <m:t>7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(the projective line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P</m:t>
            </m:r>
          </m:e>
          <m:sup>
            <m:r>
              <m:t>1</m:t>
            </m:r>
          </m:sup>
        </m:sSup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double-struck"/>
                  </m:rPr>
                  <m:t>F</m:t>
                </m:r>
              </m:e>
              <m:sub>
                <m:r>
                  <m:t>7</m:t>
                </m:r>
              </m:sub>
            </m:sSub>
          </m:e>
        </m:d>
      </m:oMath>
      <w:r>
        <w:t xml:space="preserve">),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28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21</m:t>
        </m:r>
      </m:oMath>
      <w:r>
        <w:t xml:space="preserve"> </w:t>
      </w:r>
      <w:r>
        <w:t xml:space="preserve">with the</w:t>
      </w:r>
      <w:r>
        <w:t xml:space="preserve"> </w:t>
      </w:r>
      <w:r>
        <w:t xml:space="preserve">self-normalizing dihedral Sylow-2 of order 8. The</w:t>
      </w:r>
      <w:r>
        <w:t xml:space="preserve"> </w:t>
      </w:r>
      <m:oMath>
        <m:r>
          <m:t>8</m:t>
        </m:r>
      </m:oMath>
      <w:r>
        <w:t xml:space="preserve">-point action is</w:t>
      </w:r>
      <w:r>
        <w:t xml:space="preserve"> </w:t>
      </w:r>
      <w:r>
        <w:t xml:space="preserve">certified 2-transitive (one orbit on the</w:t>
      </w:r>
      <w:r>
        <w:t xml:space="preserve"> </w:t>
      </w:r>
      <m:oMath>
        <m:r>
          <m:t>56</m:t>
        </m:r>
      </m:oMath>
      <w:r>
        <w:t xml:space="preserve"> </w:t>
      </w:r>
      <w:r>
        <w:t xml:space="preserve">ordered pairs) and</w:t>
      </w:r>
      <w:r>
        <w:t xml:space="preserve"> </w:t>
      </w:r>
      <w:r>
        <w:t xml:space="preserve">3-homogeneous (one orbit on the</w:t>
      </w:r>
      <w:r>
        <w:t xml:space="preserve"> </w:t>
      </w:r>
      <m:oMath>
        <m:r>
          <m:t>56</m:t>
        </m:r>
      </m:oMath>
      <w:r>
        <w:t xml:space="preserve"> </w:t>
      </w:r>
      <w:r>
        <w:t xml:space="preserve">triples); the point stabilizer is</w:t>
      </w:r>
      <w:r>
        <w:t xml:space="preserve"> </w:t>
      </w:r>
      <w:r>
        <w:t xml:space="preserve">the Frobenius group of order</w:t>
      </w:r>
      <w:r>
        <w:t xml:space="preserve"> </w:t>
      </w:r>
      <m:oMath>
        <m:r>
          <m:t>21</m:t>
        </m:r>
      </m:oMath>
      <w:r>
        <w:t xml:space="preserve"> </w:t>
      </w:r>
      <w:r>
        <w:t xml:space="preserve">with the exact census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14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. The</w:t>
      </w:r>
      <w:r>
        <w:t xml:space="preserve"> </w:t>
      </w:r>
      <m:oMath>
        <m:r>
          <m:t>7</m:t>
        </m:r>
      </m:oMath>
      <w:r>
        <w:t xml:space="preserve">-point action lives on one of the two conjugacy</w:t>
      </w:r>
      <w:r>
        <w:t xml:space="preserve"> </w:t>
      </w:r>
      <w:r>
        <w:t xml:space="preserve">classes of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subgroups (both are computed,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14</m:t>
        </m:r>
      </m:oMath>
      <w:r>
        <w:t xml:space="preserve"> </w:t>
      </w:r>
      <w:r>
        <w:t xml:space="preserve">total</w:t>
      </w:r>
      <w:r>
        <w:t xml:space="preserve"> </w:t>
      </w:r>
      <w:r>
        <w:t xml:space="preserve">counting the second class); the stabilizer carries the signature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9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6</m:t>
            </m:r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. The bridge: a permutation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7</m:t>
            </m:r>
          </m:sub>
        </m:sSub>
      </m:oMath>
      <w:r>
        <w:t xml:space="preserve"> </w:t>
      </w:r>
      <w:r>
        <w:t xml:space="preserve">exists conjugating the action image onto the</w:t>
      </w:r>
      <w:r>
        <w:t xml:space="preserve"> </w:t>
      </w:r>
      <w:r>
        <w:t xml:space="preserve">research model of</w:t>
      </w:r>
      <w:r>
        <w:t xml:space="preserve"> </w:t>
      </w:r>
      <w:r>
        <w:rPr>
          <w:rStyle w:val="VerbatimChar"/>
        </w:rPr>
        <w:t xml:space="preserve">fano.py</w:t>
      </w:r>
      <w:r>
        <w:t xml:space="preserve"> </w:t>
      </w:r>
      <w:r>
        <w:t xml:space="preserve">— the Fano points of the figure are</w:t>
      </w:r>
      <w:r>
        <w:t xml:space="preserve"> </w:t>
      </w:r>
      <w:r>
        <w:rPr>
          <w:i/>
          <w:iCs/>
        </w:rPr>
        <w:t xml:space="preserve">proven</w:t>
      </w:r>
      <w:r>
        <w:t xml:space="preserve"> </w:t>
      </w:r>
      <w:r>
        <w:t xml:space="preserve">to be the seven conjugate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subgroups.</w:t>
      </w:r>
    </w:p>
    <w:p>
      <w:pPr>
        <w:pStyle w:val="BodyText"/>
      </w:pPr>
      <w:r>
        <w:rPr>
          <w:b/>
          <w:bCs/>
        </w:rPr>
        <w:t xml:space="preserve">X3 — the triangle generation and the Hurwitz arithmetic.</w:t>
      </w:r>
      <w:r>
        <w:t xml:space="preserve"> </w:t>
      </w:r>
      <w:r>
        <w:t xml:space="preserve">Every</w:t>
      </w:r>
      <w:r>
        <w:t xml:space="preserve"> </w:t>
      </w:r>
      <w:r>
        <w:t xml:space="preserve">one of the</w:t>
      </w:r>
      <w:r>
        <w:t xml:space="preserve"> </w:t>
      </w:r>
      <m:oMath>
        <m:r>
          <m:t>336</m:t>
        </m:r>
      </m:oMath>
      <w:r>
        <w:t xml:space="preserve"> </w:t>
      </w:r>
      <w:r>
        <w:t xml:space="preserve">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b</m:t>
            </m:r>
          </m:e>
        </m:d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generates the whole group (the product-order distribution</w:t>
      </w:r>
      <w:r>
        <w:t xml:space="preserve"> </w:t>
      </w:r>
      <w:r>
        <w:t xml:space="preserve">over all</w:t>
      </w:r>
      <w:r>
        <w:t xml:space="preserve"> </w:t>
      </w:r>
      <m:oMath>
        <m:r>
          <m:t>21</m:t>
        </m:r>
        <m:r>
          <m:rPr>
            <m:sty m:val="p"/>
          </m:rPr>
          <m:t>×</m:t>
        </m:r>
        <m:r>
          <m:t>56</m:t>
        </m:r>
        <m:r>
          <m:rPr>
            <m:sty m:val="p"/>
          </m:rPr>
          <m:t>=</m:t>
        </m:r>
        <m:r>
          <m:t>1176</m:t>
        </m:r>
      </m:oMath>
      <w:r>
        <w:t xml:space="preserve"> </w:t>
      </w:r>
      <w:r>
        <w:t xml:space="preserve">pairs reads</w:t>
      </w:r>
      <w:r>
        <w:t xml:space="preserve"> </w:t>
      </w:r>
      <m:oMath>
        <m:r>
          <m:rPr>
            <m:sty m:val="p"/>
          </m:rPr>
          <m:t>{</m:t>
        </m:r>
        <m:r>
          <m:t>2</m:t>
        </m:r>
        <m:r>
          <m:rPr>
            <m:sty m:val="p"/>
          </m:rPr>
          <m:t>:</m:t>
        </m:r>
        <m:r>
          <m:t> </m:t>
        </m:r>
        <m:r>
          <m:t>168</m:t>
        </m:r>
        <m:r>
          <m:rPr>
            <m:sty m:val="p"/>
          </m:rPr>
          <m:t>,</m:t>
        </m:r>
        <m:r>
          <m:t> </m:t>
        </m:r>
        <m:r>
          <m:t>3</m:t>
        </m:r>
        <m:r>
          <m:rPr>
            <m:sty m:val="p"/>
          </m:rPr>
          <m:t>:</m:t>
        </m:r>
        <m:r>
          <m:t> </m:t>
        </m:r>
        <m:r>
          <m:t>336</m:t>
        </m:r>
        <m:r>
          <m:rPr>
            <m:sty m:val="p"/>
          </m:rPr>
          <m:t>,</m:t>
        </m:r>
        <m:r>
          <m:t> </m:t>
        </m:r>
        <m:r>
          <m:t>4</m:t>
        </m:r>
        <m:r>
          <m:rPr>
            <m:sty m:val="p"/>
          </m:rPr>
          <m:t>:</m:t>
        </m:r>
        <m:r>
          <m:t> </m:t>
        </m:r>
        <m:r>
          <m:t>336</m:t>
        </m:r>
        <m:r>
          <m:rPr>
            <m:sty m:val="p"/>
          </m:rPr>
          <m:t>,</m:t>
        </m:r>
        <m:r>
          <m:t> </m:t>
        </m:r>
        <m:r>
          <m:t>7</m:t>
        </m:r>
        <m:r>
          <m:rPr>
            <m:sty m:val="p"/>
          </m:rPr>
          <m:t>:</m:t>
        </m:r>
        <m:r>
          <m:t> </m:t>
        </m:r>
        <m:r>
          <m:t>336</m:t>
        </m:r>
        <m:r>
          <m:rPr>
            <m:sty m:val="p"/>
          </m:rPr>
          <m:t>}</m:t>
        </m:r>
      </m:oMath>
      <w:r>
        <w:t xml:space="preserve">; a subgroup carrying orders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order divisible by</w:t>
      </w:r>
      <w:r>
        <w:t xml:space="preserve"> </w:t>
      </w:r>
      <m:oMath>
        <m:r>
          <m:t>42</m:t>
        </m:r>
      </m:oMath>
      <w:r>
        <w:t xml:space="preserve">, and orders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84</m:t>
        </m:r>
      </m:oMath>
      <w:r>
        <w:t xml:space="preserve"> </w:t>
      </w:r>
      <w:r>
        <w:t xml:space="preserve">are excluded by the</w:t>
      </w:r>
      <w:r>
        <w:t xml:space="preserve"> </w:t>
      </w:r>
      <w:r>
        <w:t xml:space="preserve">coset action and simplicity). The Klein relations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7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["/>
                <m:endChr m:val="]"/>
                <m:sepChr m:val="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b</m:t>
                </m:r>
              </m:e>
            </m:d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hold on the witness. The Hurwitz</w:t>
      </w:r>
      <w:r>
        <w:t xml:space="preserve"> </w:t>
      </w:r>
      <w:r>
        <w:t xml:space="preserve">bound</w:t>
      </w:r>
      <w:r>
        <w:t xml:space="preserve"> </w:t>
      </w:r>
      <m:oMath>
        <m:r>
          <m:t>84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=</m:t>
        </m:r>
        <m:r>
          <m:t>168</m:t>
        </m:r>
      </m:oMath>
      <w:r>
        <w:t xml:space="preserve"> </w:t>
      </w:r>
      <w:r>
        <w:t xml:space="preserve">and the Riemann–Hurwitz arithmetic</w:t>
      </w:r>
      <w:r>
        <w:t xml:space="preserve"> </w:t>
      </w:r>
      <m:oMath>
        <m:r>
          <m:t>42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=</m:t>
        </m:r>
        <m:r>
          <m:t>168</m:t>
        </m:r>
      </m:oMath>
      <w:r>
        <w:t xml:space="preserve"> </w:t>
      </w:r>
      <w:r>
        <w:t xml:space="preserve">are exact integers; the orbifold curvature of the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signature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42</m:t>
        </m:r>
      </m:oMath>
      <w:r>
        <w:t xml:space="preserve">. The Klein quartic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proven smooth without any symbolic</w:t>
      </w:r>
      <w:r>
        <w:t xml:space="preserve"> </w:t>
      </w:r>
      <w:r>
        <w:t xml:space="preserve">dependency: multiplying the three gradient equations gives</w:t>
      </w:r>
      <w:r>
        <w:t xml:space="preserve"> </w:t>
      </w:r>
      <m:oMath>
        <m:r>
          <m:t>27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</m:oMath>
      <w:r>
        <w:t xml:space="preserve">, hence</w:t>
      </w:r>
      <w:r>
        <w:t xml:space="preserve"> </w:t>
      </w:r>
      <m:oMath>
        <m:r>
          <m:t>28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x</m:t>
                </m:r>
                <m:r>
                  <m:t>y</m:t>
                </m:r>
                <m:r>
                  <m:t>z</m:t>
                </m:r>
              </m:e>
            </m:d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impossible over</w:t>
      </w:r>
      <w:r>
        <w:t xml:space="preserve"> </w:t>
      </w:r>
      <m:oMath>
        <m:r>
          <m:rPr>
            <m:sty m:val="p"/>
            <m:scr m:val="double-struck"/>
          </m:rPr>
          <m:t>C</m:t>
        </m:r>
      </m:oMath>
      <w:r>
        <w:t xml:space="preserve">; every coordinate-zero branch collapses to the trivial</w:t>
      </w:r>
      <w:r>
        <w:t xml:space="preserve"> </w:t>
      </w:r>
      <w:r>
        <w:t xml:space="preserve">vector. A smooth plane quartic has genus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1</m:t>
            </m:r>
          </m:e>
        </m:d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X4 — the hyperbolic figure and its witness.</w:t>
      </w:r>
      <w:r>
        <w:t xml:space="preserve"> </w:t>
      </w:r>
      <w:r>
        <w:t xml:space="preserve">The fundamental right</w:t>
      </w:r>
      <w:r>
        <w:t xml:space="preserve"> </w:t>
      </w:r>
      <w:r>
        <w:t xml:space="preserve">triangle of the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tiling (angles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at the heptagon</w:t>
      </w:r>
      <w:r>
        <w:t xml:space="preserve"> </w:t>
      </w:r>
      <w:r>
        <w:t xml:space="preserve">centre,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at the vertex,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at the edge midpoint) has the</w:t>
      </w:r>
      <w:r>
        <w:t xml:space="preserve"> </w:t>
      </w:r>
      <w:r>
        <w:t xml:space="preserve">exact dimensions</w:t>
      </w:r>
      <w:r>
        <w:t xml:space="preserve"> </w:t>
      </w:r>
      <m:oMath>
        <m:r>
          <m:rPr>
            <m:sty m:val="p"/>
          </m:rPr>
          <m:t>cosh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3</m:t>
            </m:r>
          </m:e>
        </m:d>
      </m:oMath>
      <w:r>
        <w:t xml:space="preserve">, verified against the</w:t>
      </w:r>
      <w:r>
        <w:t xml:space="preserve"> </w:t>
      </w:r>
      <w:r>
        <w:t xml:space="preserve">hyperbolic Pythagoras</w:t>
      </w:r>
      <w:r>
        <w:t xml:space="preserve"> </w:t>
      </w:r>
      <m:oMath>
        <m:r>
          <m:rPr>
            <m:sty m:val="p"/>
          </m:rPr>
          <m:t>cosh</m:t>
        </m:r>
        <m:r>
          <m:t>R</m:t>
        </m:r>
        <m:r>
          <m:rPr>
            <m:sty m:val="p"/>
          </m:rPr>
          <m:t>=</m:t>
        </m:r>
        <m:r>
          <m:rPr>
            <m:sty m:val="p"/>
          </m:rPr>
          <m:t>cosh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ℓ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cosh</m:t>
        </m:r>
        <m:r>
          <m:t>r</m:t>
        </m:r>
      </m:oMath>
      <w:r>
        <w:t xml:space="preserve"> </w:t>
      </w:r>
      <w:r>
        <w:t xml:space="preserve">at 50 dps</w:t>
      </w:r>
      <w:r>
        <w:t xml:space="preserve"> </w:t>
      </w:r>
      <w:r>
        <w:t xml:space="preserve">(residual</w:t>
      </w:r>
      <w:r>
        <w:t xml:space="preserve"> </w:t>
      </w:r>
      <m:oMath>
        <m:r>
          <m:t>3.2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29</m:t>
            </m:r>
          </m:sup>
        </m:sSup>
      </m:oMath>
      <w:r>
        <w:t xml:space="preserve">, the rounding floor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itself).</w:t>
      </w:r>
      <w:r>
        <w:t xml:space="preserve"> </w:t>
      </w:r>
      <w:r>
        <w:t xml:space="preserve">The area ladder is exact: triangle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42</m:t>
        </m:r>
      </m:oMath>
      <w:r>
        <w:t xml:space="preserve">, heptagon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total</w:t>
      </w:r>
      <w:r>
        <w:t xml:space="preserve"> </w:t>
      </w:r>
      <m:oMath>
        <m:r>
          <m:t>8</m:t>
        </m:r>
        <m:r>
          <m:t>π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 </w:t>
      </w:r>
      <w:r>
        <w:t xml:space="preserve">— Gauss–Bonnet on the genus-3 surface. The</w:t>
      </w:r>
      <w:r>
        <w:t xml:space="preserve"> </w:t>
      </w:r>
      <w:r>
        <w:t xml:space="preserve">combinatorial closure</w:t>
      </w:r>
      <w:r>
        <w:t xml:space="preserve"> </w:t>
      </w:r>
      <m:oMath>
        <m:r>
          <m:t>3</m:t>
        </m:r>
        <m:r>
          <m:t>V</m:t>
        </m:r>
        <m:r>
          <m:rPr>
            <m:sty m:val="p"/>
          </m:rPr>
          <m:t>=</m:t>
        </m:r>
        <m:r>
          <m:t>7</m:t>
        </m:r>
        <m:r>
          <m:t>F</m:t>
        </m:r>
        <m:r>
          <m:rPr>
            <m:sty m:val="p"/>
          </m:rPr>
          <m:t>=</m:t>
        </m:r>
        <m:r>
          <m:t>2</m:t>
        </m:r>
        <m:r>
          <m:t>E</m:t>
        </m:r>
        <m:r>
          <m:rPr>
            <m:sty m:val="p"/>
          </m:rPr>
          <m:t>=</m:t>
        </m:r>
        <m:r>
          <m:t>168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14</m:t>
        </m:r>
        <m:r>
          <m:t>F</m:t>
        </m:r>
        <m:r>
          <m:rPr>
            <m:sty m:val="p"/>
          </m:rPr>
          <m:t>=</m:t>
        </m:r>
        <m:r>
          <m:t>4</m:t>
        </m:r>
        <m:r>
          <m:t>E</m:t>
        </m:r>
        <m:r>
          <m:rPr>
            <m:sty m:val="p"/>
          </m:rPr>
          <m:t>=</m:t>
        </m:r>
        <m:r>
          <m:t>6</m:t>
        </m:r>
        <m:r>
          <m:t>V</m:t>
        </m:r>
        <m:r>
          <m:rPr>
            <m:sty m:val="p"/>
          </m:rPr>
          <m:t>=</m:t>
        </m:r>
        <m:r>
          <m:t>336</m:t>
        </m:r>
      </m:oMath>
      <w:r>
        <w:t xml:space="preserve"> </w:t>
      </w:r>
      <w:r>
        <w:t xml:space="preserve">holds with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56</m:t>
        </m:r>
      </m:oMath>
      <w:r>
        <w:t xml:space="preserve">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84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24</m:t>
        </m:r>
      </m:oMath>
      <w:r>
        <w:t xml:space="preserve">,</w:t>
      </w:r>
      <w:r>
        <w:t xml:space="preserve"> </w:t>
      </w:r>
      <m:oMath>
        <m:r>
          <m:t>χ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 As the independent witness, a regular heptagon is</w:t>
      </w:r>
      <w:r>
        <w:t xml:space="preserve"> </w:t>
      </w:r>
      <w:r>
        <w:t xml:space="preserve">constructed directly in the Poincaré disk and its interior angle is</w:t>
      </w:r>
      <w:r>
        <w:t xml:space="preserve"> </w:t>
      </w:r>
      <w:r>
        <w:t xml:space="preserve">solved to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by bisection: the resulting circumradius matches</w:t>
      </w:r>
      <w:r>
        <w:t xml:space="preserve"> </w:t>
      </w:r>
      <w:r>
        <w:t xml:space="preserve">the closed form to</w:t>
      </w:r>
      <w:r>
        <w:t xml:space="preserve"> </w:t>
      </w:r>
      <m:oMath>
        <m:r>
          <m:t>0.0</m:t>
        </m:r>
      </m:oMath>
      <w:r>
        <w:t xml:space="preserve"> </w:t>
      </w:r>
      <w:r>
        <w:t xml:space="preserve">and the edge to</w:t>
      </w:r>
      <w:r>
        <w:t xml:space="preserve"> </w:t>
      </w:r>
      <m:oMath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16</m:t>
            </m:r>
          </m:sup>
        </m:sSup>
      </m:oMath>
      <w:r>
        <w:t xml:space="preserve"> </w:t>
      </w:r>
      <w:r>
        <w:t xml:space="preserve">— two</w:t>
      </w:r>
      <w:r>
        <w:t xml:space="preserve"> </w:t>
      </w:r>
      <w:r>
        <w:t xml:space="preserve">routes, one number.</w:t>
      </w:r>
    </w:p>
    <w:p>
      <w:pPr>
        <w:pStyle w:val="BodyText"/>
      </w:pPr>
      <w:r>
        <w:rPr>
          <w:b/>
          <w:bCs/>
        </w:rPr>
        <w:t xml:space="preserve">X5 — the integrators certified.</w:t>
      </w:r>
      <w:r>
        <w:t xml:space="preserve"> </w:t>
      </w:r>
      <w:r>
        <w:t xml:space="preserve">The convergence order is</w:t>
      </w:r>
      <w:r>
        <w:t xml:space="preserve"> </w:t>
      </w:r>
      <w:r>
        <w:rPr>
          <w:i/>
          <w:iCs/>
        </w:rPr>
        <w:t xml:space="preserve">measured</w:t>
      </w:r>
      <w:r>
        <w:t xml:space="preserve">, not asserted: regressing</w:t>
      </w:r>
      <w:r>
        <w:t xml:space="preserve"> </w:t>
      </w:r>
      <m:oMath>
        <m:r>
          <m:rPr>
            <m:sty m:val="p"/>
          </m:rPr>
          <m:t>log</m:t>
        </m:r>
      </m:oMath>
      <w:r>
        <w:t xml:space="preserve">(error) on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d</m:t>
            </m:r>
            <m:r>
              <m:rPr>
                <m:sty m:val="p"/>
              </m:rPr>
              <m:t>t</m:t>
            </m:r>
          </m:e>
        </m:d>
      </m:oMath>
      <w:r>
        <w:t xml:space="preserve"> </w:t>
      </w:r>
      <w:r>
        <w:t xml:space="preserve">over the committed grids gives slope</w:t>
      </w:r>
      <w:r>
        <w:t xml:space="preserve"> </w:t>
      </w:r>
      <m:oMath>
        <m:r>
          <m:t>2.0004</m:t>
        </m:r>
      </m:oMath>
      <w:r>
        <w:t xml:space="preserve"> </w:t>
      </w:r>
      <w:r>
        <w:t xml:space="preserve">for the leapfrog and</w:t>
      </w:r>
      <w:r>
        <w:t xml:space="preserve"> </w:t>
      </w:r>
      <m:oMath>
        <m:r>
          <m:t>3.995</m:t>
        </m:r>
      </m:oMath>
      <w:r>
        <w:t xml:space="preserve"> </w:t>
      </w:r>
      <w:r>
        <w:t xml:space="preserve">for the Yoshida composition on a Kepler orbit with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0.4</m:t>
        </m:r>
      </m:oMath>
      <w:r>
        <w:t xml:space="preserve">.</w:t>
      </w:r>
      <w:r>
        <w:t xml:space="preserve"> </w:t>
      </w:r>
      <w:r>
        <w:t xml:space="preserve">Forward–backward integration recovers the initial state to</w:t>
      </w:r>
      <w:r>
        <w:t xml:space="preserve"> </w:t>
      </w:r>
      <m:oMath>
        <m:r>
          <m:t>7.5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(self-adjointness at roundoff). The symplectic energy envelope is</w:t>
      </w:r>
      <w:r>
        <w:t xml:space="preserve"> </w:t>
      </w:r>
      <w:r>
        <w:t xml:space="preserve">bounded with no secular trend — the linear-trend ratio over an</w:t>
      </w:r>
      <w:r>
        <w:t xml:space="preserve"> </w:t>
      </w:r>
      <w:r>
        <w:t xml:space="preserve">80-period window is</w:t>
      </w:r>
      <w:r>
        <w:t xml:space="preserve"> </w:t>
      </w:r>
      <m:oMath>
        <m:r>
          <m:t>0.006</m:t>
        </m:r>
      </m:oMath>
      <w:r>
        <w:t xml:space="preserve"> </w:t>
      </w:r>
      <w:r>
        <w:t xml:space="preserve">(leapfrog) and</w:t>
      </w:r>
      <w:r>
        <w:t xml:space="preserve"> </w:t>
      </w:r>
      <m:oMath>
        <m:r>
          <m:t>0.0002</m:t>
        </m:r>
      </m:oMath>
      <w:r>
        <w:t xml:space="preserve"> </w:t>
      </w:r>
      <w:r>
        <w:t xml:space="preserve">(Yoshida) against</w:t>
      </w:r>
      <w:r>
        <w:t xml:space="preserve"> </w:t>
      </w:r>
      <m:oMath>
        <m:r>
          <m:t>0.99</m:t>
        </m:r>
      </m:oMath>
      <w:r>
        <w:t xml:space="preserve"> </w:t>
      </w:r>
      <w:r>
        <w:t xml:space="preserve">for the RK4 control on the same window — the drift signature</w:t>
      </w:r>
      <w:r>
        <w:t xml:space="preserve"> </w:t>
      </w:r>
      <w:r>
        <w:t xml:space="preserve">that separates the two families. Along a Yoshida orbit the</w:t>
      </w:r>
      <w:r>
        <w:t xml:space="preserve"> </w:t>
      </w:r>
      <w:r>
        <w:t xml:space="preserve">Laplace–Runge–Lenz vector drifts at</w:t>
      </w:r>
      <w:r>
        <w:t xml:space="preserve"> </w:t>
      </w:r>
      <m:oMath>
        <m:r>
          <m:t>5.5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, the vis-viva</w:t>
      </w:r>
      <w:r>
        <w:t xml:space="preserve"> </w:t>
      </w:r>
      <w:r>
        <w:t xml:space="preserve">law holds to</w:t>
      </w:r>
      <w:r>
        <w:t xml:space="preserve"> </w:t>
      </w:r>
      <m:oMath>
        <m:r>
          <m:t>2.3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t xml:space="preserve"> </w:t>
      </w:r>
      <w:r>
        <w:t xml:space="preserve">and the exact orbit equation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  <m:r>
              <m:rPr>
                <m:sty m:val="p"/>
              </m:rPr>
              <m:t>cos</m:t>
            </m:r>
            <m:r>
              <m:t>θ</m:t>
            </m:r>
          </m:e>
        </m:d>
      </m:oMath>
      <w:r>
        <w:t xml:space="preserve"> </w:t>
      </w:r>
      <w:r>
        <w:t xml:space="preserve">to</w:t>
      </w:r>
      <w:r>
        <w:t xml:space="preserve"> </w:t>
      </w:r>
      <m:oMath>
        <m:r>
          <m:t>7.3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X6 — the GR bridge.</w:t>
      </w:r>
      <w:r>
        <w:t xml:space="preserve"> </w:t>
      </w:r>
      <w:r>
        <w:t xml:space="preserve">The 1PN acceleration (Schwarzschild test</w:t>
      </w:r>
      <w:r>
        <w:t xml:space="preserve"> </w:t>
      </w:r>
      <w:r>
        <w:t xml:space="preserve">particle, harmonic gauge) is integrated for Mercury, Venus and Earth;</w:t>
      </w:r>
      <w:r>
        <w:t xml:space="preserve"> </w:t>
      </w:r>
      <w:r>
        <w:t xml:space="preserve">the perihelion advance is measured from interpolated perihelion</w:t>
      </w:r>
      <w:r>
        <w:t xml:space="preserve"> </w:t>
      </w:r>
      <w:r>
        <w:t xml:space="preserve">passages and compared with the closed form</w:t>
      </w:r>
      <w:r>
        <w:t xml:space="preserve"> </w:t>
      </w:r>
      <m:oMath>
        <m:r>
          <m:t>Δ</m:t>
        </m:r>
        <m:r>
          <m:rPr>
            <m:sty m:val="p"/>
          </m:rPr>
          <m:t>ϖ</m:t>
        </m:r>
        <m:r>
          <m:rPr>
            <m:sty m:val="p"/>
          </m:rPr>
          <m:t>=</m:t>
        </m:r>
        <m:r>
          <m:t>6</m:t>
        </m:r>
        <m:r>
          <m:t>π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. The worst</w:t>
      </w:r>
      <w:r>
        <w:t xml:space="preserve"> </w:t>
      </w:r>
      <w:r>
        <w:t xml:space="preserve">measured-over-formula deviation is</w:t>
      </w:r>
      <w:r>
        <w:t xml:space="preserve"> </w:t>
      </w:r>
      <m:oMath>
        <m:r>
          <m:t>4.6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; the Newtonian</w:t>
      </w:r>
      <w:r>
        <w:t xml:space="preserve"> </w:t>
      </w:r>
      <w:r>
        <w:t xml:space="preserve">control run advances</w:t>
      </w:r>
      <w:r>
        <w:t xml:space="preserve"> </w:t>
      </w:r>
      <m:oMath>
        <m:r>
          <m:t>1.9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t xml:space="preserve"> </w:t>
      </w:r>
      <w:r>
        <w:t xml:space="preserve">rad/orbit — integrator zero,</w:t>
      </w:r>
      <w:r>
        <w:t xml:space="preserve"> </w:t>
      </w:r>
      <w:r>
        <w:t xml:space="preserve">as it must before the PN measurement means anything. Mercury’s</w:t>
      </w:r>
      <w:r>
        <w:t xml:space="preserve"> </w:t>
      </w:r>
      <w:r>
        <w:t xml:space="preserve">precession integrates to</w:t>
      </w:r>
      <w:r>
        <w:t xml:space="preserve"> </w:t>
      </w:r>
      <m:oMath>
        <m:r>
          <m:t>42.982</m:t>
        </m:r>
        <m:r>
          <m:rPr>
            <m:sty m:val="p"/>
          </m:rPr>
          <m:t>″</m:t>
        </m:r>
      </m:oMath>
      <w:r>
        <w:t xml:space="preserve"> </w:t>
      </w:r>
      <w:r>
        <w:t xml:space="preserve">per century against the textbook</w:t>
      </w:r>
      <w:r>
        <w:t xml:space="preserve"> </w:t>
      </w:r>
      <m:oMath>
        <m:r>
          <m:t>42.98</m:t>
        </m:r>
        <m:r>
          <m:rPr>
            <m:sty m:val="p"/>
          </m:rPr>
          <m:t>″</m:t>
        </m:r>
      </m:oMath>
      <w:r>
        <w:t xml:space="preserve"> </w:t>
      </w:r>
      <w:r>
        <w:t xml:space="preserve">(relative error</w:t>
      </w:r>
      <w:r>
        <w:t xml:space="preserve"> </w:t>
      </w:r>
      <m:oMath>
        <m:r>
          <m:t>5.3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), computed from the same</w:t>
      </w:r>
      <w:r>
        <w:t xml:space="preserve"> </w:t>
      </w:r>
      <w:r>
        <w:t xml:space="preserve">committed register the figure binds; the full eight-planet formula</w:t>
      </w:r>
      <w:r>
        <w:t xml:space="preserve"> </w:t>
      </w:r>
      <w:r>
        <w:t xml:space="preserve">ladder descends monotonically from</w:t>
      </w:r>
      <w:r>
        <w:t xml:space="preserve"> </w:t>
      </w:r>
      <m:oMath>
        <m:r>
          <m:t>42.98</m:t>
        </m:r>
        <m:r>
          <m:rPr>
            <m:sty m:val="p"/>
          </m:rPr>
          <m:t>″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0.0008</m:t>
        </m:r>
        <m:r>
          <m:rPr>
            <m:sty m:val="p"/>
          </m:rPr>
          <m:t>″</m:t>
        </m:r>
      </m:oMath>
      <w:r>
        <w:t xml:space="preserve">.</w:t>
      </w:r>
    </w:p>
    <w:p>
      <w:pPr>
        <w:pStyle w:val="BodyText"/>
      </w:pPr>
      <w:r>
        <w:t xml:space="preserve">The layer adds no physics and removes none: it is the same bench</w:t>
      </w:r>
      <w:r>
        <w:t xml:space="preserve"> </w:t>
      </w:r>
      <w:r>
        <w:t xml:space="preserve">attacked from the sides the P-ladder leaves open. Its protocols live</w:t>
      </w:r>
      <w:r>
        <w:t xml:space="preserve"> </w:t>
      </w:r>
      <w:r>
        <w:t xml:space="preserve">in the same folder, under the same envelope, behind the same discipline</w:t>
      </w:r>
      <w:r>
        <w:t xml:space="preserve"> </w:t>
      </w:r>
      <w:r>
        <w:t xml:space="preserve">— every tolerance committed before the recorded run.</w:t>
      </w:r>
    </w:p>
    <w:p>
      <w:r>
        <w:pict>
          <v:rect style="width:0;height:1.5pt" o:hralign="center" o:hrstd="t" o:hr="t"/>
        </w:pict>
      </w:r>
    </w:p>
    <w:bookmarkEnd w:id="41"/>
    <w:bookmarkStart w:id="4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Trivortex — the parent framework: Theorem 3.1, the V1–V4 ladder,</w:t>
      </w:r>
      <w:r>
        <w:t xml:space="preserve"> </w:t>
      </w:r>
      <w:r>
        <w:t xml:space="preserve">the mini-research program. Repository root README, DOI</w:t>
      </w:r>
      <w:r>
        <w:t xml:space="preserve"> </w:t>
      </w:r>
      <w:r>
        <w:t xml:space="preserve">10.5281/zenodo.21825394.</w:t>
      </w:r>
    </w:p>
    <w:p>
      <w:pPr>
        <w:pStyle w:val="Compact"/>
        <w:numPr>
          <w:ilvl w:val="0"/>
          <w:numId w:val="1003"/>
        </w:numPr>
      </w:pPr>
      <w:r>
        <w:t xml:space="preserve">Polyvortex — the N-vortex extension bench: the W-ladder, the</w:t>
      </w:r>
      <w:r>
        <w:t xml:space="preserve"> </w:t>
      </w:r>
      <w:r>
        <w:t xml:space="preserve">Havelock threshold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</m:t>
        </m:r>
        <m:r>
          <m:t> </m:t>
        </m:r>
        <m:r>
          <m:rPr>
            <m:sty m:val="p"/>
          </m:rPr>
          <m:t>|</m:t>
        </m:r>
        <m:r>
          <m:t> </m:t>
        </m:r>
        <m:r>
          <m:t>8</m:t>
        </m:r>
      </m:oMath>
      <w:r>
        <w:t xml:space="preserve">, the</w:t>
      </w:r>
      <w:r>
        <w:t xml:space="preserve"> </w:t>
      </w:r>
      <m:oMath>
        <m:r>
          <m:t>π</m:t>
        </m:r>
        <m:r>
          <m:rPr>
            <m:sty m:val="p"/>
          </m:rPr>
          <m:t>ln</m:t>
        </m:r>
        <m:r>
          <m:t>2</m:t>
        </m:r>
      </m:oMath>
      <w:r>
        <w:t xml:space="preserve"> </w:t>
      </w:r>
      <w:r>
        <w:t xml:space="preserve">admissibility</w:t>
      </w:r>
      <w:r>
        <w:t xml:space="preserve"> </w:t>
      </w:r>
      <w:r>
        <w:t xml:space="preserve">boundary.</w:t>
      </w:r>
      <w:r>
        <w:t xml:space="preserve"> </w:t>
      </w:r>
      <w:r>
        <w:rPr>
          <w:rStyle w:val="VerbatimChar"/>
        </w:rPr>
        <w:t xml:space="preserve">polyvortex/</w:t>
      </w:r>
      <w:r>
        <w:t xml:space="preserve"> </w:t>
      </w:r>
      <w:r>
        <w:t xml:space="preserve">of the same repository.</w:t>
      </w:r>
    </w:p>
    <w:p>
      <w:pPr>
        <w:pStyle w:val="Compact"/>
        <w:numPr>
          <w:ilvl w:val="0"/>
          <w:numId w:val="1003"/>
        </w:numPr>
      </w:pPr>
      <w:r>
        <w:t xml:space="preserve">Cycloring — the ring laboratory: the Gamma-period registers and the</w:t>
      </w:r>
      <w:r>
        <w:t xml:space="preserve"> </w:t>
      </w:r>
      <w:r>
        <w:t xml:space="preserve">W-ladder.</w:t>
      </w:r>
      <w:r>
        <w:t xml:space="preserve"> </w:t>
      </w:r>
      <w:r>
        <w:rPr>
          <w:rStyle w:val="VerbatimChar"/>
        </w:rPr>
        <w:t xml:space="preserve">cycloring/</w:t>
      </w:r>
      <w:r>
        <w:t xml:space="preserve"> </w:t>
      </w:r>
      <w:r>
        <w:t xml:space="preserve">of the same repository.</w:t>
      </w:r>
    </w:p>
    <w:p>
      <w:pPr>
        <w:pStyle w:val="Compact"/>
        <w:numPr>
          <w:ilvl w:val="0"/>
          <w:numId w:val="1003"/>
        </w:numPr>
      </w:pPr>
      <w:r>
        <w:t xml:space="preserve">NASA NSSDC planetary fact sheets — the GM, radii, periods and</w:t>
      </w:r>
      <w:r>
        <w:t xml:space="preserve"> </w:t>
      </w:r>
      <w:r>
        <w:t xml:space="preserve">surface gravities of the committed register.</w:t>
      </w:r>
      <w:r>
        <w:t xml:space="preserve"> </w:t>
      </w:r>
      <w:r>
        <w:t xml:space="preserve">https://nssdc.gsfc.nasa.gov/planetary/factsheet/</w:t>
      </w:r>
    </w:p>
    <w:p>
      <w:pPr>
        <w:pStyle w:val="Compact"/>
        <w:numPr>
          <w:ilvl w:val="0"/>
          <w:numId w:val="1003"/>
        </w:numPr>
      </w:pPr>
      <w:r>
        <w:t xml:space="preserve">JPL, Keplerian elements for approximate positions of the major</w:t>
      </w:r>
      <w:r>
        <w:t xml:space="preserve"> </w:t>
      </w:r>
      <w:r>
        <w:t xml:space="preserve">planets — the J2000 mean elements of the committed register.</w:t>
      </w:r>
      <w:r>
        <w:t xml:space="preserve"> </w:t>
      </w:r>
      <w:r>
        <w:t xml:space="preserve">https://ssd.jpl.nasa.gov/planets/approx_pos.html</w:t>
      </w:r>
    </w:p>
    <w:p>
      <w:pPr>
        <w:pStyle w:val="Compact"/>
        <w:numPr>
          <w:ilvl w:val="0"/>
          <w:numId w:val="1003"/>
        </w:numPr>
      </w:pPr>
      <w:r>
        <w:t xml:space="preserve">H. Aref, Motion of three vortices — the classical integrability and</w:t>
      </w:r>
      <w:r>
        <w:t xml:space="preserve"> </w:t>
      </w:r>
      <w:r>
        <w:t xml:space="preserve">the shape periodicity of the three-vortex problem.</w:t>
      </w:r>
    </w:p>
    <w:p>
      <w:pPr>
        <w:pStyle w:val="Compact"/>
        <w:numPr>
          <w:ilvl w:val="0"/>
          <w:numId w:val="1003"/>
        </w:numPr>
      </w:pPr>
      <w:r>
        <w:t xml:space="preserve">J. J. Thomson, A Treatise on the Motion of Vortex Rings — the</w:t>
      </w:r>
      <w:r>
        <w:t xml:space="preserve"> </w:t>
      </w:r>
      <w:r>
        <w:t xml:space="preserve">N-vortex ring and its relative equilibria.</w:t>
      </w:r>
    </w:p>
    <w:p>
      <w:pPr>
        <w:pStyle w:val="Compact"/>
        <w:numPr>
          <w:ilvl w:val="0"/>
          <w:numId w:val="1003"/>
        </w:numPr>
      </w:pPr>
      <w:r>
        <w:t xml:space="preserve">H. S. M. Coxeter, Twelve Geometric Essays — the Fano plane, the</w:t>
      </w:r>
      <w:r>
        <w:t xml:space="preserve"> </w:t>
      </w:r>
      <w:r>
        <w:t xml:space="preserve">Klein quartic and the group of order 168.</w:t>
      </w:r>
    </w:p>
    <w:bookmarkEnd w:id="42"/>
    <w:bookmarkEnd w:id="43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2026-10-09T03:28:35Z</dcterms:created>
  <dcterms:modified xsi:type="dcterms:W3CDTF">2026-10-09T03:28:35Z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