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ee5903434e763df2463172deb533fc53fed7af6"/>
    <w:p>
      <w:pPr>
        <w:pStyle w:val="Heading1"/>
      </w:pPr>
      <w:r>
        <w:t xml:space="preserve">PLANETVORTEX — Theorem A — the exact dimensions of the figure</w:t>
      </w:r>
    </w:p>
    <w:p>
      <w:pPr>
        <w:pStyle w:val="FirstParagraph"/>
      </w:pPr>
      <w:r>
        <w:rPr>
          <w:i/>
          <w:iCs/>
        </w:rPr>
        <w:t xml:space="preserve">The theorem edition of the planetary gravity-geometry bench — mini-repository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of the TRIVORTEX framework, version 1.0.0. This dossier binds one statement to its registered protocol; the full science lives in the big monograph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Draw the Fano plane on a regular heptagon of circumradius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 the cyclic triples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. Then every line is a scalene triangle with interior angles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 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 with sides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— one chord of each class — and with area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0.6614378277661476</m:t>
        </m:r>
        <m:r>
          <m:rPr>
            <m:sty m:val="p"/>
          </m:rPr>
          <m:t>…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 The chord product is exactly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3</m:t>
            </m:r>
          </m:sup>
        </m:sSup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. All seven line-triangles are congruent.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sit at central angles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6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The inscribed-angle theorem gives the interior angles as half the opposite arcs — the binary ladder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4</m:t>
        </m:r>
      </m:oMath>
      <w:r>
        <w:t xml:space="preserve"> </w:t>
      </w:r>
      <w:r>
        <w:t xml:space="preserve">summing to</w:t>
      </w:r>
      <w:r>
        <w:t xml:space="preserve"> </w:t>
      </w:r>
      <m:oMath>
        <m:r>
          <m:t>π</m:t>
        </m:r>
      </m:oMath>
      <w:r>
        <w:t xml:space="preserve">. The sides are the chords of arcs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8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; the sine symmetry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makes them one chord of each class. The three vertices lie on the circumcircle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the triangle’s own circumcircle — 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R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 the classical product identity. Every line is a rotation image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protocol-binding"/>
    <w:p>
      <w:pPr>
        <w:pStyle w:val="Heading2"/>
      </w:pPr>
      <w:r>
        <w:t xml:space="preserve">Protocol binding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/</w:t>
            </w:r>
            <w:r>
              <w:t xml:space="preserve"> </w:t>
            </w:r>
            <m:oMath>
              <m:r>
                <m:t>6.7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(default preset)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re-derives every preset-independent register</w:t>
            </w:r>
          </w:p>
        </w:tc>
      </w:tr>
    </w:tbl>
    <w:bookmarkEnd w:id="22"/>
    <w:bookmarkStart w:id="2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the parent framework: Theorem 3.1 and the three-vortex anchor;</w:t>
      </w:r>
    </w:p>
    <w:p>
      <w:pPr>
        <w:pStyle w:val="Compact"/>
        <w:numPr>
          <w:ilvl w:val="0"/>
          <w:numId w:val="1001"/>
        </w:numPr>
      </w:pPr>
      <w:r>
        <w:t xml:space="preserve">the sibling bench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the W2/W4 registers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the same heptagon, cross-pinned bit-for-bit;</w:t>
      </w:r>
    </w:p>
    <w:p>
      <w:pPr>
        <w:pStyle w:val="Compact"/>
        <w:numPr>
          <w:ilvl w:val="0"/>
          <w:numId w:val="1001"/>
        </w:numPr>
      </w:pPr>
      <w:r>
        <w:t xml:space="preserve">the big monograph: Sections 3 (Theorem A), 6 (Theorem C), 7 (Theorem B), 4 (Lemma D), 8 (Lemma E);</w:t>
      </w:r>
    </w:p>
    <w:p>
      <w:pPr>
        <w:pStyle w:val="Compact"/>
        <w:numPr>
          <w:ilvl w:val="0"/>
          <w:numId w:val="1001"/>
        </w:numPr>
      </w:pPr>
      <w:r>
        <w:t xml:space="preserve">the formalization queue: roadmap item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2026-10-08T19:03:06Z</dcterms:created>
  <dcterms:modified xsi:type="dcterms:W3CDTF">2026-10-08T19:03:06Z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