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876540b3a27fc756f0b1d0c41b74aec27cd1290"/>
    <w:p>
      <w:pPr>
        <w:pStyle w:val="Heading1"/>
      </w:pPr>
      <w:r>
        <w:t xml:space="preserve">PLANETVORTEX — Теорема A — точные размеры фигуры</w:t>
      </w:r>
    </w:p>
    <w:p>
      <w:pPr>
        <w:pStyle w:val="FirstParagraph"/>
      </w:pPr>
      <w:r>
        <w:rPr>
          <w:i/>
          <w:iCs/>
        </w:rPr>
        <w:t xml:space="preserve">Теоремное издание планетарного гравитационно-геометрического стенда — мини-репозиторий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фреймворка TRIVORTEX, версия 1.0.0. Этот досье связывает одно утверждение с его зарегистрированным протоколом; полная наука живёт в большой монографии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утверждение"/>
    <w:p>
      <w:pPr>
        <w:pStyle w:val="Heading2"/>
      </w:pPr>
      <w:r>
        <w:t xml:space="preserve">Утверждение</w:t>
      </w:r>
    </w:p>
    <w:p>
      <w:pPr>
        <w:pStyle w:val="FirstParagraph"/>
      </w:pPr>
      <w:r>
        <w:t xml:space="preserve">Начертим плоскость Фано на правильном семиугольнике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циклическими тройками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. Тогда каждая прямая — разносторонний треугольник с внутренними углами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 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 со сторонами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— по одной хорде каждого класса — и с площадью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6614378277661476</m:t>
        </m:r>
        <m:r>
          <m:rPr>
            <m:sty m:val="p"/>
          </m:rPr>
          <m:t>…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Произведение хорд в точности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3</m:t>
            </m:r>
          </m:sup>
        </m:sSup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. Все семь треугольников конгруэнтны.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Вершины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лежат на центральных углах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6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Теорема вписанного угла даёт внутренние углы как половины противоположных дуг — двоичную лестницу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4</m:t>
        </m:r>
      </m:oMath>
      <w:r>
        <w:t xml:space="preserve"> </w:t>
      </w:r>
      <w:r>
        <w:t xml:space="preserve">с суммой</w:t>
      </w:r>
      <w:r>
        <w:t xml:space="preserve"> </w:t>
      </w:r>
      <m:oMath>
        <m:r>
          <m:t>π</m:t>
        </m:r>
      </m:oMath>
      <w:r>
        <w:t xml:space="preserve">. Стороны — хорды дуг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8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; симметрия синуса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делает их хордой каждого класса. Три вершины лежат на описанной окружности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она же описанная окружность треугольника, — потому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R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 классическому тождеству произведения. Каждая прямая — образ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поворотом.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протокольная-привязка"/>
    <w:p>
      <w:pPr>
        <w:pStyle w:val="Heading2"/>
      </w:pPr>
      <w:r>
        <w:t xml:space="preserve">Протокольная привязка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записанные регистры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/</w:t>
            </w:r>
            <w:r>
              <w:t xml:space="preserve"> </w:t>
            </w:r>
            <m:oMath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(пресет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тестовый гвард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перевыводит каждый регистр, независимый от пресета</w:t>
            </w:r>
          </w:p>
        </w:tc>
      </w:tr>
    </w:tbl>
    <w:bookmarkEnd w:id="22"/>
    <w:bookmarkStart w:id="23" w:name="перекрёстные-ссылки"/>
    <w:p>
      <w:pPr>
        <w:pStyle w:val="Heading2"/>
      </w:pPr>
      <w:r>
        <w:t xml:space="preserve">Перекрёстные ссылки</w:t>
      </w:r>
    </w:p>
    <w:p>
      <w:pPr>
        <w:pStyle w:val="Compact"/>
        <w:numPr>
          <w:ilvl w:val="0"/>
          <w:numId w:val="1001"/>
        </w:numPr>
      </w:pPr>
      <w:r>
        <w:t xml:space="preserve">родительский фреймворк: теорема 3.1 и трёхвихревой якорь;</w:t>
      </w:r>
    </w:p>
    <w:p>
      <w:pPr>
        <w:pStyle w:val="Compact"/>
        <w:numPr>
          <w:ilvl w:val="0"/>
          <w:numId w:val="1001"/>
        </w:numPr>
      </w:pPr>
      <w:r>
        <w:t xml:space="preserve">соседний стенд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регистры W2/W4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тот же семиугольник, запинненный бит-в-бит;</w:t>
      </w:r>
    </w:p>
    <w:p>
      <w:pPr>
        <w:pStyle w:val="Compact"/>
        <w:numPr>
          <w:ilvl w:val="0"/>
          <w:numId w:val="1001"/>
        </w:numPr>
      </w:pPr>
      <w:r>
        <w:t xml:space="preserve">большая монография: разделы 3 (теорема A), 6 (теорема C), 7 (теорема B), 4 (лемма D), 8 (лемма E);</w:t>
      </w:r>
    </w:p>
    <w:p>
      <w:pPr>
        <w:pStyle w:val="Compact"/>
        <w:numPr>
          <w:ilvl w:val="0"/>
          <w:numId w:val="1001"/>
        </w:numPr>
      </w:pPr>
      <w:r>
        <w:t xml:space="preserve">очередь формализации: пункт роадмапа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2026-10-08T19:03:06Z</dcterms:created>
  <dcterms:modified xsi:type="dcterms:W3CDTF">2026-10-08T19:03:06Z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