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Gravitational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Sun,</w:t>
      </w:r>
      <w:r>
        <w:t xml:space="preserve"> </w:t>
      </w:r>
      <w:r>
        <w:t xml:space="preserve">Earth,</w:t>
      </w:r>
      <w:r>
        <w:t xml:space="preserve"> </w:t>
      </w:r>
      <w:r>
        <w:t xml:space="preserve">Jupiter,</w:t>
      </w:r>
      <w:r>
        <w:t xml:space="preserve"> </w:t>
      </w:r>
      <w:r>
        <w:t xml:space="preserve">Kepler-452b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monograph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PLANETVORTEX</w:t>
      </w:r>
      <w:r>
        <w:t xml:space="preserve"> </w:t>
      </w:r>
      <w:r>
        <w:t xml:space="preserve">closed</w:t>
      </w:r>
      <w:r>
        <w:t xml:space="preserve"> </w:t>
      </w:r>
      <w:r>
        <w:t xml:space="preserve">gravifigure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07:30</w:t>
      </w:r>
      <w:r>
        <w:t xml:space="preserve"> </w:t>
      </w:r>
      <w:r>
        <w:t xml:space="preserve">UTC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he-model-in-one-page"/>
    <w:p>
      <w:pPr>
        <w:pStyle w:val="Heading2"/>
      </w:pPr>
      <w:r>
        <w:t xml:space="preserve">1. The model in one page</w:t>
      </w:r>
    </w:p>
    <w:p>
      <w:pPr>
        <w:pStyle w:val="FirstParagraph"/>
      </w:pPr>
      <w:r>
        <w:t xml:space="preserve">The Klein quartic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genus-3 surface whose automorphism group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 order 168 attains the Hurwitz bound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Its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tessellation carries 24 heptagons — 12 antipodal pairs — and stage V2 of the bench carries the mass ladder of the chosen bodies in the vertex angles: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σ</m:t>
        </m:r>
        <m:r>
          <m:t> 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⟨</m:t>
        </m:r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⟩</m:t>
        </m:r>
      </m:oMath>
      <w:r>
        <w:t xml:space="preserve">. The geometric-mean normalization makes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exactly, and that is precisely the condition that the decorated tessellation closes on the Gauss–Bonnet budget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: the Euler characteristic absorbs the mass ladder. The heavier the body, the wider its heptagon — gravity drawn as geometry, in exact closed form: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  <m:r>
          <m:t>π</m:t>
        </m:r>
        <m:r>
          <m:rPr>
            <m:sty m:val="p"/>
          </m:rPr>
          <m:t>−</m:t>
        </m:r>
        <m:r>
          <m:t>7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0"/>
    <w:bookmarkStart w:id="23" w:name="X85fdef1f4d001c799d3c4eca2227348da922516"/>
    <w:p>
      <w:pPr>
        <w:pStyle w:val="Heading2"/>
      </w:pPr>
      <w:r>
        <w:t xml:space="preserve">2. The gravimetric register algebra of the chosen set</w:t>
      </w:r>
    </w:p>
    <w:bookmarkStart w:id="21" w:name="the-exact-register-dimensions"/>
    <w:p>
      <w:pPr>
        <w:pStyle w:val="Heading3"/>
      </w:pPr>
      <w:r>
        <w:t xml:space="preserve">2.1 The exact register dimensions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GM, m³/s²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α, 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λ, 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1.327124e+20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1.863101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3.986004e+14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0.217815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1.266865e+17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Kepler-452b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2.195845e+14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 custom body: GM = 2.195845e+14 m³/s² — registered locally for this monograph only., radius 1.63 km</w:t>
      </w:r>
    </w:p>
    <w:p>
      <w:pPr>
        <w:pStyle w:val="FirstParagraph"/>
      </w:pPr>
      <w:r>
        <w:t xml:space="preserve">λ = R̄·i is the arc register of the spatial tilt against the ecliptic (R̄ = 1 AU); the inclination rows come from the committed J2000 register (JPL).</w:t>
      </w:r>
    </w:p>
    <w:bookmarkEnd w:id="21"/>
    <w:bookmarkStart w:id="22" w:name="the-budget-closure-of-this-set"/>
    <w:p>
      <w:pPr>
        <w:pStyle w:val="Heading3"/>
      </w:pPr>
      <w:r>
        <w:t xml:space="preserve">2.2 The budget closure of this set</w:t>
      </w:r>
    </w:p>
    <w:p>
      <w:pPr>
        <w:pStyle w:val="FirstParagraph"/>
      </w:pPr>
      <w:r>
        <w:t xml:space="preserve">The budget closure of this set: Σα = 8.377580409573 against 8π = 25.132741228718 — residual 1.68e+01 (</w:t>
      </w:r>
      <w:r>
        <w:rPr>
          <w:b/>
          <w:bCs/>
        </w:rPr>
        <w:t xml:space="preserve">the figure does NOT close (check the normalization)</w:t>
      </w:r>
      <w:r>
        <w:t xml:space="preserve">).</w:t>
      </w:r>
    </w:p>
    <w:bookmarkEnd w:id="22"/>
    <w:bookmarkEnd w:id="23"/>
    <w:bookmarkStart w:id="24" w:name="the-spatial-registers-the-inclined-sky"/>
    <w:p>
      <w:pPr>
        <w:pStyle w:val="Heading2"/>
      </w:pPr>
      <w:r>
        <w:t xml:space="preserve">3. The spatial registers (the inclined sky)</w:t>
      </w:r>
    </w:p>
    <w:p>
      <w:pPr>
        <w:pStyle w:val="FirstParagraph"/>
      </w:pPr>
      <w:r>
        <w:t xml:space="preserve">The spatial registers of the bench: the tilt operators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arc registers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mutual-inclination matrix are certified by stage V1 (protocol</w:t>
      </w:r>
      <w:r>
        <w:t xml:space="preserve"> </w:t>
      </w:r>
      <w:r>
        <w:rPr>
          <w:rStyle w:val="VerbatimChar"/>
        </w:rPr>
        <w:t xml:space="preserve">V1_inclined_registers.json</w:t>
      </w:r>
      <w:r>
        <w:t xml:space="preserve">); the 3D Newtonian run from the real J2000 sky carries the conservation of the energy and of the full angular-momentum vector.</w:t>
      </w:r>
    </w:p>
    <w:bookmarkEnd w:id="24"/>
    <w:bookmarkStart w:id="25" w:name="the-verification-certificate-of-this-run"/>
    <w:p>
      <w:pPr>
        <w:pStyle w:val="Heading2"/>
      </w:pPr>
      <w:r>
        <w:t xml:space="preserve">4. The verification certificate of this run</w:t>
      </w:r>
    </w:p>
    <w:p>
      <w:pPr>
        <w:pStyle w:val="FirstParagraph"/>
      </w:pPr>
      <w:r>
        <w:t xml:space="preserve">This monograph was generated together with a live verification run; the checks below were executed by the generator, not quoted.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(mpmath, 30 dps)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(float64)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hyperbolic Pythagoras (12 cells)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SO(3) tilt orthogonality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P4_fano_algebra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X4_hyperbolic_figure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V2_klein_tiling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</w:tbl>
    <w:bookmarkEnd w:id="25"/>
    <w:bookmarkStart w:id="26" w:name="the-corpus-and-the-reproduction-commands"/>
    <w:p>
      <w:pPr>
        <w:pStyle w:val="Heading2"/>
      </w:pPr>
      <w:r>
        <w:t xml:space="preserve">5. The corpus and the reproduction commands</w:t>
      </w:r>
    </w:p>
    <w:p>
      <w:pPr>
        <w:pStyle w:val="FirstParagraph"/>
      </w:pPr>
      <w:r>
        <w:t xml:space="preserve">The formal corpus: Theorems A–C, Lemma D, Lemma E (the planar bench), Theorem F (the coset construction), Lemma F (the antipodal freeness), Theorem G (the budget closure), Lemma G (the arc register) — docs/theorems/.</w:t>
      </w:r>
    </w:p>
    <w:p>
      <w:pPr>
        <w:pStyle w:val="BodyText"/>
      </w:pPr>
      <w:r>
        <w:t xml:space="preserve">Every plotted or quoted number of the bench is bound to a JSON protocol in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— committed before the run’s tolerance, refreshed after it.</w:t>
      </w:r>
    </w:p>
    <w:p>
      <w:pPr>
        <w:pStyle w:val="BodyText"/>
      </w:pPr>
      <w:r>
        <w:t xml:space="preserve">Reproduce everything with the committed pipeline (from the mini-repository root):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all-ladders   </w:t>
      </w:r>
      <w:r>
        <w:rPr>
          <w:rStyle w:val="CommentTok"/>
        </w:rPr>
        <w:t xml:space="preserve"># P1..P7 + X1..X6 + V1..V2, JSON protocols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the pytest guard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crosslang     </w:t>
      </w:r>
      <w:r>
        <w:rPr>
          <w:rStyle w:val="CommentTok"/>
        </w:rPr>
        <w:t xml:space="preserve"># the C99 kernel vs Python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figures600    </w:t>
      </w:r>
      <w:r>
        <w:rPr>
          <w:rStyle w:val="CommentTok"/>
        </w:rPr>
        <w:t xml:space="preserve"># this gallery at 600 dpi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monograph     </w:t>
      </w:r>
      <w:r>
        <w:rPr>
          <w:rStyle w:val="CommentTok"/>
        </w:rPr>
        <w:t xml:space="preserve"># a sample monograph</w:t>
      </w:r>
    </w:p>
    <w:bookmarkEnd w:id="26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Gravitational Register of Sun, Earth, Jupiter, Kepler-452b</dc:title>
  <dc:creator/>
  <cp:keywords/>
  <dcterms:created xsi:type="dcterms:W3CDTF">2026-10-09T07:30:42Z</dcterms:created>
  <dcterms:modified xsi:type="dcterms:W3CDTF">2026-10-09T07:30:42Z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07:30 UTC</vt:lpwstr>
  </property>
  <property fmtid="{D5CDD505-2E9C-101B-9397-08002B2CF9AE}" pid="3" name="subtitle">
    <vt:lpwstr>A personal monograph of the PLANETVORTEX closed gravifigure</vt:lpwstr>
  </property>
</Properties>
</file>