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POLYVORTEX — A Research Monograph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The N-vortex generalization of Theorem 3.1: the classical layer, the admissibility threshold, the kinematic obstruction and the averaged-frequency bridge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Isaev Iskhak Khamzatovich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TRIVORTEX Research Program · the polyvortex mini-repository · v1.1.0 · Theorem Monograph Edition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POLYVORTEX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Program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TRIVORTEX — the three-body (and N-body) problem in the vortex model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Author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Isaev Iskhak Khamzatovich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DOI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10.5281/zenodo.21825394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Version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1.1.0 — the theorem monograph edition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Date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Code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polyvortex/python/polyvortex/ (model · ansatz · classical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Data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pPr>
            <w:pStyle w:val="TOC2"/>
            <w:tabs>
              <w:tab w:val="right" w:pos="8788" w:leader="dot"/>
            </w:tabs>
            <w:ind w:left="220"/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7">
            <w:r>
              <w:t xml:space="preserve">Abstract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Abstract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 Scope and provenance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 The two layers of the Trivortex model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 The classical layer at general N: relative equilibria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 The generalized closed form: Hypothesis H1 and its registers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 Admissibility of the closed form: Theorem B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 The kinematic obstruction: Lemma C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 The symmetric pulsation case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 The phase-shifted H1 case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6.3 Numerical remark: the defective zero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 The averaged-frequency bridge: Lemma D and the D1 design rule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 From observations to theorems: the formalization queue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 Numerical protocol summary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 Honesty notes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11. Резюме (RU)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References</w:t>
          </w:r>
          <w:r>
            <w:tab/>
          </w:r>
          <w:r>
            <w:t>13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Note: this Table of Contents is generated via field codes. After editing, right-click the TOC and select "Update Field" to refresh the page numbers.</w:t>
      </w:r>
    </w:p>
    <w:p>
      <w:pPr>
        <w:pStyle w:val="Heading2"/>
        <w:keepNext/>
        <w:spacing w:after="160" w:before="300" w:line="312"/>
      </w:pPr>
      <w:bookmarkStart w:name="_Toc17" w:id="17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Abstract</w:t>
      </w:r>
      <w:bookmarkEnd w:id="17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This monograph extends the parent TRIVORTEX framework from the three-vortex Lagrange setting to an arbitrary number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of equal point vortices. The study is organized as a seven-stage ladder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W1–W7</w:t>
      </w:r>
      <w:r>
        <w:rPr>
          <w:rFonts w:ascii="Liberation Serif" w:hAnsi="Liberation Serif"/>
          <w:color w:val="1A2433"/>
          <w:sz w:val="24"/>
          <w:szCs w:val="24"/>
        </w:rPr>
        <w:t xml:space="preserve"> that mirrors the parent ladder V1–V4 and adds four research registers of its own. Three rigorous statements emerge, each with a proof or a decidable formalization path: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Theorem B</w:t>
      </w:r>
      <w:r>
        <w:rPr>
          <w:rFonts w:ascii="Liberation Serif" w:hAnsi="Liberation Serif"/>
          <w:color w:val="1A2433"/>
          <w:sz w:val="24"/>
          <w:szCs w:val="24"/>
        </w:rPr>
        <w:t xml:space="preserve"> (the closed form of Theorem 3.1 is non-degenerate exactly when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&gt; π ln 2</w:t>
      </w:r>
      <w:r>
        <w:rPr>
          <w:rFonts w:ascii="Liberation Serif" w:hAnsi="Liberation Serif"/>
          <w:color w:val="1A2433"/>
          <w:sz w:val="24"/>
          <w:szCs w:val="24"/>
        </w:rPr>
        <w:t xml:space="preserve">, where its modulation amplitude equals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1</w:t>
      </w:r>
      <w:r>
        <w:rPr>
          <w:rFonts w:ascii="Liberation Serif" w:hAnsi="Liberation Serif"/>
          <w:color w:val="1A2433"/>
          <w:sz w:val="24"/>
          <w:szCs w:val="24"/>
        </w:rPr>
        <w:t xml:space="preserve"> in closed form),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Lemma C</w:t>
      </w:r>
      <w:r>
        <w:rPr>
          <w:rFonts w:ascii="Liberation Serif" w:hAnsi="Liberation Serif"/>
          <w:color w:val="1A2433"/>
          <w:sz w:val="24"/>
          <w:szCs w:val="24"/>
        </w:rPr>
        <w:t xml:space="preserve"> (the Kirchhoff radial equation obstructs every symmetrically pulsating polygon: the induced radial velocity vanishes by pair cancellation, so pulsation is dynamically impossible for any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≥ 2</w:t>
      </w:r>
      <w:r>
        <w:rPr>
          <w:rFonts w:ascii="Liberation Serif" w:hAnsi="Liberation Serif"/>
          <w:color w:val="1A2433"/>
          <w:sz w:val="24"/>
          <w:szCs w:val="24"/>
        </w:rPr>
        <w:t xml:space="preserve">), and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Lemma D</w:t>
      </w:r>
      <w:r>
        <w:rPr>
          <w:rFonts w:ascii="Liberation Serif" w:hAnsi="Liberation Serif"/>
          <w:color w:val="1A2433"/>
          <w:sz w:val="24"/>
          <w:szCs w:val="24"/>
        </w:rPr>
        <w:t xml:space="preserve"> (the cycle-averaged kinematic frequency of a pulsating regular polygon equals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 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, an integral identity certified numerically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 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). Together they yield the compatibility table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D1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periods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T_comp(N, C_Ch)</w:t>
      </w:r>
      <w:r>
        <w:rPr>
          <w:rFonts w:ascii="Liberation Serif" w:hAnsi="Liberation Serif"/>
          <w:color w:val="1A2433"/>
          <w:sz w:val="24"/>
          <w:szCs w:val="24"/>
        </w:rPr>
        <w:t xml:space="preserve"> at which the gauge frequency law of Theorem 3.1 meets the averaged Kirchhoff kinematics — and they surface one registered fact about the parent default: the pair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(C_Ch, T) = (1, 2π)</w:t>
      </w:r>
      <w:r>
        <w:rPr>
          <w:rFonts w:ascii="Liberation Serif" w:hAnsi="Liberation Serif"/>
          <w:color w:val="1A2433"/>
          <w:sz w:val="24"/>
          <w:szCs w:val="24"/>
        </w:rPr>
        <w:t xml:space="preserve"> lies below the admissibility threshold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π ln 2 ≈ 2.177586</w:t>
      </w:r>
      <w:r>
        <w:rPr>
          <w:rFonts w:ascii="Liberation Serif" w:hAnsi="Liberation Serif"/>
          <w:color w:val="1A2433"/>
          <w:sz w:val="24"/>
          <w:szCs w:val="24"/>
        </w:rPr>
        <w:t xml:space="preserve">. All stages pass; the classical Havelock stability threshold (stable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≤ 7</w:t>
      </w:r>
      <w:r>
        <w:rPr>
          <w:rFonts w:ascii="Liberation Serif" w:hAnsi="Liberation Serif"/>
          <w:color w:val="1A2433"/>
          <w:sz w:val="24"/>
          <w:szCs w:val="24"/>
        </w:rPr>
        <w:t xml:space="preserve">, unstable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≥ 8</w:t>
      </w:r>
      <w:r>
        <w:rPr>
          <w:rFonts w:ascii="Liberation Serif" w:hAnsi="Liberation Serif"/>
          <w:color w:val="1A2433"/>
          <w:sz w:val="24"/>
          <w:szCs w:val="24"/>
        </w:rPr>
        <w:t xml:space="preserve">) is reproduced spectrally with a three-order margin.</w:t>
      </w:r>
    </w:p>
    <w:p>
      <w:pPr>
        <w:pStyle w:val="Heading2"/>
        <w:keepNext/>
        <w:spacing w:after="160" w:before="300" w:line="312"/>
      </w:pPr>
      <w:bookmarkStart w:name="_Toc18" w:id="18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1. Scope and provenance</w:t>
      </w:r>
      <w:bookmarkEnd w:id="18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parent TRIVORTEX framework anchors its verification ladder on Theorem 3.1, a closed-form choreographic solution of the three-vortex model with the Chaplygin topological integral, and on the numerical conservation of the classical vortex integrals. The present mini-repository asks the natural next question —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what survives the passage from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3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to general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?</w:t>
      </w:r>
      <w:r>
        <w:rPr>
          <w:rFonts w:ascii="Liberation Serif" w:hAnsi="Liberation Serif"/>
          <w:color w:val="1A2433"/>
          <w:sz w:val="24"/>
          <w:szCs w:val="24"/>
        </w:rPr>
        <w:t xml:space="preserve"> — and answers it with the same discipline that governs the parent: every claim is either proven, or certified by a committed JSON protocol, or explicitly labelled as a conjecture with the numbers that constrain it.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work was prompted by a research discussion on how the three-vortex ansatz could be lifted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vortices while keeping the hard structure — uniform phase separation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2π/N</w:t>
      </w:r>
      <w:r>
        <w:rPr>
          <w:rFonts w:ascii="Liberation Serif" w:hAnsi="Liberation Serif"/>
          <w:color w:val="1A2433"/>
          <w:sz w:val="24"/>
          <w:szCs w:val="24"/>
        </w:rPr>
        <w:t xml:space="preserve">, radial modulation driven by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, and the frequency law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(2π/T) e^(C_Ch/π)</w:t>
      </w:r>
      <w:r>
        <w:rPr>
          <w:rFonts w:ascii="Liberation Serif" w:hAnsi="Liberation Serif"/>
          <w:color w:val="1A2433"/>
          <w:sz w:val="24"/>
          <w:szCs w:val="24"/>
        </w:rPr>
        <w:t xml:space="preserve"> — intact. No external material is quoted beyond the classical literature listed in the references; the analysis, the code and the protocols are original to this repository.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Three design rules separate this mini-repository from the parent ladder: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Self-containment.</w:t>
      </w:r>
      <w:r>
        <w:rPr>
          <w:rFonts w:ascii="Liberation Serif" w:hAnsi="Liberation Serif"/>
          <w:color w:val="1A2433"/>
          <w:sz w:val="24"/>
          <w:szCs w:val="24"/>
        </w:rPr>
        <w:t xml:space="preserve"> Nothing here imports the parent ladder at runtime. The parent is touched only by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tests</w:t>
      </w:r>
      <w:r>
        <w:rPr>
          <w:rFonts w:ascii="Liberation Serif" w:hAnsi="Liberation Serif"/>
          <w:color w:val="1A2433"/>
          <w:sz w:val="24"/>
          <w:szCs w:val="24"/>
        </w:rPr>
        <w:t xml:space="preserve"> (</w:t>
      </w:r>
      <w:r>
        <w:rPr>
          <w:rFonts w:ascii="Consolas" w:hAnsi="Consolas"/>
          <w:color w:val="1A2433"/>
          <w:sz w:val="22"/>
          <w:szCs w:val="22"/>
        </w:rPr>
        <w:t xml:space="preserve">tests/conftest.py</w:t>
      </w:r>
      <w:r>
        <w:rPr>
          <w:rFonts w:ascii="Liberation Serif" w:hAnsi="Liberation Serif"/>
          <w:color w:val="1A2433"/>
          <w:sz w:val="24"/>
          <w:szCs w:val="24"/>
        </w:rPr>
        <w:t xml:space="preserve"> adds its path) for cross-validation — the same pinning discipline the parent applies to its multi-language ports.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Two-layer honesty.</w:t>
      </w:r>
      <w:r>
        <w:rPr>
          <w:rFonts w:ascii="Liberation Serif" w:hAnsi="Liberation Serif"/>
          <w:color w:val="1A2433"/>
          <w:sz w:val="24"/>
          <w:szCs w:val="24"/>
        </w:rPr>
        <w:t xml:space="preserve"> The parent model lives on two layers — the Kirchhoff dynamics (Layer K, numerical) and the topological closed form (Layer G, analytic). Conflating them is the single most common source of false claims around Theorem 3.1; this monograph keeps them separated explicitly and measures precisely where they touch (Sections 6–7).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Every number is bound to a run.</w:t>
      </w:r>
      <w:r>
        <w:rPr>
          <w:rFonts w:ascii="Liberation Serif" w:hAnsi="Liberation Serif"/>
          <w:color w:val="1A2433"/>
          <w:sz w:val="24"/>
          <w:szCs w:val="24"/>
        </w:rPr>
        <w:t xml:space="preserve"> Each ladder stage writes a deterministic JSON protocol into </w:t>
      </w:r>
      <w:r>
        <w:rPr>
          <w:rFonts w:ascii="Consolas" w:hAnsi="Consolas"/>
          <w:color w:val="1A2433"/>
          <w:sz w:val="22"/>
          <w:szCs w:val="22"/>
        </w:rPr>
        <w:t xml:space="preserve">results/protocols/</w:t>
      </w:r>
      <w:r>
        <w:rPr>
          <w:rFonts w:ascii="Liberation Serif" w:hAnsi="Liberation Serif"/>
          <w:color w:val="1A2433"/>
          <w:sz w:val="24"/>
          <w:szCs w:val="24"/>
        </w:rPr>
        <w:t xml:space="preserve">; the test suite re-derives the preset-independent registers and compares.</w:t>
      </w:r>
    </w:p>
    <w:p>
      <w:pPr>
        <w:pStyle w:val="Heading2"/>
        <w:keepNext/>
        <w:spacing w:after="160" w:before="300" w:line="312"/>
      </w:pPr>
      <w:bookmarkStart w:name="_Toc19" w:id="19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2. The two layers of the Trivortex model</w:t>
      </w:r>
      <w:bookmarkEnd w:id="19"/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Layer K (Kirchhoff dynamics).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point vortices with circulations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Γₖ</w:t>
      </w:r>
      <w:r>
        <w:rPr>
          <w:rFonts w:ascii="Liberation Serif" w:hAnsi="Liberation Serif"/>
          <w:color w:val="1A2433"/>
          <w:sz w:val="24"/>
          <w:szCs w:val="24"/>
        </w:rPr>
        <w:t xml:space="preserve"> at positions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 = xₖ + i yₖ</w:t>
      </w:r>
      <w:r>
        <w:rPr>
          <w:rFonts w:ascii="Liberation Serif" w:hAnsi="Liberation Serif"/>
          <w:color w:val="1A2433"/>
          <w:sz w:val="24"/>
          <w:szCs w:val="24"/>
        </w:rPr>
        <w:t xml:space="preserve"> obey</w:t>
      </w:r>
    </w:p>
    <w:p>
      <w:pPr>
        <w:spacing w:after="140" w:before="140"/>
        <w:jc w:val="center"/>
      </w:pPr>
      <w:r>
        <w:drawing>
          <wp:inline distT="0" distB="0" distL="0" distR="0">
            <wp:extent cx="5143500" cy="42862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system carries the classical integrals — the Hamiltonian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H = -(1/2π)Σ_i&lt;jΓᵢΓⱼ ln rᵢⱼ</w:t>
      </w:r>
      <w:r>
        <w:rPr>
          <w:rFonts w:ascii="Liberation Serif" w:hAnsi="Liberation Serif"/>
          <w:color w:val="1A2433"/>
          <w:sz w:val="24"/>
          <w:szCs w:val="24"/>
        </w:rPr>
        <w:t xml:space="preserve">, the linear impulses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P = Σ Γₖ xₖ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Q = Σ Γₖ yₖ</w:t>
      </w:r>
      <w:r>
        <w:rPr>
          <w:rFonts w:ascii="Liberation Serif" w:hAnsi="Liberation Serif"/>
          <w:color w:val="1A2433"/>
          <w:sz w:val="24"/>
          <w:szCs w:val="24"/>
        </w:rPr>
        <w:t xml:space="preserve"> and the angular impulse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I = Σ Γₖ |zₖ|²</w:t>
      </w:r>
      <w:r>
        <w:rPr>
          <w:rFonts w:ascii="Liberation Serif" w:hAnsi="Liberation Serif"/>
          <w:color w:val="1A2433"/>
          <w:sz w:val="24"/>
          <w:szCs w:val="24"/>
        </w:rPr>
        <w:t xml:space="preserve"> — which the parent ladder verifies along its trajectories (stages V3–V4) and this ladder re-verifies for every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(stage W3). The integrals are the window-independent conserved quantities of the model.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Layer G (the closed form of Theorem 3.1).</w:t>
      </w:r>
      <w:r>
        <w:rPr>
          <w:rFonts w:ascii="Liberation Serif" w:hAnsi="Liberation Serif"/>
          <w:color w:val="1A2433"/>
          <w:sz w:val="24"/>
          <w:szCs w:val="24"/>
        </w:rPr>
        <w:t xml:space="preserve"> The parent ladder registers the gauge-level solution</w:t>
      </w:r>
    </w:p>
    <w:p>
      <w:pPr>
        <w:spacing w:after="140" w:before="140"/>
        <w:jc w:val="center"/>
      </w:pPr>
      <w:r>
        <w:drawing>
          <wp:inline distT="0" distB="0" distL="0" distR="0">
            <wp:extent cx="4714875" cy="37147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with the frequency and amplitude laws</w:t>
      </w:r>
    </w:p>
    <w:p>
      <w:pPr>
        <w:spacing w:after="140" w:before="140"/>
        <w:jc w:val="center"/>
      </w:pPr>
      <w:r>
        <w:drawing>
          <wp:inline distT="0" distB="0" distL="0" distR="0">
            <wp:extent cx="2409825" cy="37147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and the Section-6 diagnostic combination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C_Ch(t) = r²(dotθ - q Atheta)</w:t>
      </w:r>
      <w:r>
        <w:rPr>
          <w:rFonts w:ascii="Liberation Serif" w:hAnsi="Liberation Serif"/>
          <w:color w:val="1A2433"/>
          <w:sz w:val="24"/>
          <w:szCs w:val="24"/>
        </w:rPr>
        <w:t xml:space="preserve"> with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Atheta = 1/r</w:t>
      </w:r>
      <w:r>
        <w:rPr>
          <w:rFonts w:ascii="Liberation Serif" w:hAnsi="Liberation Serif"/>
          <w:color w:val="1A2433"/>
          <w:sz w:val="24"/>
          <w:szCs w:val="24"/>
        </w:rPr>
        <w:t xml:space="preserve">. The parent ladder is explicit that this diagnostic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oscillates by construction</w:t>
      </w:r>
      <w:r>
        <w:rPr>
          <w:rFonts w:ascii="Liberation Serif" w:hAnsi="Liberation Serif"/>
          <w:color w:val="1A2433"/>
          <w:sz w:val="24"/>
          <w:szCs w:val="24"/>
        </w:rPr>
        <w:t xml:space="preserve"> and is window-dependent; the pass registers of V1 are the angular separation and the periodicity of the closed form, not the diagnostic drift. This mini-repository keeps exactly that honesty convention (stage W1 reproduces the parent's registers and reports the same diagnostic behaviour, drift amplitude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≈ 15.01</w:t>
      </w:r>
      <w:r>
        <w:rPr>
          <w:rFonts w:ascii="Liberation Serif" w:hAnsi="Liberation Serif"/>
          <w:color w:val="1A2433"/>
          <w:sz w:val="24"/>
          <w:szCs w:val="24"/>
        </w:rPr>
        <w:t xml:space="preserve"> over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[0, 100 T]</w:t>
      </w:r>
      <w:r>
        <w:rPr>
          <w:rFonts w:ascii="Liberation Serif" w:hAnsi="Liberation Serif"/>
          <w:color w:val="1A2433"/>
          <w:sz w:val="24"/>
          <w:szCs w:val="24"/>
        </w:rPr>
        <w:t xml:space="preserve"> at the registered default, mirroring the parent's diagnostic).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two layers are independent: Layer G prescribes kinematics, Layer K prescribes dynamics. A closed form becomes a claim about physics only after its compatibility with Layer K is established — and establishing precisely that, for general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, is the scientific payload of this monograph.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4288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Fig. 1 — The two layers of the model: the Layer-G choreography (left) and the Layer-K rigid ring (right).</w:t>
      </w:r>
    </w:p>
    <w:p>
      <w:pPr>
        <w:pStyle w:val="Heading2"/>
        <w:keepNext/>
        <w:spacing w:after="160" w:before="300" w:line="312"/>
      </w:pPr>
      <w:bookmarkStart w:name="_Toc20" w:id="20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3. The classical layer at general N: relative equilibria</w:t>
      </w:r>
      <w:bookmarkEnd w:id="20"/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Theorem A (classical, Kirchhoff 1876).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Let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≥ 2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equal vortices of circulation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sit at the vertices of a regular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-gon of circumradius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. Then the configuration rotates rigidly about its centre with angular velocity</w:t>
      </w:r>
    </w:p>
    <w:p>
      <w:pPr>
        <w:spacing w:after="140" w:before="140"/>
        <w:jc w:val="center"/>
      </w:pPr>
      <w:r>
        <w:drawing>
          <wp:inline distT="0" distB="0" distL="0" distR="0">
            <wp:extent cx="1171575" cy="39052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Proof sketch.</w:t>
      </w:r>
      <w:r>
        <w:rPr>
          <w:rFonts w:ascii="Liberation Serif" w:hAnsi="Liberation Serif"/>
          <w:color w:val="1A2433"/>
          <w:sz w:val="24"/>
          <w:szCs w:val="24"/>
        </w:rPr>
        <w:t xml:space="preserve"> At vertex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, pair the contribution of vertex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j</w:t>
      </w:r>
      <w:r>
        <w:rPr>
          <w:rFonts w:ascii="Liberation Serif" w:hAnsi="Liberation Serif"/>
          <w:color w:val="1A2433"/>
          <w:sz w:val="24"/>
          <w:szCs w:val="24"/>
        </w:rPr>
        <w:t xml:space="preserve"> with its mirror image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j'</w:t>
      </w:r>
      <w:r>
        <w:rPr>
          <w:rFonts w:ascii="Liberation Serif" w:hAnsi="Liberation Serif"/>
          <w:color w:val="1A2433"/>
          <w:sz w:val="24"/>
          <w:szCs w:val="24"/>
        </w:rPr>
        <w:t xml:space="preserve"> under reflection through the radial axis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. Writing the chord directions explicitly, the radial components of the induced velocity cancel in each pair while the tangential components add. Summing the tangential parts over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j ≠ k</w:t>
      </w:r>
      <w:r>
        <w:rPr>
          <w:rFonts w:ascii="Liberation Serif" w:hAnsi="Liberation Serif"/>
          <w:color w:val="1A2433"/>
          <w:sz w:val="24"/>
          <w:szCs w:val="24"/>
        </w:rPr>
        <w:t xml:space="preserve"> reduces to the roots-of-unity identity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Σₘ₌₁^(N-1) (1)/(1 - e^(2π i m/N)) = (N-1/2)</w:t>
      </w:r>
      <w:r>
        <w:rPr>
          <w:rFonts w:ascii="Liberation Serif" w:hAnsi="Liberation Serif"/>
          <w:color w:val="1A2433"/>
          <w:sz w:val="24"/>
          <w:szCs w:val="24"/>
        </w:rPr>
        <w:t xml:space="preserve">, which turns the velocity sum into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(N-1)/(4π R)</w:t>
      </w:r>
      <w:r>
        <w:rPr>
          <w:rFonts w:ascii="Liberation Serif" w:hAnsi="Liberation Serif"/>
          <w:color w:val="1A2433"/>
          <w:sz w:val="24"/>
          <w:szCs w:val="24"/>
        </w:rPr>
        <w:t xml:space="preserve"> at radius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color w:val="1A2433"/>
          <w:sz w:val="24"/>
          <w:szCs w:val="24"/>
        </w:rPr>
        <w:t xml:space="preserve">. Dividing by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color w:val="1A2433"/>
          <w:sz w:val="24"/>
          <w:szCs w:val="24"/>
        </w:rPr>
        <w:t xml:space="preserve"> gives the rate.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□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identity is exactly the formalization target the parent roadmap queues as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T1</w:t>
      </w:r>
      <w:r>
        <w:rPr>
          <w:rFonts w:ascii="Liberation Serif" w:hAnsi="Liberation Serif"/>
          <w:color w:val="1A2433"/>
          <w:sz w:val="24"/>
          <w:szCs w:val="24"/>
        </w:rPr>
        <w:t xml:space="preserve"> ("the roots-of-unity identity turns the velocity sum into algebra"); Theorem A is its numerical shadow, and stage W2 certifies it: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703"/>
        <w:gridCol w:w="2109"/>
        <w:gridCol w:w="2109"/>
        <w:gridCol w:w="1758"/>
        <w:gridCol w:w="2109"/>
      </w:tblGrid>
      <w:tr>
        <w:trPr>
          <w:cantSplit/>
          <w:tblHeader/>
        </w:trPr>
        <w:tc>
          <w:tcPr>
            <w:tcW w:type="pct" w:w="4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ω_N</w:t>
            </w: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 (analytic)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measured (RK4, 2 rotations)</w:t>
            </w:r>
          </w:p>
        </w:tc>
        <w:tc>
          <w:tcPr>
            <w:tcW w:type="pct" w:w="10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rel. error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shape dev.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0.0795774715459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0.0795774715459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2.4e-14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0.1591549430919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0.1591549430919</w:t>
            </w:r>
          </w:p>
        </w:tc>
        <w:tc>
          <w:tcPr>
            <w:tcW w:type="pct" w:w="10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2.7e-14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0.2387324146378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0.2387324146378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2.3e-14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0.3183098861838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0.3183098861838</w:t>
            </w:r>
          </w:p>
        </w:tc>
        <w:tc>
          <w:tcPr>
            <w:tcW w:type="pct" w:w="10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0.3978873577297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0.3978873577297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3.0e-14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0.4774648292757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0.4774648292757</w:t>
            </w:r>
          </w:p>
        </w:tc>
        <w:tc>
          <w:tcPr>
            <w:tcW w:type="pct" w:w="10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3.3e-14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8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0.5570423008216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0.5570423008216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2.8e-12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1.4e-12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(Protocol </w:t>
      </w:r>
      <w:r>
        <w:rPr>
          <w:rFonts w:ascii="Consolas" w:hAnsi="Consolas"/>
          <w:color w:val="1A2433"/>
          <w:sz w:val="22"/>
          <w:szCs w:val="22"/>
        </w:rPr>
        <w:t xml:space="preserve">W2_ring_rotation_default.json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 = 1</w:t>
      </w:r>
      <w:r>
        <w:rPr>
          <w:rFonts w:ascii="Liberation Serif" w:hAnsi="Liberation Serif"/>
          <w:color w:val="1A2433"/>
          <w:sz w:val="24"/>
          <w:szCs w:val="24"/>
        </w:rPr>
        <w:t xml:space="preserve">, 2000 steps/period.) A pleasant cross-ladder handshake: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7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1</w:t>
      </w:r>
      <w:r>
        <w:rPr>
          <w:rFonts w:ascii="Liberation Serif" w:hAnsi="Liberation Serif"/>
          <w:color w:val="1A2433"/>
          <w:sz w:val="24"/>
          <w:szCs w:val="24"/>
        </w:rPr>
        <w:t xml:space="preserve"> the rate is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6/(4π) = 3/(2π) = 0.477464829275686</w:t>
      </w:r>
      <w:r>
        <w:rPr>
          <w:rFonts w:ascii="Liberation Serif" w:hAnsi="Liberation Serif"/>
          <w:color w:val="1A2433"/>
          <w:sz w:val="24"/>
          <w:szCs w:val="24"/>
        </w:rPr>
        <w:t xml:space="preserve"> — exactly the parent ladder's registered Lagrange literal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ω_Lagrange</w:t>
      </w:r>
      <w:r>
        <w:rPr>
          <w:rFonts w:ascii="Liberation Serif" w:hAnsi="Liberation Serif"/>
          <w:color w:val="1A2433"/>
          <w:sz w:val="24"/>
          <w:szCs w:val="24"/>
        </w:rPr>
        <w:t xml:space="preserve">. The coincidence is trivial algebra, but it makes a memorable pin between the two ladders and is locked by a unit test.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3241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Fig. 2 — Stage W2: the rigid rotation register — analytic vs measured rate and the relative-error band.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Conservation along the orbits (stage W3).</w:t>
      </w:r>
      <w:r>
        <w:rPr>
          <w:rFonts w:ascii="Liberation Serif" w:hAnsi="Liberation Serif"/>
          <w:color w:val="1A2433"/>
          <w:sz w:val="24"/>
          <w:szCs w:val="24"/>
        </w:rPr>
        <w:t xml:space="preserve"> The relative drifts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H, P, Q, I</w:t>
      </w:r>
      <w:r>
        <w:rPr>
          <w:rFonts w:ascii="Liberation Serif" w:hAnsi="Liberation Serif"/>
          <w:color w:val="1A2433"/>
          <w:sz w:val="24"/>
          <w:szCs w:val="24"/>
        </w:rPr>
        <w:t xml:space="preserve"> after two full rotations stay below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4.2 · 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 for every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∈ {2,…,8}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parent's V3 register, reproduced for the whole ring family (protocol </w:t>
      </w:r>
      <w:r>
        <w:rPr>
          <w:rFonts w:ascii="Consolas" w:hAnsi="Consolas"/>
          <w:color w:val="1A2433"/>
          <w:sz w:val="22"/>
          <w:szCs w:val="22"/>
        </w:rPr>
        <w:t xml:space="preserve">W3_invariants_default.json</w:t>
      </w:r>
      <w:r>
        <w:rPr>
          <w:rFonts w:ascii="Liberation Serif" w:hAnsi="Liberation Serif"/>
          <w:color w:val="1A2433"/>
          <w:sz w:val="24"/>
          <w:szCs w:val="24"/>
        </w:rPr>
        <w:t xml:space="preserve">).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Spectral stability (stage W4).</w:t>
      </w:r>
      <w:r>
        <w:rPr>
          <w:rFonts w:ascii="Liberation Serif" w:hAnsi="Liberation Serif"/>
          <w:color w:val="1A2433"/>
          <w:sz w:val="24"/>
          <w:szCs w:val="24"/>
        </w:rPr>
        <w:t xml:space="preserve"> Linearizing Layer K at the co-rotating equilibrium — the Jacobian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J = A + ω_N S</w:t>
      </w:r>
      <w:r>
        <w:rPr>
          <w:rFonts w:ascii="Liberation Serif" w:hAnsi="Liberation Serif"/>
          <w:color w:val="1A2433"/>
          <w:sz w:val="24"/>
          <w:szCs w:val="24"/>
        </w:rPr>
        <w:t xml:space="preserve"> with the analytic pair-Jacobian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</w:t>
      </w:r>
      <w:r>
        <w:rPr>
          <w:rFonts w:ascii="Liberation Serif" w:hAnsi="Liberation Serif"/>
          <w:color w:val="1A2433"/>
          <w:sz w:val="24"/>
          <w:szCs w:val="24"/>
        </w:rPr>
        <w:t xml:space="preserve"> and the transport generator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</w:t>
      </w:r>
      <w:r>
        <w:rPr>
          <w:rFonts w:ascii="Liberation Serif" w:hAnsi="Liberation Serif"/>
          <w:color w:val="1A2433"/>
          <w:sz w:val="24"/>
          <w:szCs w:val="24"/>
        </w:rPr>
        <w:t xml:space="preserve"> — yields the classical classification: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879"/>
        <w:gridCol w:w="2636"/>
        <w:gridCol w:w="2636"/>
        <w:gridCol w:w="2636"/>
      </w:tblGrid>
      <w:tr>
        <w:trPr>
          <w:cantSplit/>
          <w:tblHeader/>
        </w:trPr>
        <w:tc>
          <w:tcPr>
            <w:tcW w:type="pct" w:w="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max Reλ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verdict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Havelock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6.9e-10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stable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stable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stable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stable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3.8e-9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stable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stable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stable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stable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stable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stable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7.0e-9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stable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stable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8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+0.4502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unstable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unstable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threshold — stable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≤ 7</w:t>
      </w:r>
      <w:r>
        <w:rPr>
          <w:rFonts w:ascii="Liberation Serif" w:hAnsi="Liberation Serif"/>
          <w:color w:val="1A2433"/>
          <w:sz w:val="24"/>
          <w:szCs w:val="24"/>
        </w:rPr>
        <w:t xml:space="preserve">, unstable from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8</w:t>
      </w:r>
      <w:r>
        <w:rPr>
          <w:rFonts w:ascii="Liberation Serif" w:hAnsi="Liberation Serif"/>
          <w:color w:val="1A2433"/>
          <w:sz w:val="24"/>
          <w:szCs w:val="24"/>
        </w:rPr>
        <w:t xml:space="preserve"> — is the Havelock (1931) result, with Khazin's later rigorous treatment; the numeric margin is three orders of magnitude on both sides (the stable cases sit at the defective-zero noise floor, see the Remark in Section 6.3; the unstable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8</w:t>
      </w:r>
      <w:r>
        <w:rPr>
          <w:rFonts w:ascii="Liberation Serif" w:hAnsi="Liberation Serif"/>
          <w:color w:val="1A2433"/>
          <w:sz w:val="24"/>
          <w:szCs w:val="24"/>
        </w:rPr>
        <w:t xml:space="preserve"> case grows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Reλ = 0.450</w:t>
      </w:r>
      <w:r>
        <w:rPr>
          <w:rFonts w:ascii="Liberation Serif" w:hAnsi="Liberation Serif"/>
          <w:color w:val="1A2433"/>
          <w:sz w:val="24"/>
          <w:szCs w:val="24"/>
        </w:rPr>
        <w:t xml:space="preserve">). This stage is the numerical prototype of the parent roadmap item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T3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42887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Fig. 3 — Stage W4: the Havelock threshold — growth rates across N and the spectra of the threshold pair.</w:t>
      </w:r>
    </w:p>
    <w:p>
      <w:pPr>
        <w:pStyle w:val="Heading2"/>
        <w:keepNext/>
        <w:spacing w:after="160" w:before="300" w:line="312"/>
      </w:pPr>
      <w:bookmarkStart w:name="_Toc21" w:id="21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4. The generalized closed form: Hypothesis H1 and its registers</w:t>
      </w:r>
      <w:bookmarkEnd w:id="21"/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Hypothesis H1 (working form).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vortices with equal circulations and equal topological charges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qₖ = q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there exists a solution of the combined model of the form</w:t>
      </w:r>
    </w:p>
    <w:p>
      <w:pPr>
        <w:spacing w:after="140" w:before="140"/>
        <w:jc w:val="center"/>
      </w:pPr>
      <w:r>
        <w:drawing>
          <wp:inline distT="0" distB="0" distL="0" distR="0">
            <wp:extent cx="5143500" cy="29527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with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(2π/T) e^(C_Ch/π)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(1)/(e^(C_Ch/π) - 1)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structural registers of the parent Theorem 3.1 generalize verbatim, and stage W1 certifies them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3</w:t>
      </w:r>
      <w:r>
        <w:rPr>
          <w:rFonts w:ascii="Liberation Serif" w:hAnsi="Liberation Serif"/>
          <w:color w:val="1A2433"/>
          <w:sz w:val="24"/>
          <w:szCs w:val="24"/>
        </w:rPr>
        <w:t xml:space="preserve"> against the parent's pinned literals: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Uniform phase choreography.</w:t>
      </w:r>
      <w:r>
        <w:rPr>
          <w:rFonts w:ascii="Liberation Serif" w:hAnsi="Liberation Serif"/>
          <w:color w:val="1A2433"/>
          <w:sz w:val="24"/>
          <w:szCs w:val="24"/>
        </w:rPr>
        <w:t xml:space="preserve"> The angles differ by exactly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2π/N</w:t>
      </w:r>
      <w:r>
        <w:rPr>
          <w:rFonts w:ascii="Liberation Serif" w:hAnsi="Liberation Serif"/>
          <w:color w:val="1A2433"/>
          <w:sz w:val="24"/>
          <w:szCs w:val="24"/>
        </w:rPr>
        <w:t xml:space="preserve"> at all times; the register measures the deviation of the cyclic separations from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2π/N</w:t>
      </w:r>
      <w:r>
        <w:rPr>
          <w:rFonts w:ascii="Liberation Serif" w:hAnsi="Liberation Serif"/>
          <w:color w:val="1A2433"/>
          <w:sz w:val="24"/>
          <w:szCs w:val="24"/>
        </w:rPr>
        <w:t xml:space="preserve"> (protocol value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6.9 · 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, pure float noise of the modulo reduction, tolerance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Periodicity.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rₖ(t + Tᵣ) = rₖ(t)</w:t>
      </w:r>
      <w:r>
        <w:rPr>
          <w:rFonts w:ascii="Liberation Serif" w:hAnsi="Liberation Serif"/>
          <w:color w:val="1A2433"/>
          <w:sz w:val="24"/>
          <w:szCs w:val="24"/>
        </w:rPr>
        <w:t xml:space="preserve"> with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Tᵣ = 2π/ω</w:t>
      </w:r>
      <w:r>
        <w:rPr>
          <w:rFonts w:ascii="Liberation Serif" w:hAnsi="Liberation Serif"/>
          <w:color w:val="1A2433"/>
          <w:sz w:val="24"/>
          <w:szCs w:val="24"/>
        </w:rPr>
        <w:t xml:space="preserve">; the residual is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9.4 · 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 (float noise of the cosine evaluation).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Pinned literals.</w:t>
      </w:r>
      <w:r>
        <w:rPr>
          <w:rFonts w:ascii="Liberation Serif" w:hAnsi="Liberation Serif"/>
          <w:color w:val="1A2433"/>
          <w:sz w:val="24"/>
          <w:szCs w:val="24"/>
        </w:rPr>
        <w:t xml:space="preserve">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 = 2π</w:t>
      </w:r>
      <w:r>
        <w:rPr>
          <w:rFonts w:ascii="Liberation Serif" w:hAnsi="Liberation Serif"/>
          <w:color w:val="1A2433"/>
          <w:sz w:val="24"/>
          <w:szCs w:val="24"/>
        </w:rPr>
        <w:t xml:space="preserve"> the implementation reproduces the parent's registered frequency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e^(1/π) = 1.3748022274393588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bit-for-bit</w:t>
      </w:r>
      <w:r>
        <w:rPr>
          <w:rFonts w:ascii="Liberation Serif" w:hAnsi="Liberation Serif"/>
          <w:color w:val="1A2433"/>
          <w:sz w:val="24"/>
          <w:szCs w:val="24"/>
        </w:rPr>
        <w:t xml:space="preserve"> (anchor error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0.0</w:t>
      </w:r>
      <w:r>
        <w:rPr>
          <w:rFonts w:ascii="Liberation Serif" w:hAnsi="Liberation Serif"/>
          <w:color w:val="1A2433"/>
          <w:sz w:val="24"/>
          <w:szCs w:val="24"/>
        </w:rPr>
        <w:t xml:space="preserve">), and likewise the amplitude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2.668070477…</w:t>
      </w:r>
      <w:r>
        <w:rPr>
          <w:rFonts w:ascii="Liberation Serif" w:hAnsi="Liberation Serif"/>
          <w:color w:val="1A2433"/>
          <w:sz w:val="24"/>
          <w:szCs w:val="24"/>
        </w:rPr>
        <w:t xml:space="preserve"> (anchor error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0.0</w:t>
      </w:r>
      <w:r>
        <w:rPr>
          <w:rFonts w:ascii="Liberation Serif" w:hAnsi="Liberation Serif"/>
          <w:color w:val="1A2433"/>
          <w:sz w:val="24"/>
          <w:szCs w:val="24"/>
        </w:rPr>
        <w:t xml:space="preserve">).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Two geometric observations, recorded because they matter for everything that follows:</w:t>
      </w:r>
    </w:p>
    <w:p>
      <w:pPr>
        <w:pStyle w:val="ListParagraph"/>
        <w:numPr>
          <w:ilvl w:val="0"/>
          <w:numId w:val="3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The angular register is N-generic; the radial one is not a polygon.</w:t>
      </w:r>
      <w:r>
        <w:rPr>
          <w:rFonts w:ascii="Liberation Serif" w:hAnsi="Liberation Serif"/>
          <w:color w:val="1A2433"/>
          <w:sz w:val="24"/>
          <w:szCs w:val="24"/>
        </w:rPr>
        <w:t xml:space="preserve">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≠ 0</w:t>
      </w:r>
      <w:r>
        <w:rPr>
          <w:rFonts w:ascii="Liberation Serif" w:hAnsi="Liberation Serif"/>
          <w:color w:val="1A2433"/>
          <w:sz w:val="24"/>
          <w:szCs w:val="24"/>
        </w:rPr>
        <w:t xml:space="preserve"> the radii of the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vortices differ (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rₖ</w:t>
      </w:r>
      <w:r>
        <w:rPr>
          <w:rFonts w:ascii="Liberation Serif" w:hAnsi="Liberation Serif"/>
          <w:color w:val="1A2433"/>
          <w:sz w:val="24"/>
          <w:szCs w:val="24"/>
        </w:rPr>
        <w:t xml:space="preserve"> carries the phase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 k/N</w:t>
      </w:r>
      <w:r>
        <w:rPr>
          <w:rFonts w:ascii="Liberation Serif" w:hAnsi="Liberation Serif"/>
          <w:color w:val="1A2433"/>
          <w:sz w:val="24"/>
          <w:szCs w:val="24"/>
        </w:rPr>
        <w:t xml:space="preserve">), so the instantaneous configuration is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not</w:t>
      </w:r>
      <w:r>
        <w:rPr>
          <w:rFonts w:ascii="Liberation Serif" w:hAnsi="Liberation Serif"/>
          <w:color w:val="1A2433"/>
          <w:sz w:val="24"/>
          <w:szCs w:val="24"/>
        </w:rPr>
        <w:t xml:space="preserve"> a regular polygon — it is a star-shaped configuration with uniformly spaced directions but unequal radii. The "regular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-gon" picture survives only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</w:t>
      </w:r>
      <w:r>
        <w:rPr>
          <w:rFonts w:ascii="Liberation Serif" w:hAnsi="Liberation Serif"/>
          <w:color w:val="1A2433"/>
          <w:sz w:val="24"/>
          <w:szCs w:val="24"/>
        </w:rPr>
        <w:t xml:space="preserve"> instants. The shape register of stage W6 quantifies exactly this (Section 6.2).</w:t>
      </w:r>
    </w:p>
    <w:p>
      <w:pPr>
        <w:pStyle w:val="ListParagraph"/>
        <w:numPr>
          <w:ilvl w:val="0"/>
          <w:numId w:val="3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The gauge diagnostic survives at any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.</w:t>
      </w:r>
      <w:r>
        <w:rPr>
          <w:rFonts w:ascii="Liberation Serif" w:hAnsi="Liberation Serif"/>
          <w:color w:val="1A2433"/>
          <w:sz w:val="24"/>
          <w:szCs w:val="24"/>
        </w:rPr>
        <w:t xml:space="preserve"> The combination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C_Ch(t) = r²(dotθ - q/r)</w:t>
      </w:r>
      <w:r>
        <w:rPr>
          <w:rFonts w:ascii="Liberation Serif" w:hAnsi="Liberation Serif"/>
          <w:color w:val="1A2433"/>
          <w:sz w:val="24"/>
          <w:szCs w:val="24"/>
        </w:rPr>
        <w:t xml:space="preserve"> stays a well-defined diagnostic along the closed form for every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and keeps oscillating by construction, as in the parent.</w:t>
      </w:r>
    </w:p>
    <w:p>
      <w:pPr>
        <w:pStyle w:val="Heading2"/>
        <w:keepNext/>
        <w:spacing w:after="160" w:before="300" w:line="312"/>
      </w:pPr>
      <w:bookmarkStart w:name="_Toc22" w:id="22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5. Admissibility of the closed form: Theorem B</w:t>
      </w:r>
      <w:bookmarkEnd w:id="22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amplitude law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ε(C_Ch) = 1/(e^(C_Ch/π) - 1)</w:t>
      </w:r>
      <w:r>
        <w:rPr>
          <w:rFonts w:ascii="Liberation Serif" w:hAnsi="Liberation Serif"/>
          <w:color w:val="1A2433"/>
          <w:sz w:val="24"/>
          <w:szCs w:val="24"/>
        </w:rPr>
        <w:t xml:space="preserve"> is monotonically decreasing 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&gt; 0</w:t>
      </w:r>
      <w:r>
        <w:rPr>
          <w:rFonts w:ascii="Liberation Serif" w:hAnsi="Liberation Serif"/>
          <w:color w:val="1A2433"/>
          <w:sz w:val="24"/>
          <w:szCs w:val="24"/>
        </w:rPr>
        <w:t xml:space="preserve">, from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+∞</w:t>
      </w:r>
      <w:r>
        <w:rPr>
          <w:rFonts w:ascii="Liberation Serif" w:hAnsi="Liberation Serif"/>
          <w:color w:val="1A2433"/>
          <w:sz w:val="24"/>
          <w:szCs w:val="24"/>
        </w:rPr>
        <w:t xml:space="preserve">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0</w:t>
      </w:r>
      <w:r>
        <w:rPr>
          <w:rFonts w:ascii="Liberation Serif" w:hAnsi="Liberation Serif"/>
          <w:color w:val="1A2433"/>
          <w:sz w:val="24"/>
          <w:szCs w:val="24"/>
        </w:rPr>
        <w:t xml:space="preserve">. The closed form describes a rotating configuration with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positive</w:t>
      </w:r>
      <w:r>
        <w:rPr>
          <w:rFonts w:ascii="Liberation Serif" w:hAnsi="Liberation Serif"/>
          <w:color w:val="1A2433"/>
          <w:sz w:val="24"/>
          <w:szCs w:val="24"/>
        </w:rPr>
        <w:t xml:space="preserve"> radii only while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+ ε cosφ &gt; 0</w:t>
      </w:r>
      <w:r>
        <w:rPr>
          <w:rFonts w:ascii="Liberation Serif" w:hAnsi="Liberation Serif"/>
          <w:color w:val="1A2433"/>
          <w:sz w:val="24"/>
          <w:szCs w:val="24"/>
        </w:rPr>
        <w:t xml:space="preserve"> for all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</w:t>
      </w:r>
      <w:r>
        <w:rPr>
          <w:rFonts w:ascii="Liberation Serif" w:hAnsi="Liberation Serif"/>
          <w:color w:val="1A2433"/>
          <w:sz w:val="24"/>
          <w:szCs w:val="24"/>
        </w:rPr>
        <w:t xml:space="preserve">, i.e. while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&lt; 1</w:t>
      </w:r>
      <w:r>
        <w:rPr>
          <w:rFonts w:ascii="Liberation Serif" w:hAnsi="Liberation Serif"/>
          <w:color w:val="1A2433"/>
          <w:sz w:val="24"/>
          <w:szCs w:val="24"/>
        </w:rPr>
        <w:t xml:space="preserve">. Solving the boundary exactly:</w:t>
      </w:r>
    </w:p>
    <w:p>
      <w:pPr>
        <w:spacing w:after="140" w:before="140"/>
        <w:jc w:val="center"/>
      </w:pPr>
      <w:r>
        <w:drawing>
          <wp:inline distT="0" distB="0" distL="0" distR="0">
            <wp:extent cx="4286250" cy="29527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Theorem B (admissibility).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The closed form of Theorem 3.1 (and of Hypothesis H1 at any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) has strictly positive radii for all times and all vortices if and only if</w:t>
      </w:r>
    </w:p>
    <w:p>
      <w:pPr>
        <w:spacing w:after="140" w:before="140"/>
        <w:jc w:val="center"/>
      </w:pPr>
      <w:r>
        <w:drawing>
          <wp:inline distT="0" distB="0" distL="0" distR="0">
            <wp:extent cx="4029075" cy="31432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At $C_{Ch} = C_{Ch}^{</w:t>
      </w:r>
      <w:r>
        <w:rPr>
          <w:rFonts w:ascii="Liberation Serif" w:hAnsi="Liberation Serif"/>
          <w:color w:val="1A2433"/>
          <w:sz w:val="24"/>
          <w:szCs w:val="24"/>
        </w:rPr>
        <w:t xml:space="preserve">}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the amplitude is exactly</w:t>
      </w:r>
      <w:r>
        <w:rPr>
          <w:rFonts w:ascii="Liberation Serif" w:hAnsi="Liberation Serif"/>
          <w:color w:val="1A2433"/>
          <w:sz w:val="24"/>
          <w:szCs w:val="24"/>
        </w:rPr>
        <w:t xml:space="preserve">\varepsilon = 1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and each radius touches zero once per period; below the threshold each radius changes sign twice per period — in the complex plane the trajectory is continuous (</w:t>
      </w:r>
      <w:r>
        <w:rPr>
          <w:rFonts w:ascii="Liberation Serif" w:hAnsi="Liberation Serif"/>
          <w:color w:val="1A2433"/>
          <w:sz w:val="24"/>
          <w:szCs w:val="24"/>
        </w:rPr>
        <w:t xml:space="preserve">z_k = r_k e^{i\theta_k}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is insensitive to the phase flip</w:t>
      </w:r>
      <w:r>
        <w:rPr>
          <w:rFonts w:ascii="Liberation Serif" w:hAnsi="Liberation Serif"/>
          <w:color w:val="1A2433"/>
          <w:sz w:val="24"/>
          <w:szCs w:val="24"/>
        </w:rPr>
        <w:t xml:space="preserve">\pi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), but the polar registers (radius positivity, the polygon picture, the</w:t>
      </w:r>
      <w:r>
        <w:rPr>
          <w:rFonts w:ascii="Liberation Serif" w:hAnsi="Liberation Serif"/>
          <w:color w:val="1A2433"/>
          <w:sz w:val="24"/>
          <w:szCs w:val="24"/>
        </w:rPr>
        <w:t xml:space="preserve">A_\theta = 1/r$ gauge combination at the crossing instants) degenerate.*</w:t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Proof.</w:t>
      </w:r>
      <w:r>
        <w:rPr>
          <w:rFonts w:ascii="Liberation Serif" w:hAnsi="Liberation Serif"/>
          <w:color w:val="1A2433"/>
          <w:sz w:val="24"/>
          <w:szCs w:val="24"/>
        </w:rPr>
        <w:t xml:space="preserve"> The chain of equivalences above is exact real algebra: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&lt; 1 ⇔ e^(C_Ch/π) &gt; 2 ⇔ C_Ch/π &gt; ln 2</w:t>
      </w:r>
      <w:r>
        <w:rPr>
          <w:rFonts w:ascii="Liberation Serif" w:hAnsi="Liberation Serif"/>
          <w:color w:val="1A2433"/>
          <w:sz w:val="24"/>
          <w:szCs w:val="24"/>
        </w:rPr>
        <w:t xml:space="preserve">. The minimum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+ εcosφ</w:t>
      </w:r>
      <w:r>
        <w:rPr>
          <w:rFonts w:ascii="Liberation Serif" w:hAnsi="Liberation Serif"/>
          <w:color w:val="1A2433"/>
          <w:sz w:val="24"/>
          <w:szCs w:val="24"/>
        </w:rPr>
        <w:t xml:space="preserve"> over a period is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1 - ε</w:t>
      </w:r>
      <w:r>
        <w:rPr>
          <w:rFonts w:ascii="Liberation Serif" w:hAnsi="Liberation Serif"/>
          <w:color w:val="1A2433"/>
          <w:sz w:val="24"/>
          <w:szCs w:val="24"/>
        </w:rPr>
        <w:t xml:space="preserve">, so positivity for all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</w:t>
      </w:r>
      <w:r>
        <w:rPr>
          <w:rFonts w:ascii="Liberation Serif" w:hAnsi="Liberation Serif"/>
          <w:color w:val="1A2433"/>
          <w:sz w:val="24"/>
          <w:szCs w:val="24"/>
        </w:rPr>
        <w:t xml:space="preserve"> is equivalent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&lt; 1</w:t>
      </w:r>
      <w:r>
        <w:rPr>
          <w:rFonts w:ascii="Liberation Serif" w:hAnsi="Liberation Serif"/>
          <w:color w:val="1A2433"/>
          <w:sz w:val="24"/>
          <w:szCs w:val="24"/>
        </w:rPr>
        <w:t xml:space="preserve">; the touching/crossing behaviour follows from the structure of the cosine.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□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Stage W5 certifies the theorem on a dense grid: over 200 values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∈ [0.5, 10]</w:t>
      </w:r>
      <w:r>
        <w:rPr>
          <w:rFonts w:ascii="Liberation Serif" w:hAnsi="Liberation Serif"/>
          <w:color w:val="1A2433"/>
          <w:sz w:val="24"/>
          <w:szCs w:val="24"/>
        </w:rPr>
        <w:t xml:space="preserve"> the equivalence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bigl(C_Ch &gt; C_Ch^(*)bigr) ⇔ (ε &lt; 1)</w:t>
      </w:r>
      <w:r>
        <w:rPr>
          <w:rFonts w:ascii="Liberation Serif" w:hAnsi="Liberation Serif"/>
          <w:color w:val="1A2433"/>
          <w:sz w:val="24"/>
          <w:szCs w:val="24"/>
        </w:rPr>
        <w:t xml:space="preserve"> holds with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zero violations</w:t>
      </w:r>
      <w:r>
        <w:rPr>
          <w:rFonts w:ascii="Liberation Serif" w:hAnsi="Liberation Serif"/>
          <w:color w:val="1A2433"/>
          <w:sz w:val="24"/>
          <w:szCs w:val="24"/>
        </w:rPr>
        <w:t xml:space="preserve">, the amplitude at the threshold equals 1 to machine precision (error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0.0</w:t>
      </w:r>
      <w:r>
        <w:rPr>
          <w:rFonts w:ascii="Liberation Serif" w:hAnsi="Liberation Serif"/>
          <w:color w:val="1A2433"/>
          <w:sz w:val="24"/>
          <w:szCs w:val="24"/>
        </w:rPr>
        <w:t xml:space="preserve">), and the sampled minimum of the radius matches the analytic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√(C_Ch)(1 - ε)</w:t>
      </w:r>
      <w:r>
        <w:rPr>
          <w:rFonts w:ascii="Liberation Serif" w:hAnsi="Liberation Serif"/>
          <w:color w:val="1A2433"/>
          <w:sz w:val="24"/>
          <w:szCs w:val="24"/>
        </w:rPr>
        <w:t xml:space="preserve"> within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1.9 · 10⁻⁷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uniform-grid sampling bound, not a model error (protocol </w:t>
      </w:r>
      <w:r>
        <w:rPr>
          <w:rFonts w:ascii="Consolas" w:hAnsi="Consolas"/>
          <w:color w:val="1A2433"/>
          <w:sz w:val="22"/>
          <w:szCs w:val="22"/>
        </w:rPr>
        <w:t xml:space="preserve">W5_admissibility_default.json</w:t>
      </w:r>
      <w:r>
        <w:rPr>
          <w:rFonts w:ascii="Liberation Serif" w:hAnsi="Liberation Serif"/>
          <w:color w:val="1A2433"/>
          <w:sz w:val="24"/>
          <w:szCs w:val="24"/>
        </w:rPr>
        <w:t xml:space="preserve">).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3241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Fig. 4 — Stage W5/W7: the admissibility boundary and the D1 compatibility periods.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A registered fact about the parent default.</w:t>
      </w:r>
      <w:r>
        <w:rPr>
          <w:rFonts w:ascii="Liberation Serif" w:hAnsi="Liberation Serif"/>
          <w:color w:val="1A2433"/>
          <w:sz w:val="24"/>
          <w:szCs w:val="24"/>
        </w:rPr>
        <w:t xml:space="preserve"> The parent ladder's registered pair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(C_Ch, T) = (1, 2π)</w:t>
      </w:r>
      <w:r>
        <w:rPr>
          <w:rFonts w:ascii="Liberation Serif" w:hAnsi="Liberation Serif"/>
          <w:color w:val="1A2433"/>
          <w:sz w:val="24"/>
          <w:szCs w:val="24"/>
        </w:rPr>
        <w:t xml:space="preserve"> sits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below</w:t>
      </w:r>
      <w:r>
        <w:rPr>
          <w:rFonts w:ascii="Liberation Serif" w:hAnsi="Liberation Serif"/>
          <w:color w:val="1A2433"/>
          <w:sz w:val="24"/>
          <w:szCs w:val="24"/>
        </w:rPr>
        <w:t xml:space="preserve"> the threshold: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ε(1) ≈ 2.668 &gt; 1</w:t>
      </w:r>
      <w:r>
        <w:rPr>
          <w:rFonts w:ascii="Liberation Serif" w:hAnsi="Liberation Serif"/>
          <w:color w:val="1A2433"/>
          <w:sz w:val="24"/>
          <w:szCs w:val="24"/>
        </w:rPr>
        <w:t xml:space="preserve">. In this zone the closed form remains a perfectly well-defined complex choreography and passes every structural register, but the polar picture "an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-gon of radius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√(C_Ch)(1 + εcos)</w:t>
      </w:r>
      <w:r>
        <w:rPr>
          <w:rFonts w:ascii="Liberation Serif" w:hAnsi="Liberation Serif"/>
          <w:color w:val="1A2433"/>
          <w:sz w:val="24"/>
          <w:szCs w:val="24"/>
        </w:rPr>
        <w:t xml:space="preserve">" is degenerate — the radii sweep through zero. This observation feeds the parent roadmap item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T5</w:t>
      </w:r>
      <w:r>
        <w:rPr>
          <w:rFonts w:ascii="Liberation Serif" w:hAnsi="Liberation Serif"/>
          <w:color w:val="1A2433"/>
          <w:sz w:val="24"/>
          <w:szCs w:val="24"/>
        </w:rPr>
        <w:t xml:space="preserve"> ("admissible region of the closed form") with a sharp, decidable boundary; a natural reading is that the non-degenerate regime of the closed form opens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&gt; πln 2</w:t>
      </w:r>
      <w:r>
        <w:rPr>
          <w:rFonts w:ascii="Liberation Serif" w:hAnsi="Liberation Serif"/>
          <w:color w:val="1A2433"/>
          <w:sz w:val="24"/>
          <w:szCs w:val="24"/>
        </w:rPr>
        <w:t xml:space="preserve">, and that parameter studies of Layer G should quote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 relative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C_Ch^(*)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pStyle w:val="Heading2"/>
        <w:keepNext/>
        <w:spacing w:after="160" w:before="300" w:line="312"/>
      </w:pPr>
      <w:bookmarkStart w:name="_Toc23" w:id="23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6. The kinematic obstruction: Lemma C</w:t>
      </w:r>
      <w:bookmarkEnd w:id="23"/>
    </w:p>
    <w:p>
      <w:pPr>
        <w:pStyle w:val="Heading2"/>
        <w:keepNext/>
        <w:spacing w:after="160" w:before="300" w:line="312"/>
      </w:pPr>
      <w:bookmarkStart w:name="_Toc24" w:id="24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6.1 The symmetric pulsation case</w:t>
      </w:r>
      <w:bookmarkEnd w:id="24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cleanest question about H1 is dynamical: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does the pulsating form solve Layer K?</w:t>
      </w:r>
      <w:r>
        <w:rPr>
          <w:rFonts w:ascii="Liberation Serif" w:hAnsi="Liberation Serif"/>
          <w:color w:val="1A2433"/>
          <w:sz w:val="24"/>
          <w:szCs w:val="24"/>
        </w:rPr>
        <w:t xml:space="preserve"> Strip the phase shifts from the radii first (all vortices share one common radius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r(t)</w:t>
      </w:r>
      <w:r>
        <w:rPr>
          <w:rFonts w:ascii="Liberation Serif" w:hAnsi="Liberation Serif"/>
          <w:color w:val="1A2433"/>
          <w:sz w:val="24"/>
          <w:szCs w:val="24"/>
        </w:rPr>
        <w:t xml:space="preserve">, directions uniform) — then the configuration is a regular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-gon at every instant, and the answer is exact.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Lemma C (obstruction).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In the Kirchhoff model with equal circulations, let a configuration be a regular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-gon of common radius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r(t)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rotating with common angular velocity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dotθ = ω(t)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. Then the induced radial velocity vanishes identically,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vᵣ ≡ 0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, and the radial equation of motion reads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dot r = 0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. Consequently a symmetrically pulsating polygon satisfies Layer K if and only if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(and then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Γ(N-1)/(4π R²)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, Theorem A).</w:t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Proof.</w:t>
      </w:r>
      <w:r>
        <w:rPr>
          <w:rFonts w:ascii="Liberation Serif" w:hAnsi="Liberation Serif"/>
          <w:color w:val="1A2433"/>
          <w:sz w:val="24"/>
          <w:szCs w:val="24"/>
        </w:rPr>
        <w:t xml:space="preserve"> Fix vertex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 and reflect the polygon through the radial axis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. The reflection maps the vertex set onto itself (vertex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j</w:t>
      </w:r>
      <w:r>
        <w:rPr>
          <w:rFonts w:ascii="Liberation Serif" w:hAnsi="Liberation Serif"/>
          <w:color w:val="1A2433"/>
          <w:sz w:val="24"/>
          <w:szCs w:val="24"/>
        </w:rPr>
        <w:t xml:space="preserve"> at angle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</w:t>
      </w:r>
      <w:r>
        <w:rPr>
          <w:rFonts w:ascii="Liberation Serif" w:hAnsi="Liberation Serif"/>
          <w:color w:val="1A2433"/>
          <w:sz w:val="24"/>
          <w:szCs w:val="24"/>
        </w:rPr>
        <w:t xml:space="preserve"> swaps with the vertex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-φ</w:t>
      </w:r>
      <w:r>
        <w:rPr>
          <w:rFonts w:ascii="Liberation Serif" w:hAnsi="Liberation Serif"/>
          <w:color w:val="1A2433"/>
          <w:sz w:val="24"/>
          <w:szCs w:val="24"/>
        </w:rPr>
        <w:t xml:space="preserve">), while the induced velocity field of the pair contributes equal-and-opposite radial components: writing the chord from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 to a vertex at angle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</w:t>
      </w:r>
      <w:r>
        <w:rPr>
          <w:rFonts w:ascii="Liberation Serif" w:hAnsi="Liberation Serif"/>
          <w:color w:val="1A2433"/>
          <w:sz w:val="24"/>
          <w:szCs w:val="24"/>
        </w:rPr>
        <w:t xml:space="preserve">, the induced velocity 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 has radial component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+(Γ)/(2π d)cos(φ/2)</w:t>
      </w:r>
      <w:r>
        <w:rPr>
          <w:rFonts w:ascii="Liberation Serif" w:hAnsi="Liberation Serif"/>
          <w:color w:val="1A2433"/>
          <w:sz w:val="24"/>
          <w:szCs w:val="24"/>
        </w:rPr>
        <w:t xml:space="preserve">, and its mirror contributes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-(Γ)/(2π d)cos(φ/2)</w:t>
      </w:r>
      <w:r>
        <w:rPr>
          <w:rFonts w:ascii="Liberation Serif" w:hAnsi="Liberation Serif"/>
          <w:color w:val="1A2433"/>
          <w:sz w:val="24"/>
          <w:szCs w:val="24"/>
        </w:rPr>
        <w:t xml:space="preserve">. All radial contributions cancel pairwise; the tangential ones double. Hence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vᵣ = 0</w:t>
      </w:r>
      <w:r>
        <w:rPr>
          <w:rFonts w:ascii="Liberation Serif" w:hAnsi="Liberation Serif"/>
          <w:color w:val="1A2433"/>
          <w:sz w:val="24"/>
          <w:szCs w:val="24"/>
        </w:rPr>
        <w:t xml:space="preserve"> for every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at every instant, and the radial equation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dot r = vᵣ</w:t>
      </w:r>
      <w:r>
        <w:rPr>
          <w:rFonts w:ascii="Liberation Serif" w:hAnsi="Liberation Serif"/>
          <w:color w:val="1A2433"/>
          <w:sz w:val="24"/>
          <w:szCs w:val="24"/>
        </w:rPr>
        <w:t xml:space="preserve"> forces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color w:val="1A2433"/>
          <w:sz w:val="24"/>
          <w:szCs w:val="24"/>
        </w:rPr>
        <w:t xml:space="preserve"> to be constant.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□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tangential register fails independently: Layer K demands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ω(t) = Γ(N-1)/(4π r(t)²)</w:t>
      </w:r>
      <w:r>
        <w:rPr>
          <w:rFonts w:ascii="Liberation Serif" w:hAnsi="Liberation Serif"/>
          <w:color w:val="1A2433"/>
          <w:sz w:val="24"/>
          <w:szCs w:val="24"/>
        </w:rPr>
        <w:t xml:space="preserve">, which is compatible with a prescribed constant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</w:t>
      </w:r>
      <w:r>
        <w:rPr>
          <w:rFonts w:ascii="Liberation Serif" w:hAnsi="Liberation Serif"/>
          <w:color w:val="1A2433"/>
          <w:sz w:val="24"/>
          <w:szCs w:val="24"/>
        </w:rPr>
        <w:t xml:space="preserve"> only when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color w:val="1A2433"/>
          <w:sz w:val="24"/>
          <w:szCs w:val="24"/>
        </w:rPr>
        <w:t xml:space="preserve"> is constant. So even a "kinematically steered" pulsation with a time-varying rate is not a free Layer-K orbit — the ring either rotates rigidly at the Theorem-A rate or it is not a Layer-K solution at all.</w:t>
      </w:r>
    </w:p>
    <w:p>
      <w:pPr>
        <w:pStyle w:val="Heading2"/>
        <w:keepNext/>
        <w:spacing w:after="160" w:before="300" w:line="312"/>
      </w:pPr>
      <w:bookmarkStart w:name="_Toc25" w:id="25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6.2 The phase-shifted H1 case</w:t>
      </w:r>
      <w:bookmarkEnd w:id="25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H1 as posed carries the phase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 k/N</w:t>
      </w:r>
      <w:r>
        <w:rPr>
          <w:rFonts w:ascii="Liberation Serif" w:hAnsi="Liberation Serif"/>
          <w:color w:val="1A2433"/>
          <w:sz w:val="24"/>
          <w:szCs w:val="24"/>
        </w:rPr>
        <w:t xml:space="preserve"> in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both</w:t>
      </w:r>
      <w:r>
        <w:rPr>
          <w:rFonts w:ascii="Liberation Serif" w:hAnsi="Liberation Serif"/>
          <w:color w:val="1A2433"/>
          <w:sz w:val="24"/>
          <w:szCs w:val="24"/>
        </w:rPr>
        <w:t xml:space="preserve"> the radii and the angles, so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≠ 0</w:t>
      </w:r>
      <w:r>
        <w:rPr>
          <w:rFonts w:ascii="Liberation Serif" w:hAnsi="Liberation Serif"/>
          <w:color w:val="1A2433"/>
          <w:sz w:val="24"/>
          <w:szCs w:val="24"/>
        </w:rPr>
        <w:t xml:space="preserve"> the configuration is not a polygon at all (Section 4, observation 1). Stage W6 measures both failures 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3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1</w:t>
      </w:r>
      <w:r>
        <w:rPr>
          <w:rFonts w:ascii="Liberation Serif" w:hAnsi="Liberation Serif"/>
          <w:color w:val="1A2433"/>
          <w:sz w:val="24"/>
          <w:szCs w:val="24"/>
        </w:rPr>
        <w:t xml:space="preserve"> over one period: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1230"/>
        <w:gridCol w:w="3779"/>
        <w:gridCol w:w="3779"/>
      </w:tblGrid>
      <w:tr>
        <w:trPr>
          <w:cantSplit/>
          <w:tblHeader/>
        </w:trPr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ε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shape register: max deviation from the chord table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induced radial velocity, max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0.01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8.660e-3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3.99e-6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0.05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4.330e-2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1.01e-4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0.10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8.660e-2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4.13e-4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0.30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2.598e-1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4.00e-3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shape deviation is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exactly linear</w:t>
      </w:r>
      <w:r>
        <w:rPr>
          <w:rFonts w:ascii="Liberation Serif" w:hAnsi="Liberation Serif"/>
          <w:color w:val="1A2433"/>
          <w:sz w:val="24"/>
          <w:szCs w:val="24"/>
        </w:rPr>
        <w:t xml:space="preserve"> with slope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cos(π/6) = √(3)/2 ≈ 0.8660</w:t>
      </w:r>
      <w:r>
        <w:rPr>
          <w:rFonts w:ascii="Liberation Serif" w:hAnsi="Liberation Serif"/>
          <w:color w:val="1A2433"/>
          <w:sz w:val="24"/>
          <w:szCs w:val="24"/>
        </w:rPr>
        <w:t xml:space="preserve"> (the slopes recovered from the table agree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10⁻³</w:t>
      </w:r>
      <w:r>
        <w:rPr>
          <w:rFonts w:ascii="Liberation Serif" w:hAnsi="Liberation Serif"/>
          <w:color w:val="1A2433"/>
          <w:sz w:val="24"/>
          <w:szCs w:val="24"/>
        </w:rPr>
        <w:t xml:space="preserve">, and the test suite pins this). The induced radial velocity — zero for the symmetric case — is here nonzero and scales approximately as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0.04 ε²</w:t>
      </w:r>
      <w:r>
        <w:rPr>
          <w:rFonts w:ascii="Liberation Serif" w:hAnsi="Liberation Serif"/>
          <w:color w:val="1A2433"/>
          <w:sz w:val="24"/>
          <w:szCs w:val="24"/>
        </w:rPr>
        <w:t xml:space="preserve"> over the scanned range. Both effects vanish as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→ 0</w:t>
      </w:r>
      <w:r>
        <w:rPr>
          <w:rFonts w:ascii="Liberation Serif" w:hAnsi="Liberation Serif"/>
          <w:color w:val="1A2433"/>
          <w:sz w:val="24"/>
          <w:szCs w:val="24"/>
        </w:rPr>
        <w:t xml:space="preserve">, consistently with the only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-gon limit being the rigid rotation.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Corollary (the reduction verdict).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Within Layer K, Hypothesis H1 is a solution exactly in its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shadow — the classical Theorem A at the kinematic rate. The frequency law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(2π/T)e^(C_Ch/π)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is an independent Layer-G postulate and must not be read as the Kirchhoff rotation rate of a polygon with mean radius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√(C_Ch)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; the quantitative bridge between the two is the subject of Section 7.</w:t>
      </w:r>
    </w:p>
    <w:p>
      <w:pPr>
        <w:pStyle w:val="Heading2"/>
        <w:keepNext/>
        <w:spacing w:after="160" w:before="300" w:line="312"/>
      </w:pPr>
      <w:bookmarkStart w:name="_Toc26" w:id="26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6.3 Numerical remark: the defective zero</w:t>
      </w:r>
      <w:bookmarkEnd w:id="26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co-rotating Jacobian at the ring owns a zero eigenvalue of algebraic multiplicity two and geometric multiplicity one (the continuum of rotated polygons is a one-parameter family of equilibria). Rounding splits such a defective double zero into a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±</w:t>
      </w:r>
      <w:r>
        <w:rPr>
          <w:rFonts w:ascii="Liberation Serif" w:hAnsi="Liberation Serif"/>
          <w:color w:val="1A2433"/>
          <w:sz w:val="24"/>
          <w:szCs w:val="24"/>
        </w:rPr>
        <w:t xml:space="preserve">-real pair of size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√(ε_mach |J|) ∼ 10⁻⁹</w:t>
      </w:r>
      <w:r>
        <w:rPr>
          <w:rFonts w:ascii="Liberation Serif" w:hAnsi="Liberation Serif"/>
          <w:color w:val="1A2433"/>
          <w:sz w:val="24"/>
          <w:szCs w:val="24"/>
        </w:rPr>
        <w:t xml:space="preserve"> — visible in the W4 protocol as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maxReλ ∈ {± 10⁻⁹}</w:t>
      </w:r>
      <w:r>
        <w:rPr>
          <w:rFonts w:ascii="Liberation Serif" w:hAnsi="Liberation Serif"/>
          <w:color w:val="1A2433"/>
          <w:sz w:val="24"/>
          <w:szCs w:val="24"/>
        </w:rPr>
        <w:t xml:space="preserve"> for the stable cases. The stability classifier therefore runs at tolerance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10⁻⁷</w:t>
      </w:r>
      <w:r>
        <w:rPr>
          <w:rFonts w:ascii="Liberation Serif" w:hAnsi="Liberation Serif"/>
          <w:color w:val="1A2433"/>
          <w:sz w:val="24"/>
          <w:szCs w:val="24"/>
        </w:rPr>
        <w:t xml:space="preserve">, three orders above the noise floor and three below the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8</w:t>
      </w:r>
      <w:r>
        <w:rPr>
          <w:rFonts w:ascii="Liberation Serif" w:hAnsi="Liberation Serif"/>
          <w:color w:val="1A2433"/>
          <w:sz w:val="24"/>
          <w:szCs w:val="24"/>
        </w:rPr>
        <w:t xml:space="preserve"> growth rate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0.450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pStyle w:val="Heading2"/>
        <w:keepNext/>
        <w:spacing w:after="160" w:before="300" w:line="312"/>
      </w:pPr>
      <w:bookmarkStart w:name="_Toc27" w:id="27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7. The averaged-frequency bridge: Lemma D and the D1 design rule</w:t>
      </w:r>
      <w:bookmarkEnd w:id="27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If pulsation is dynamically obstructed, the next best question is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compatibility on average</w:t>
      </w:r>
      <w:r>
        <w:rPr>
          <w:rFonts w:ascii="Liberation Serif" w:hAnsi="Liberation Serif"/>
          <w:color w:val="1A2433"/>
          <w:sz w:val="24"/>
          <w:szCs w:val="24"/>
        </w:rPr>
        <w:t xml:space="preserve">: at what rate would the "instantaneous kinematics" of a pulsating polygon rotate over a full cycle? The answer is exact.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Lemma D (averaged frequency).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For the symmetric pulsation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r(t) = R(1 + εcosω t)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with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|ε| &lt; 1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, the cycle-averaged Kirchhoff rate</w:t>
      </w:r>
    </w:p>
    <w:p>
      <w:pPr>
        <w:spacing w:after="140" w:before="140"/>
        <w:jc w:val="center"/>
      </w:pPr>
      <w:r>
        <w:drawing>
          <wp:inline distT="0" distB="0" distL="0" distR="0">
            <wp:extent cx="3990975" cy="466725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is independent of the modulation rate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Proof.</w:t>
      </w:r>
      <w:r>
        <w:rPr>
          <w:rFonts w:ascii="Liberation Serif" w:hAnsi="Liberation Serif"/>
          <w:color w:val="1A2433"/>
          <w:sz w:val="24"/>
          <w:szCs w:val="24"/>
        </w:rPr>
        <w:t xml:space="preserve"> Substituting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 = ω t</w:t>
      </w:r>
      <w:r>
        <w:rPr>
          <w:rFonts w:ascii="Liberation Serif" w:hAnsi="Liberation Serif"/>
          <w:color w:val="1A2433"/>
          <w:sz w:val="24"/>
          <w:szCs w:val="24"/>
        </w:rPr>
        <w:t xml:space="preserve"> removes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</w:t>
      </w:r>
      <w:r>
        <w:rPr>
          <w:rFonts w:ascii="Liberation Serif" w:hAnsi="Liberation Serif"/>
          <w:color w:val="1A2433"/>
          <w:sz w:val="24"/>
          <w:szCs w:val="24"/>
        </w:rPr>
        <w:t xml:space="preserve"> and reduces the average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(Γ(N-1))/(4π R²) (1/2π)∫₀^(2π) (dφ)/((1+εcosφ)²)</w:t>
      </w:r>
      <w:r>
        <w:rPr>
          <w:rFonts w:ascii="Liberation Serif" w:hAnsi="Liberation Serif"/>
          <w:color w:val="1A2433"/>
          <w:sz w:val="24"/>
          <w:szCs w:val="24"/>
        </w:rPr>
        <w:t xml:space="preserve">. The standard differentiated form of the Poisson integral,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(1/2π)∫₀^(2π)(dφ)/((a + bcosφ)²) = (a)/((a² - b²)^(3/2))</w:t>
      </w:r>
      <w:r>
        <w:rPr>
          <w:rFonts w:ascii="Liberation Serif" w:hAnsi="Liberation Serif"/>
          <w:color w:val="1A2433"/>
          <w:sz w:val="24"/>
          <w:szCs w:val="24"/>
        </w:rPr>
        <w:t xml:space="preserve">,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b = ε</w:t>
      </w:r>
      <w:r>
        <w:rPr>
          <w:rFonts w:ascii="Liberation Serif" w:hAnsi="Liberation Serif"/>
          <w:color w:val="1A2433"/>
          <w:sz w:val="24"/>
          <w:szCs w:val="24"/>
        </w:rPr>
        <w:t xml:space="preserve"> gives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(1 - 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.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□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Stage W7 certifies the integral identity by Gauss–Legendre quadrature (160 nodes): maximum relative error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2.9 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 over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∈ {0.1, …, 0.9}</w:t>
      </w:r>
      <w:r>
        <w:rPr>
          <w:rFonts w:ascii="Liberation Serif" w:hAnsi="Liberation Serif"/>
          <w:color w:val="1A2433"/>
          <w:sz w:val="24"/>
          <w:szCs w:val="24"/>
        </w:rPr>
        <w:t xml:space="preserve">, the bridge register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(N, ε) ∈ {2..8} × {0.2, 0.5, 0.8}</w:t>
      </w:r>
      <w:r>
        <w:rPr>
          <w:rFonts w:ascii="Liberation Serif" w:hAnsi="Liberation Serif"/>
          <w:color w:val="1A2433"/>
          <w:sz w:val="24"/>
          <w:szCs w:val="24"/>
        </w:rPr>
        <w:t xml:space="preserve">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3.5 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 (protocol </w:t>
      </w:r>
      <w:r>
        <w:rPr>
          <w:rFonts w:ascii="Consolas" w:hAnsi="Consolas"/>
          <w:color w:val="1A2433"/>
          <w:sz w:val="22"/>
          <w:szCs w:val="22"/>
        </w:rPr>
        <w:t xml:space="preserve">W7_bridge_default.json</w:t>
      </w:r>
      <w:r>
        <w:rPr>
          <w:rFonts w:ascii="Liberation Serif" w:hAnsi="Liberation Serif"/>
          <w:color w:val="1A2433"/>
          <w:sz w:val="24"/>
          <w:szCs w:val="24"/>
        </w:rPr>
        <w:t xml:space="preserve">). The quadrature convergence is itself a measured fact: at the quick preset's 80 nodes the sharpest case (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0.9</w:t>
      </w:r>
      <w:r>
        <w:rPr>
          <w:rFonts w:ascii="Liberation Serif" w:hAnsi="Liberation Serif"/>
          <w:color w:val="1A2433"/>
          <w:sz w:val="24"/>
          <w:szCs w:val="24"/>
        </w:rPr>
        <w:t xml:space="preserve">) retains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 · 10⁻⁹</w:t>
      </w:r>
      <w:r>
        <w:rPr>
          <w:rFonts w:ascii="Liberation Serif" w:hAnsi="Liberation Serif"/>
          <w:color w:val="1A2433"/>
          <w:sz w:val="24"/>
          <w:szCs w:val="24"/>
        </w:rPr>
        <w:t xml:space="preserve">, dropping six orders at 160 nodes — the spectral convergence expected for analytic integrand with the nearest pole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Imφ = arccosh(1/ε)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Design rule D1 (compatibility curve).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Define the compatibility period</w:t>
      </w:r>
    </w:p>
    <w:p>
      <w:pPr>
        <w:spacing w:after="140" w:before="140"/>
        <w:jc w:val="center"/>
      </w:pPr>
      <w:r>
        <w:drawing>
          <wp:inline distT="0" distB="0" distL="0" distR="0">
            <wp:extent cx="4857750" cy="40005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as the unique period at which the Theorem-3.1 frequency law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(2π/T)e^(C_Ch/π)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(with the mean radius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R² = C_Ch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) equals the averaged kinematic frequency of Lemma D. The protocol tabulates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T_comp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over the admissible window; e.g.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1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: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1230"/>
        <w:gridCol w:w="1230"/>
        <w:gridCol w:w="1230"/>
        <w:gridCol w:w="1230"/>
        <w:gridCol w:w="1230"/>
        <w:gridCol w:w="1230"/>
        <w:gridCol w:w="1230"/>
      </w:tblGrid>
      <w:tr>
        <w:trPr>
          <w:cantSplit/>
          <w:tblHeader/>
        </w:trPr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C_Ch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N=3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N=4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N=5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N=6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N=7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N=8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146.13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97.42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73.06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58.45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48.71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41.75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875.98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583.99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437.99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350.39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291.99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250.28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10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9496.0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6330.7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4748.0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3798.4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3165.3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2713.2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459401.4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306267.6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229700.7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183760.6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153133.8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131257.6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self-consistency of the table is verified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3.5 · 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 relative: substituting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 = T_comp</w:t>
      </w:r>
      <w:r>
        <w:rPr>
          <w:rFonts w:ascii="Liberation Serif" w:hAnsi="Liberation Serif"/>
          <w:color w:val="1A2433"/>
          <w:sz w:val="24"/>
          <w:szCs w:val="24"/>
        </w:rPr>
        <w:t xml:space="preserve"> back into the frequency law reproduces the averaged kinematic rate. Two structural facts deserve attention. First,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T_comp</w:t>
      </w:r>
      <w:r>
        <w:rPr>
          <w:rFonts w:ascii="Liberation Serif" w:hAnsi="Liberation Serif"/>
          <w:color w:val="1A2433"/>
          <w:sz w:val="24"/>
          <w:szCs w:val="24"/>
        </w:rPr>
        <w:t xml:space="preserve"> grows roughly like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e^(C_Ch/π) C_Ch</w:t>
      </w:r>
      <w:r>
        <w:rPr>
          <w:rFonts w:ascii="Liberation Serif" w:hAnsi="Liberation Serif"/>
          <w:color w:val="1A2433"/>
          <w:sz w:val="24"/>
          <w:szCs w:val="24"/>
        </w:rPr>
        <w:t xml:space="preserve"> — exponentially in the gauge constant — while the classical rate decays only algebraically in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; the gauge law and the kinematics therefore agree only along a thin, explicitly computable curve, not on an open set. Second, the registered parent pair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(C_Ch, T) = (1, 2π)</w:t>
      </w:r>
      <w:r>
        <w:rPr>
          <w:rFonts w:ascii="Liberation Serif" w:hAnsi="Liberation Serif"/>
          <w:color w:val="1A2433"/>
          <w:sz w:val="24"/>
          <w:szCs w:val="24"/>
        </w:rPr>
        <w:t xml:space="preserve"> lies outside the admissible window entirely (Theorem B), so no compatibility statement can be made for it without leaving the non-degenerate regime.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What D1 is and is not.</w:t>
      </w:r>
      <w:r>
        <w:rPr>
          <w:rFonts w:ascii="Liberation Serif" w:hAnsi="Liberation Serif"/>
          <w:color w:val="1A2433"/>
          <w:sz w:val="24"/>
          <w:szCs w:val="24"/>
        </w:rPr>
        <w:t xml:space="preserve"> D1 is a design relation for a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driven</w:t>
      </w:r>
      <w:r>
        <w:rPr>
          <w:rFonts w:ascii="Liberation Serif" w:hAnsi="Liberation Serif"/>
          <w:color w:val="1A2433"/>
          <w:sz w:val="24"/>
          <w:szCs w:val="24"/>
        </w:rPr>
        <w:t xml:space="preserve"> construction: if one insists on a pulsating choreography whose modulation period matches its own cycle-averaged kinematic rate — e.g. for a gauge-constrained or externally forced model variant — the constraint selects the period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T_comp</w:t>
      </w:r>
      <w:r>
        <w:rPr>
          <w:rFonts w:ascii="Liberation Serif" w:hAnsi="Liberation Serif"/>
          <w:color w:val="1A2433"/>
          <w:sz w:val="24"/>
          <w:szCs w:val="24"/>
        </w:rPr>
        <w:t xml:space="preserve"> exactly. D1 is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not</w:t>
      </w:r>
      <w:r>
        <w:rPr>
          <w:rFonts w:ascii="Liberation Serif" w:hAnsi="Liberation Serif"/>
          <w:color w:val="1A2433"/>
          <w:sz w:val="24"/>
          <w:szCs w:val="24"/>
        </w:rPr>
        <w:t xml:space="preserve"> a claim that Layer K admits pulsating free orbits (Lemma C forbids that); the driven reading is the only consistent one, and it is flagged as such in the protocol metadata.</w:t>
      </w:r>
    </w:p>
    <w:p>
      <w:pPr>
        <w:pStyle w:val="Heading2"/>
        <w:keepNext/>
        <w:spacing w:after="160" w:before="300" w:line="312"/>
      </w:pPr>
      <w:bookmarkStart w:name="_Toc28" w:id="28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8. From observations to theorems: the formalization queue</w:t>
      </w:r>
      <w:bookmarkEnd w:id="28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ladder was built so that each stage maps onto a formalizable statement. The mini-repository maintains its own queue, aligned with the parent roadmap's theorem table (root README, Section 18.2):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703"/>
        <w:gridCol w:w="2109"/>
        <w:gridCol w:w="2109"/>
        <w:gridCol w:w="1758"/>
        <w:gridCol w:w="2109"/>
      </w:tblGrid>
      <w:tr>
        <w:trPr>
          <w:cantSplit/>
          <w:tblHeader/>
        </w:trPr>
        <w:tc>
          <w:tcPr>
            <w:tcW w:type="pct" w:w="4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statement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current status in this mini-repo</w:t>
            </w:r>
          </w:p>
        </w:tc>
        <w:tc>
          <w:tcPr>
            <w:tcW w:type="pct" w:w="10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formalization path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parent link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TB1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Theorem B: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ε &lt; 1 ⇔ C_Ch &gt; πln 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proven (Section 5), certified by W5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one-page: monotonicity of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exp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and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ln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in Mathlib or Coq's </w:t>
            </w:r>
            <w:r>
              <w:rPr>
                <w:rFonts w:ascii="Consolas" w:hAnsi="Consolas"/>
                <w:color w:val="1A2433"/>
                <w:sz w:val="19"/>
                <w:szCs w:val="19"/>
              </w:rPr>
              <w:t xml:space="preserve">Reals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; a decidable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ℚ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-certificate for the boundary constant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feeds </w:t>
            </w: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T5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TB2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Lemma C: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vᵣ ≡ 0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for the symmetric ring; pulsation obstructed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proven (Section 6.1), certified by W6</w:t>
            </w:r>
          </w:p>
        </w:tc>
        <w:tc>
          <w:tcPr>
            <w:tcW w:type="pct" w:w="10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the chord-geometry pair-cancellation in Coq; the roots-of-unity sum in Mathlib for the tangential sum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feeds </w:t>
            </w: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T1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TB3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Lemma D: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⟨ωₖᵢₙ⟩ = ω_N (1-ε²)^(-3/2)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proven (Section 7), certified by W7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the differentiated Poisson integral — a standard Mathlib-style computation; or an interval-arithmetic certificate of the integral on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[-0.9, 0.9]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new, enables T5's region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TW4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Theorem A: rigid rotation at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ω_N = Γ(N-1)/(4π R²)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classical; measured to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2.9 · 10⁻¹²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for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 = 2..8</w:t>
            </w:r>
          </w:p>
        </w:tc>
        <w:tc>
          <w:tcPr>
            <w:tcW w:type="pct" w:w="10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the same roots-of-unity identity as TB2, then the rigid-rotation lemma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is </w:t>
            </w: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T1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TW5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Havelock threshold: stable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 ≤ 7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, unstable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 ≥ 8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reproduced spectrally (W4), margin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10³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characteristic polynomial per mode family; Routh–Hurwitz-type criterion — decidable, hard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feeds </w:t>
            </w: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T3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dependency order is TB1 → TB2 → TW4 → TB3 → TW5: the admissibility theorem is the cheapest and should be formalized first; TW4 shares its algebraic core with TB2; TB3 is an integral statement with a clean numeric fallback (interval arithmetic); TW5 is the long-term target. Each statement above is already phrased so that a Coq or Lean 4 port can be opened as a stub with the numeric protocol as the reference oracle — the same double-formalization discipline the parent roadmap prescribes for M5.</w:t>
      </w:r>
    </w:p>
    <w:p>
      <w:pPr>
        <w:pStyle w:val="Heading2"/>
        <w:keepNext/>
        <w:spacing w:after="160" w:before="300" w:line="312"/>
      </w:pPr>
      <w:bookmarkStart w:name="_Toc29" w:id="29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9. Numerical protocol summary</w:t>
      </w:r>
      <w:bookmarkEnd w:id="29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All protocols live in </w:t>
      </w:r>
      <w:r>
        <w:rPr>
          <w:rFonts w:ascii="Consolas" w:hAnsi="Consolas"/>
          <w:color w:val="1A2433"/>
          <w:sz w:val="22"/>
          <w:szCs w:val="22"/>
        </w:rPr>
        <w:t xml:space="preserve">results/protocols/</w:t>
      </w:r>
      <w:r>
        <w:rPr>
          <w:rFonts w:ascii="Liberation Serif" w:hAnsi="Liberation Serif"/>
          <w:color w:val="1A2433"/>
          <w:sz w:val="24"/>
          <w:szCs w:val="24"/>
        </w:rPr>
        <w:t xml:space="preserve"> (preset </w:t>
      </w:r>
      <w:r>
        <w:rPr>
          <w:rFonts w:ascii="Consolas" w:hAnsi="Consolas"/>
          <w:color w:val="1A2433"/>
          <w:sz w:val="22"/>
          <w:szCs w:val="22"/>
        </w:rPr>
        <w:t xml:space="preserve">default</w:t>
      </w:r>
      <w:r>
        <w:rPr>
          <w:rFonts w:ascii="Liberation Serif" w:hAnsi="Liberation Serif"/>
          <w:color w:val="1A2433"/>
          <w:sz w:val="24"/>
          <w:szCs w:val="24"/>
        </w:rPr>
        <w:t xml:space="preserve"> unless noted), produced by </w:t>
      </w:r>
      <w:r>
        <w:rPr>
          <w:rFonts w:ascii="Consolas" w:hAnsi="Consolas"/>
          <w:color w:val="1A2433"/>
          <w:sz w:val="22"/>
          <w:szCs w:val="22"/>
        </w:rPr>
        <w:t xml:space="preserve">make ladder</w:t>
      </w:r>
      <w:r>
        <w:rPr>
          <w:rFonts w:ascii="Liberation Serif" w:hAnsi="Liberation Serif"/>
          <w:color w:val="1A2433"/>
          <w:sz w:val="24"/>
          <w:szCs w:val="24"/>
        </w:rPr>
        <w:t xml:space="preserve"> (one command, deterministic file names). The registered tolerances: separation and periodicity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; shape and invariant drift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10⁻¹⁰</w:t>
      </w:r>
      <w:r>
        <w:rPr>
          <w:rFonts w:ascii="Liberation Serif" w:hAnsi="Liberation Serif"/>
          <w:color w:val="1A2433"/>
          <w:sz w:val="24"/>
          <w:szCs w:val="24"/>
        </w:rPr>
        <w:t xml:space="preserve">; measured-rate band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10⁻⁶</w:t>
      </w:r>
      <w:r>
        <w:rPr>
          <w:rFonts w:ascii="Liberation Serif" w:hAnsi="Liberation Serif"/>
          <w:color w:val="1A2433"/>
          <w:sz w:val="24"/>
          <w:szCs w:val="24"/>
        </w:rPr>
        <w:t xml:space="preserve"> (parent's band); stability classifier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10⁻⁷</w:t>
      </w:r>
      <w:r>
        <w:rPr>
          <w:rFonts w:ascii="Liberation Serif" w:hAnsi="Liberation Serif"/>
          <w:color w:val="1A2433"/>
          <w:sz w:val="24"/>
          <w:szCs w:val="24"/>
        </w:rPr>
        <w:t xml:space="preserve">; algebraic identities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; the W5 minimum-radius register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10⁻⁶</w:t>
      </w:r>
      <w:r>
        <w:rPr>
          <w:rFonts w:ascii="Liberation Serif" w:hAnsi="Liberation Serif"/>
          <w:color w:val="1A2433"/>
          <w:sz w:val="24"/>
          <w:szCs w:val="24"/>
        </w:rPr>
        <w:t xml:space="preserve"> absolute (uniform-grid sampling bound).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879"/>
        <w:gridCol w:w="2636"/>
        <w:gridCol w:w="2636"/>
        <w:gridCol w:w="2636"/>
      </w:tblGrid>
      <w:tr>
        <w:trPr>
          <w:cantSplit/>
          <w:tblHeader/>
        </w:trPr>
        <w:tc>
          <w:tcPr>
            <w:tcW w:type="pct" w:w="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register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verdict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W1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separation / periodicity / anchors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6.9e-14 / 9.4e-14 / 0.0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W1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Section-6 diagnostic drift (report-only)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15.01 over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[0,100T]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W2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ω_N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relative error,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 = 2..8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≤ 2.9 · 10⁻¹²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W2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chord-shape deviation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≤ 3.3 · 10⁻¹⁴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(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 ≤ 7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)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W3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worst invariant drift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≤ 4.2 · 10⁻¹⁴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W4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stable band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maxReλ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≤ 7.0 · 10⁻⁹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W4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 = 8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growth rate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+0.4502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 (unstable)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W5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threshold equivalences on 200 points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 violations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W5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min-radius sampling error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1.9 · 10⁻⁷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W6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symmetric pulsation: induced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vert vᵣvert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≤ 4.9 · 10⁻¹⁶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W6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H1 phase-shifted: shape slope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√(3)/2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(linear in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ε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)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recorded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W6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H1 phase-shifted: induced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vert vᵣvert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≈ 0.04 ε²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recorded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W7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integral identity (160 GL nodes)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2.9 · 10⁻¹⁵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W7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bridge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(N, ε)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grid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3.5 · 10⁻¹⁵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W7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T_comp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self-consistency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3.5 · 10⁻¹⁶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Runtime: </w:t>
      </w:r>
      <w:r>
        <w:rPr>
          <w:rFonts w:ascii="Consolas" w:hAnsi="Consolas"/>
          <w:color w:val="1A2433"/>
          <w:sz w:val="22"/>
          <w:szCs w:val="22"/>
        </w:rPr>
        <w:t xml:space="preserve">quick</w:t>
      </w:r>
      <w:r>
        <w:rPr>
          <w:rFonts w:ascii="Liberation Serif" w:hAnsi="Liberation Serif"/>
          <w:color w:val="1A2433"/>
          <w:sz w:val="24"/>
          <w:szCs w:val="24"/>
        </w:rPr>
        <w:t xml:space="preserve"> 1.3 s, </w:t>
      </w:r>
      <w:r>
        <w:rPr>
          <w:rFonts w:ascii="Consolas" w:hAnsi="Consolas"/>
          <w:color w:val="1A2433"/>
          <w:sz w:val="22"/>
          <w:szCs w:val="22"/>
        </w:rPr>
        <w:t xml:space="preserve">default</w:t>
      </w:r>
      <w:r>
        <w:rPr>
          <w:rFonts w:ascii="Liberation Serif" w:hAnsi="Liberation Serif"/>
          <w:color w:val="1A2433"/>
          <w:sz w:val="24"/>
          <w:szCs w:val="24"/>
        </w:rPr>
        <w:t xml:space="preserve"> 7.3 s, </w:t>
      </w:r>
      <w:r>
        <w:rPr>
          <w:rFonts w:ascii="Consolas" w:hAnsi="Consolas"/>
          <w:color w:val="1A2433"/>
          <w:sz w:val="22"/>
          <w:szCs w:val="22"/>
        </w:rPr>
        <w:t xml:space="preserve">full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≈</w:t>
      </w:r>
      <w:r>
        <w:rPr>
          <w:rFonts w:ascii="Liberation Serif" w:hAnsi="Liberation Serif"/>
          <w:color w:val="1A2433"/>
          <w:sz w:val="24"/>
          <w:szCs w:val="24"/>
        </w:rPr>
        <w:t xml:space="preserve"> 60 s (whole ladder, one core of the reference laptop class).</w:t>
      </w:r>
    </w:p>
    <w:p>
      <w:pPr>
        <w:pStyle w:val="Heading2"/>
        <w:keepNext/>
        <w:spacing w:after="160" w:before="300" w:line="312"/>
      </w:pPr>
      <w:bookmarkStart w:name="_Toc30" w:id="30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10. Honesty notes</w:t>
      </w:r>
      <w:bookmarkEnd w:id="30"/>
    </w:p>
    <w:p>
      <w:pPr>
        <w:pStyle w:val="ListParagraph"/>
        <w:numPr>
          <w:ilvl w:val="0"/>
          <w:numId w:val="4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Hypothesis H1 is not a Layer-K solution.</w:t>
      </w:r>
      <w:r>
        <w:rPr>
          <w:rFonts w:ascii="Liberation Serif" w:hAnsi="Liberation Serif"/>
          <w:color w:val="1A2433"/>
          <w:sz w:val="24"/>
          <w:szCs w:val="24"/>
        </w:rPr>
        <w:t xml:space="preserve"> The central finding of this mini-repository is a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negative</w:t>
      </w:r>
      <w:r>
        <w:rPr>
          <w:rFonts w:ascii="Liberation Serif" w:hAnsi="Liberation Serif"/>
          <w:color w:val="1A2433"/>
          <w:sz w:val="24"/>
          <w:szCs w:val="24"/>
        </w:rPr>
        <w:t xml:space="preserve"> result with a positive structure: the pulsating ansatz is dynamically obstructed (Lemma C), the phase-shifted variant is obstructed even geometrically (W6), and the frequency law is compatible with the kinematics only along the D1 curve. None of this diminishes the parent Theorem 3.1 — it lives on Layer G, where its registers are exact — but any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dynamical</w:t>
      </w:r>
      <w:r>
        <w:rPr>
          <w:rFonts w:ascii="Liberation Serif" w:hAnsi="Liberation Serif"/>
          <w:color w:val="1A2433"/>
          <w:sz w:val="24"/>
          <w:szCs w:val="24"/>
        </w:rPr>
        <w:t xml:space="preserve"> reading of H1 must be dropped or replaced by the driven construction of Section 7.</w:t>
      </w:r>
    </w:p>
    <w:p>
      <w:pPr>
        <w:pStyle w:val="ListParagraph"/>
        <w:numPr>
          <w:ilvl w:val="0"/>
          <w:numId w:val="4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The parent default is below the admissibility threshold.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= 1</w:t>
      </w:r>
      <w:r>
        <w:rPr>
          <w:rFonts w:ascii="Liberation Serif" w:hAnsi="Liberation Serif"/>
          <w:color w:val="1A2433"/>
          <w:sz w:val="24"/>
          <w:szCs w:val="24"/>
        </w:rPr>
        <w:t xml:space="preserve"> lies in the radius-crossing zone. This is a fact about the registered parameter, not about the theorem; the structural registers are blind to it, the polar registers are not. Parameter studies should quote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 relative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πln 2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Stability is spectral, not nonlinear.</w:t>
      </w:r>
      <w:r>
        <w:rPr>
          <w:rFonts w:ascii="Liberation Serif" w:hAnsi="Liberation Serif"/>
          <w:color w:val="1A2433"/>
          <w:sz w:val="24"/>
          <w:szCs w:val="24"/>
        </w:rPr>
        <w:t xml:space="preserve"> W4 classifies the linearized flow; nonlinear (Arnold-type) stability is a different, harder statement and is not claimed.</w:t>
      </w:r>
    </w:p>
    <w:p>
      <w:pPr>
        <w:pStyle w:val="ListParagraph"/>
        <w:numPr>
          <w:ilvl w:val="0"/>
          <w:numId w:val="4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The averaged-frequency lemma is an identity about a prescribed kinematics</w:t>
      </w:r>
      <w:r>
        <w:rPr>
          <w:rFonts w:ascii="Liberation Serif" w:hAnsi="Liberation Serif"/>
          <w:color w:val="1A2433"/>
          <w:sz w:val="24"/>
          <w:szCs w:val="24"/>
        </w:rPr>
        <w:t xml:space="preserve">, not a statement about attractors or effective dynamics of free Layer-K flows.</w:t>
      </w:r>
    </w:p>
    <w:p>
      <w:pPr>
        <w:pStyle w:val="ListParagraph"/>
        <w:numPr>
          <w:ilvl w:val="0"/>
          <w:numId w:val="4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Every protocol is reproducible.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Consolas" w:hAnsi="Consolas"/>
          <w:color w:val="1A2433"/>
          <w:sz w:val="22"/>
          <w:szCs w:val="22"/>
        </w:rPr>
        <w:t xml:space="preserve">make ladder</w:t>
      </w:r>
      <w:r>
        <w:rPr>
          <w:rFonts w:ascii="Liberation Serif" w:hAnsi="Liberation Serif"/>
          <w:color w:val="1A2433"/>
          <w:sz w:val="24"/>
          <w:szCs w:val="24"/>
        </w:rPr>
        <w:t xml:space="preserve"> regenerates all seven JSON files byte-identically up to the UTC timestamp; the test suite re-derives the preset-independent registers from scratch.</w:t>
      </w:r>
    </w:p>
    <w:p>
      <w:pPr>
        <w:pStyle w:val="Heading2"/>
        <w:keepNext/>
        <w:spacing w:after="160" w:before="300" w:line="312"/>
      </w:pPr>
      <w:bookmarkStart w:name="_Toc31" w:id="31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11. Резюме (RU)</w:t>
      </w:r>
      <w:bookmarkEnd w:id="3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Мини-репозиторий </w:t>
      </w:r>
      <w:r>
        <w:rPr>
          <w:rFonts w:ascii="Consolas" w:hAnsi="Consolas"/>
          <w:color w:val="1A2433"/>
          <w:sz w:val="22"/>
          <w:szCs w:val="22"/>
        </w:rPr>
        <w:t xml:space="preserve">polyvortex/</w:t>
      </w:r>
      <w:r>
        <w:rPr>
          <w:rFonts w:ascii="Liberation Serif" w:hAnsi="Liberation Serif"/>
          <w:color w:val="1A2433"/>
          <w:sz w:val="24"/>
          <w:szCs w:val="24"/>
        </w:rPr>
        <w:t xml:space="preserve"> обобщает родительскую лестницу Trivortex с трёх вихрей на произвольное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. Главные результаты: (1) теорема B — замкнутая форма Теоремы 3.1 невырождена тогда и только тогда, когда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&gt; πln 2 ≈ 2.1776</w:t>
      </w:r>
      <w:r>
        <w:rPr>
          <w:rFonts w:ascii="Liberation Serif" w:hAnsi="Liberation Serif"/>
          <w:color w:val="1A2433"/>
          <w:sz w:val="24"/>
          <w:szCs w:val="24"/>
        </w:rPr>
        <w:t xml:space="preserve">; на зарегистрированном значении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= 1</w:t>
      </w:r>
      <w:r>
        <w:rPr>
          <w:rFonts w:ascii="Liberation Serif" w:hAnsi="Liberation Serif"/>
          <w:color w:val="1A2433"/>
          <w:sz w:val="24"/>
          <w:szCs w:val="24"/>
        </w:rPr>
        <w:t xml:space="preserve"> радиусы проходят через ноль (зарегистрировано для роадмап-пункта T5); (2) лемма C — кирхгофовская динамика запрещает симметрично пульсирующий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-угольник: наведённая радиальная скорость сокращается попарно, поэтому пульсация невозможна ни при каком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, и гипотеза H1 редуцируется к классическому жёсткому вращению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 = Γ(N-1)/(4π R²)</w:t>
      </w:r>
      <w:r>
        <w:rPr>
          <w:rFonts w:ascii="Liberation Serif" w:hAnsi="Liberation Serif"/>
          <w:color w:val="1A2433"/>
          <w:sz w:val="24"/>
          <w:szCs w:val="24"/>
        </w:rPr>
        <w:t xml:space="preserve">, измеренному до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2.9·10⁻¹²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 для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2..8</w:t>
      </w:r>
      <w:r>
        <w:rPr>
          <w:rFonts w:ascii="Liberation Serif" w:hAnsi="Liberation Serif"/>
          <w:color w:val="1A2433"/>
          <w:sz w:val="24"/>
          <w:szCs w:val="24"/>
        </w:rPr>
        <w:t xml:space="preserve">; (3) лемма D — циклически усреднённая кинематическая частота равна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, что даёт точную кривую совместимости D1 между частотным законом Теоремы 3.1 и кирхгофовской кинематикой; (4) порог Хэвелока (устойчивость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≤ 7</w:t>
      </w:r>
      <w:r>
        <w:rPr>
          <w:rFonts w:ascii="Liberation Serif" w:hAnsi="Liberation Serif"/>
          <w:color w:val="1A2433"/>
          <w:sz w:val="24"/>
          <w:szCs w:val="24"/>
        </w:rPr>
        <w:t xml:space="preserve">, неустойчивость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≥ 8</w:t>
      </w:r>
      <w:r>
        <w:rPr>
          <w:rFonts w:ascii="Liberation Serif" w:hAnsi="Liberation Serif"/>
          <w:color w:val="1A2433"/>
          <w:sz w:val="24"/>
          <w:szCs w:val="24"/>
        </w:rPr>
        <w:t xml:space="preserve">) воспроизведён спектрально с запасом в три порядка. Все утверждения либо доказаны, либо сертифицированы JSON-протоколами; очередь формализации TB1–TW5 согласована с теоремной очередью корневого роадмапа.</w:t>
      </w:r>
    </w:p>
    <w:p>
      <w:pPr>
        <w:pStyle w:val="Heading2"/>
        <w:keepNext/>
        <w:spacing w:after="160" w:before="300" w:line="312"/>
      </w:pPr>
      <w:bookmarkStart w:name="_Toc32" w:id="32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References</w:t>
      </w:r>
      <w:bookmarkEnd w:id="32"/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G. R. Kirchhoff,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Vorlesungen über mathematische Physik</w:t>
      </w:r>
      <w:r>
        <w:rPr>
          <w:rFonts w:ascii="Liberation Serif" w:hAnsi="Liberation Serif"/>
          <w:color w:val="1A2433"/>
          <w:sz w:val="24"/>
          <w:szCs w:val="24"/>
        </w:rPr>
        <w:t xml:space="preserve">, Bd. I: Mechanik, Teubner, Leipzig, 1876. — The point-vortex equations.</w:t>
      </w:r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T. H. Havelock, "The stability of motion of vortices",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Philosophical Magazine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11</w:t>
      </w:r>
      <w:r>
        <w:rPr>
          <w:rFonts w:ascii="Liberation Serif" w:hAnsi="Liberation Serif"/>
          <w:color w:val="1A2433"/>
          <w:sz w:val="24"/>
          <w:szCs w:val="24"/>
        </w:rPr>
        <w:t xml:space="preserve"> (1931) 617–641. — Stability of the regular vortex polygon; the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≤ 7</w:t>
      </w:r>
      <w:r>
        <w:rPr>
          <w:rFonts w:ascii="Liberation Serif" w:hAnsi="Liberation Serif"/>
          <w:color w:val="1A2433"/>
          <w:sz w:val="24"/>
          <w:szCs w:val="24"/>
        </w:rPr>
        <w:t xml:space="preserve"> threshold.</w:t>
      </w:r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L. G. Khazin, "On the stability of regular configurations of vortices",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Soviet Physics Doklady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21</w:t>
      </w:r>
      <w:r>
        <w:rPr>
          <w:rFonts w:ascii="Liberation Serif" w:hAnsi="Liberation Serif"/>
          <w:color w:val="1A2433"/>
          <w:sz w:val="24"/>
          <w:szCs w:val="24"/>
        </w:rPr>
        <w:t xml:space="preserve"> (1976). — Rigorous treatment of the polygon stability boundary.</w:t>
      </w:r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H. Aref, "Motion of three vortices revisited",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The Physics of Fluids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22</w:t>
      </w:r>
      <w:r>
        <w:rPr>
          <w:rFonts w:ascii="Liberation Serif" w:hAnsi="Liberation Serif"/>
          <w:color w:val="1A2433"/>
          <w:sz w:val="24"/>
          <w:szCs w:val="24"/>
        </w:rPr>
        <w:t xml:space="preserve"> (1979) 393–400. — The modern taxonomy of three-vortex relative motions.</w:t>
      </w:r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H. Aref, P. K. Newton, M. A. Stremler, T. Tokieda, D. L. Vainchtein, "Vortex crystals",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Advances in Applied Mechanics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39</w:t>
      </w:r>
      <w:r>
        <w:rPr>
          <w:rFonts w:ascii="Liberation Serif" w:hAnsi="Liberation Serif"/>
          <w:color w:val="1A2433"/>
          <w:sz w:val="24"/>
          <w:szCs w:val="24"/>
        </w:rPr>
        <w:t xml:space="preserve"> (2003) 1–79. — The standard review of vortex relative equilibria and their stability.</w:t>
      </w:r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P. K. Newton,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The N-Vortex Problem: Analytical Techniques</w:t>
      </w:r>
      <w:r>
        <w:rPr>
          <w:rFonts w:ascii="Liberation Serif" w:hAnsi="Liberation Serif"/>
          <w:color w:val="1A2433"/>
          <w:sz w:val="24"/>
          <w:szCs w:val="24"/>
        </w:rPr>
        <w:t xml:space="preserve">, Springer, New York, 2001. — The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-vortex Hamiltonian formalism used in Sections 2 and 3.</w:t>
      </w:r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Parent framework: TRIVORTEX repository, </w:t>
      </w:r>
      <w:r>
        <w:rPr>
          <w:rFonts w:ascii="Consolas" w:hAnsi="Consolas"/>
          <w:color w:val="1A2433"/>
          <w:sz w:val="22"/>
          <w:szCs w:val="22"/>
        </w:rPr>
        <w:t xml:space="preserve">verification/README.md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V1–V4 ladder, the registered tolerances and the Theorem 3.1 closed form; root </w:t>
      </w:r>
      <w:r>
        <w:rPr>
          <w:rFonts w:ascii="Consolas" w:hAnsi="Consolas"/>
          <w:color w:val="1A2433"/>
          <w:sz w:val="22"/>
          <w:szCs w:val="22"/>
        </w:rPr>
        <w:t xml:space="preserve">README.md</w:t>
      </w:r>
      <w:r>
        <w:rPr>
          <w:rFonts w:ascii="Liberation Serif" w:hAnsi="Liberation Serif"/>
          <w:color w:val="1A2433"/>
          <w:sz w:val="24"/>
          <w:szCs w:val="24"/>
        </w:rPr>
        <w:t xml:space="preserve">, Section 18 — the theorem queue T1–T6 that this mini-repository feeds.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3dc1c33ee3d779837e27230cc7e68c2552334f51.png"/><Relationship Id="rId10" Type="http://schemas.openxmlformats.org/officeDocument/2006/relationships/image" Target="media/5803877a49d538bb985141d5e3f3bf1790155c78.png"/><Relationship Id="rId11" Type="http://schemas.openxmlformats.org/officeDocument/2006/relationships/image" Target="media/fac087ea19cccce365c68d94a3ae73adbc4dc09e.png"/><Relationship Id="rId12" Type="http://schemas.openxmlformats.org/officeDocument/2006/relationships/image" Target="media/28d31961fdfd246b9354ddafe952612c06ee3bf7.png"/><Relationship Id="rId13" Type="http://schemas.openxmlformats.org/officeDocument/2006/relationships/image" Target="media/2b85bc4b1408f5e2aa737676acc6aa8656b44297.png"/><Relationship Id="rId14" Type="http://schemas.openxmlformats.org/officeDocument/2006/relationships/image" Target="media/59c9f20b8891ff9c40d5d68936cb2ba731888ffe.png"/><Relationship Id="rId15" Type="http://schemas.openxmlformats.org/officeDocument/2006/relationships/image" Target="media/8a92797b479e6dcf99fbc982adf5e7e822fd6826.png"/><Relationship Id="rId16" Type="http://schemas.openxmlformats.org/officeDocument/2006/relationships/image" Target="media/476fddea757010a7b33ff7347c1128914bf3d276.png"/><Relationship Id="rId17" Type="http://schemas.openxmlformats.org/officeDocument/2006/relationships/image" Target="media/a13db7bdde0aac5ff23be75cd640601b9777dd0f.png"/><Relationship Id="rId18" Type="http://schemas.openxmlformats.org/officeDocument/2006/relationships/image" Target="media/5b32eee4aa2a30a76d747075e03e0c1c64ddb13b.png"/><Relationship Id="rId19" Type="http://schemas.openxmlformats.org/officeDocument/2006/relationships/image" Target="media/83b08771b5ad852ae4b5a3b83118ab515a2a6bab.png"/><Relationship Id="rId20" Type="http://schemas.openxmlformats.org/officeDocument/2006/relationships/image" Target="media/4c4da482949e5f9b9c4e4e56d065d92a662de5e3.png"/><Relationship Id="rId21" Type="http://schemas.openxmlformats.org/officeDocument/2006/relationships/image" Target="media/b3e1463b82bab1b66cd9555da8af4f352f7ce2ec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POLYVORTEX — A Research Monograph — TRIVORTEX polyvortex v1.1.0</dc:title>
  <dc:creator>Isaev Iskhak Khamzatovich</dc:creator>
  <dc:description>The N-vortex generalization of Theorem 3.1 — the polyvortex mini-repository monograph</dc:description>
  <cp:lastModifiedBy>Un-named</cp:lastModifiedBy>
  <cp:revision>1</cp:revision>
  <dcterms:created xsi:type="dcterms:W3CDTF">2026-10-08T09:34:28.217Z</dcterms:created>
  <dcterms:modified xsi:type="dcterms:W3CDTF">2026-10-08T09:34:28.217Z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