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Теорема E: спектральный порог устойчивости кольца N вихрей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Монография мини-репозитория polyvortex — издание по теоремам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Исаев Исхак Хамзатович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Исследовательская программа TRIVORTEX · мини-репозиторий polyvortex · v1.1.0 · Издание монографий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Исследование / 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POLYVORTEX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Программа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TRIVORTEX — задача трёх (и N) тел в вихревой модели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Автор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Исаев Исхак Хамзатович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DOI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10.5281/zenodo.21825394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1.1.0 — издание монографий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Дата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Код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polyvortex/python/polyvortex/ (model · ansatz · classical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Данные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97">
            <w:r>
              <w:t xml:space="preserve">Аннотация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Аннотация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Краткие сведения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Постановка задачи на собственные значения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Численная сертификация (ступень W4)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Замечание о дефектном нуле и границы применимости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Связь с роадмапом формализации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Литература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щёлкните по оглавлению правой кнопкой мыши и выберите «Обновить поле», чтобы обновить номера страниц.</w:t>
      </w:r>
    </w:p>
    <w:p>
      <w:pPr>
        <w:pStyle w:val="Heading1"/>
        <w:keepNext/>
        <w:spacing w:after="160" w:before="400" w:line="312"/>
      </w:pPr>
      <w:bookmarkStart w:name="_Toc97" w:id="97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Аннотация</w:t>
      </w:r>
      <w:bookmarkEnd w:id="9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Правильное кольцо из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одинаковых вихрей вращается жёстко при любом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(теорема A), но спектральное качество этого вращения меняется скачком: со-вращающийся спектр линеаризации чисто мнимый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≤ 7</w:t>
      </w:r>
      <w:r>
        <w:rPr>
          <w:rFonts w:ascii="Liberation Serif" w:hAnsi="Liberation Serif"/>
          <w:color w:val="1A2433"/>
          <w:sz w:val="24"/>
          <w:szCs w:val="24"/>
        </w:rPr>
        <w:t xml:space="preserve"> и владеет вещественной растущей парой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8</w:t>
      </w:r>
      <w:r>
        <w:rPr>
          <w:rFonts w:ascii="Liberation Serif" w:hAnsi="Liberation Serif"/>
          <w:color w:val="1A2433"/>
          <w:sz w:val="24"/>
          <w:szCs w:val="24"/>
        </w:rPr>
        <w:t xml:space="preserve">. Монография формулирует классификацию Хэвелока (1931) со строгим последующим разбором Хазина (1976), описывает численную реализацию — аналитический якобиан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</w:t>
      </w:r>
      <w:r>
        <w:rPr>
          <w:rFonts w:ascii="Liberation Serif" w:hAnsi="Liberation Serif"/>
          <w:color w:val="1A2433"/>
          <w:sz w:val="24"/>
          <w:szCs w:val="24"/>
        </w:rPr>
        <w:t xml:space="preserve"> кирхгофовского поля плюс транспортный генератор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 S</w:t>
      </w:r>
      <w:r>
        <w:rPr>
          <w:rFonts w:ascii="Liberation Serif" w:hAnsi="Liberation Serif"/>
          <w:color w:val="1A2433"/>
          <w:sz w:val="24"/>
          <w:szCs w:val="24"/>
        </w:rPr>
        <w:t xml:space="preserve"> — и сертифицирует порог ступенью W4: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2..7</w:t>
      </w:r>
      <w:r>
        <w:rPr>
          <w:rFonts w:ascii="Liberation Serif" w:hAnsi="Liberation Serif"/>
          <w:color w:val="1A2433"/>
          <w:sz w:val="24"/>
          <w:szCs w:val="24"/>
        </w:rPr>
        <w:t xml:space="preserve"> максимум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max Re λ ≤ 7.0· 10⁻⁹</w:t>
      </w:r>
      <w:r>
        <w:rPr>
          <w:rFonts w:ascii="Liberation Serif" w:hAnsi="Liberation Serif"/>
          <w:color w:val="1A2433"/>
          <w:sz w:val="24"/>
          <w:szCs w:val="24"/>
        </w:rPr>
        <w:t xml:space="preserve"> (пол дефектного двойного нуля),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8</w:t>
      </w:r>
      <w:r>
        <w:rPr>
          <w:rFonts w:ascii="Liberation Serif" w:hAnsi="Liberation Serif"/>
          <w:color w:val="1A2433"/>
          <w:sz w:val="24"/>
          <w:szCs w:val="24"/>
        </w:rPr>
        <w:t xml:space="preserve"> рост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max Re λ = +0.4502</w:t>
      </w:r>
      <w:r>
        <w:rPr>
          <w:rFonts w:ascii="Liberation Serif" w:hAnsi="Liberation Serif"/>
          <w:color w:val="1A2433"/>
          <w:sz w:val="24"/>
          <w:szCs w:val="24"/>
        </w:rPr>
        <w:t xml:space="preserve"> — запас три порядка с обеих сторон от классификатора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10⁻⁷</w:t>
      </w:r>
      <w:r>
        <w:rPr>
          <w:rFonts w:ascii="Liberation Serif" w:hAnsi="Liberation Serif"/>
          <w:color w:val="1A2433"/>
          <w:sz w:val="24"/>
          <w:szCs w:val="24"/>
        </w:rPr>
        <w:t xml:space="preserve">. Отдельное численное замечание касается дефектного нуля со-вращающегося якобиана (алгебраическая кратность два, геометрическая один): округление расщепляет его в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±</w:t>
      </w:r>
      <w:r>
        <w:rPr>
          <w:rFonts w:ascii="Liberation Serif" w:hAnsi="Liberation Serif"/>
          <w:color w:val="1A2433"/>
          <w:sz w:val="24"/>
          <w:szCs w:val="24"/>
        </w:rPr>
        <w:t xml:space="preserve">-пару размера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√(ε_mach|J|)∼ 10⁻⁹</w:t>
      </w:r>
      <w:r>
        <w:rPr>
          <w:rFonts w:ascii="Liberation Serif" w:hAnsi="Liberation Serif"/>
          <w:color w:val="1A2433"/>
          <w:sz w:val="24"/>
          <w:szCs w:val="24"/>
        </w:rPr>
        <w:t xml:space="preserve">, что и объясняет шумовой пол устойчивых случаев. Порог — числовой прототип родительского роадмап-пункта T3; заявляется только спектральная (линейная) классификация, нелинейная устойчивость не утверждается.</w:t>
      </w:r>
    </w:p>
    <w:p>
      <w:pPr>
        <w:pStyle w:val="Heading1"/>
        <w:keepNext/>
        <w:spacing w:after="160" w:before="400" w:line="312"/>
      </w:pPr>
      <w:bookmarkStart w:name="_Toc98" w:id="98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Краткие сведения</w:t>
      </w:r>
      <w:bookmarkEnd w:id="98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Модель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линеаризация слоя K в со-вращающейся системе кольца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Главный результат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≤ 7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(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≤ 7.0e-9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), неустойчиво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≥ 8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(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+0.4502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Верификация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ступень W4: аналитический якобиан + транспорт, классификатор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10⁻⁷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Тонкость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дефектный двойной ноль: пол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√(ε_mach|J|)∼ 10⁻⁹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Очередь формализации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TW5 — характеристический многочлен по модам; Раус–Гурвиц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99" w:id="99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Введение и постановка</w:t>
      </w:r>
      <w:bookmarkEnd w:id="9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Теорема A гарантирует кольцу жёсткое вращение при любом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, но ничего не говорит о том, что случится с конфигурацией под малым возмущением. Ответ даёт линейный анализ: линеаризуя кирхгофовский поток вокруг вращающегося кольца в со-вращающейся системе отсчёта, получаем задачу на собственные значения, чей спектр и есть полный линейный вердикт. Классическая классификация восходит к Хэвелоку (1931): семиугольник — последнее устойчивое звено семейства, октагон уже неустойчив. Этот результат — один из самых цитируемых фактов вихревой динамики, и родительский роадмап ставит его воспроизведение в очередь как пункт T3. Настоящая монография фиксирует численную реализацию порога в мини-репозитории: аналитический якобиан (без конечных разностей), транспортный член, классификатор с явным допуском и протокол W4 с полными спектрами.</w:t>
      </w:r>
    </w:p>
    <w:p>
      <w:pPr>
        <w:pStyle w:val="Heading1"/>
        <w:keepNext/>
        <w:spacing w:after="160" w:before="400" w:line="312"/>
      </w:pPr>
      <w:bookmarkStart w:name="_Toc100" w:id="100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Постановка задачи на собственные значения</w:t>
      </w:r>
      <w:bookmarkEnd w:id="100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Пусть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{zₖ}</w:t>
      </w:r>
      <w:r>
        <w:rPr>
          <w:rFonts w:ascii="Liberation Serif" w:hAnsi="Liberation Serif"/>
          <w:color w:val="1A2433"/>
          <w:sz w:val="24"/>
          <w:szCs w:val="24"/>
        </w:rPr>
        <w:t xml:space="preserve"> — положения вихрей кольца (теорема A),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 = Γ(N-1)/(4π R²)</w:t>
      </w:r>
      <w:r>
        <w:rPr>
          <w:rFonts w:ascii="Liberation Serif" w:hAnsi="Liberation Serif"/>
          <w:color w:val="1A2433"/>
          <w:sz w:val="24"/>
          <w:szCs w:val="24"/>
        </w:rPr>
        <w:t xml:space="preserve">. Линеаризация слоя K в неподвижной системе даёт якобиан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= d rhs/d state</w:t>
      </w:r>
      <w:r>
        <w:rPr>
          <w:rFonts w:ascii="Liberation Serif" w:hAnsi="Liberation Serif"/>
          <w:color w:val="1A2433"/>
          <w:sz w:val="24"/>
          <w:szCs w:val="24"/>
        </w:rPr>
        <w:t xml:space="preserve">; переход к системе, вращающейся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</w:t>
      </w:r>
      <w:r>
        <w:rPr>
          <w:rFonts w:ascii="Liberation Serif" w:hAnsi="Liberation Serif"/>
          <w:color w:val="1A2433"/>
          <w:sz w:val="24"/>
          <w:szCs w:val="24"/>
        </w:rPr>
        <w:t xml:space="preserve">, добавляет транспортный член: возмущение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</w:t>
      </w:r>
      <w:r>
        <w:rPr>
          <w:rFonts w:ascii="Liberation Serif" w:hAnsi="Liberation Serif"/>
          <w:color w:val="1A2433"/>
          <w:sz w:val="24"/>
          <w:szCs w:val="24"/>
        </w:rPr>
        <w:t xml:space="preserve"> подчиняется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 w = (A + ω_N S) w</w:t>
      </w:r>
      <w:r>
        <w:rPr>
          <w:rFonts w:ascii="Liberation Serif" w:hAnsi="Liberation Serif"/>
          <w:color w:val="1A2433"/>
          <w:sz w:val="24"/>
          <w:szCs w:val="24"/>
        </w:rPr>
        <w:t xml:space="preserve">, где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</w:t>
      </w:r>
      <w:r>
        <w:rPr>
          <w:rFonts w:ascii="Liberation Serif" w:hAnsi="Liberation Serif"/>
          <w:color w:val="1A2433"/>
          <w:sz w:val="24"/>
          <w:szCs w:val="24"/>
        </w:rPr>
        <w:t xml:space="preserve"> — блочно-диагональный генератор поворота</w:t>
      </w:r>
    </w:p>
    <w:p>
      <w:pPr>
        <w:spacing w:after="140" w:before="140"/>
        <w:jc w:val="center"/>
      </w:pPr>
      <w:r>
        <w:drawing>
          <wp:inline distT="0" distB="0" distL="0" distR="0">
            <wp:extent cx="3438525" cy="26670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Относительное равновесие спектрально устойчиво тогда и только тогда, когда весь спектр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 = A + ω_N S</w:t>
      </w:r>
      <w:r>
        <w:rPr>
          <w:rFonts w:ascii="Liberation Serif" w:hAnsi="Liberation Serif"/>
          <w:color w:val="1A2433"/>
          <w:sz w:val="24"/>
          <w:szCs w:val="24"/>
        </w:rPr>
        <w:t xml:space="preserve"> чисто мнимый (критерий Хэвелока). Аналитический якобиан выписан в </w:t>
      </w:r>
      <w:r>
        <w:rPr>
          <w:rFonts w:ascii="Consolas" w:hAnsi="Consolas"/>
          <w:color w:val="1A2433"/>
          <w:sz w:val="22"/>
          <w:szCs w:val="22"/>
        </w:rPr>
        <w:t xml:space="preserve">model.py</w:t>
      </w:r>
      <w:r>
        <w:rPr>
          <w:rFonts w:ascii="Liberation Serif" w:hAnsi="Liberation Serif"/>
          <w:color w:val="1A2433"/>
          <w:sz w:val="24"/>
          <w:szCs w:val="24"/>
        </w:rPr>
        <w:t xml:space="preserve"> попарными блоками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∂(vₓⁱ, v_yⁱ)/∂(x^(j), y^(j))</w:t>
      </w:r>
      <w:r>
        <w:rPr>
          <w:rFonts w:ascii="Liberation Serif" w:hAnsi="Liberation Serif"/>
          <w:color w:val="1A2433"/>
          <w:sz w:val="24"/>
          <w:szCs w:val="24"/>
        </w:rPr>
        <w:t xml:space="preserve"> и валидирован центральными конечными разностями в тестовом наборе — численная реализация свободна от шумов дифференцирования.</w:t>
      </w:r>
    </w:p>
    <w:p>
      <w:pPr>
        <w:pStyle w:val="Heading1"/>
        <w:keepNext/>
        <w:spacing w:after="160" w:before="400" w:line="312"/>
      </w:pPr>
      <w:bookmarkStart w:name="_Toc101" w:id="101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Численная сертификация (ступень W4)</w:t>
      </w:r>
      <w:bookmarkEnd w:id="10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Протокол </w:t>
      </w:r>
      <w:r>
        <w:rPr>
          <w:rFonts w:ascii="Consolas" w:hAnsi="Consolas"/>
          <w:color w:val="1A2433"/>
          <w:sz w:val="22"/>
          <w:szCs w:val="22"/>
        </w:rPr>
        <w:t xml:space="preserve">W4_stability_default.json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 (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):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Таблица 1 — W4: максимум вещественной части спектра по $N$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879"/>
        <w:gridCol w:w="2636"/>
        <w:gridCol w:w="2636"/>
        <w:gridCol w:w="2636"/>
      </w:tblGrid>
      <w:tr>
        <w:trPr>
          <w:cantSplit/>
          <w:tblHeader/>
        </w:trPr>
        <w:tc>
          <w:tcPr>
            <w:tcW w:type="pct" w:w="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max Re λ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вердикт | verdict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Хэвелок | Havelock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6.9e-10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| stable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| stable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| stable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| stable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3.8e-9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| stable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| stable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| stable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| stable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| stable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| stable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7.0e-9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| stable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 | stable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+0.4502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неустойчиво | unstable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неустойчиво | unstable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Классификатор работает при допуске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10⁻⁷</w:t>
      </w:r>
      <w:r>
        <w:rPr>
          <w:rFonts w:ascii="Liberation Serif" w:hAnsi="Liberation Serif"/>
          <w:color w:val="1A2433"/>
          <w:sz w:val="24"/>
          <w:szCs w:val="24"/>
        </w:rPr>
        <w:t xml:space="preserve"> — на три порядка выше шумового пола и на три ниже скорости роста октагона. Вердикты ступени совпадают с классификацией Хэвелока при каждом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∈ {2,…,8}</w:t>
      </w:r>
      <w:r>
        <w:rPr>
          <w:rFonts w:ascii="Liberation Serif" w:hAnsi="Liberation Serif"/>
          <w:color w:val="1A2433"/>
          <w:sz w:val="24"/>
          <w:szCs w:val="24"/>
        </w:rPr>
        <w:t xml:space="preserve">; полные спектры (пары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(Reλ, Imλ)</w:t>
      </w:r>
      <w:r>
        <w:rPr>
          <w:rFonts w:ascii="Liberation Serif" w:hAnsi="Liberation Serif"/>
          <w:color w:val="1A2433"/>
          <w:sz w:val="24"/>
          <w:szCs w:val="24"/>
        </w:rPr>
        <w:t xml:space="preserve">) записаны в протокол. Картина порога: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428875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1 — Ступень W4: слева максимум $\mathrm{Re}\,\lambda$ по $N$ с классификатором $10^{-7}$; справа спектры пороговой пары $N = 7$ (устойчиво) и $N = 8$ (неустойчиво, вещественная пара $\pm 0.4502$).</w:t>
      </w:r>
    </w:p>
    <w:p>
      <w:pPr>
        <w:pStyle w:val="Heading1"/>
        <w:keepNext/>
        <w:spacing w:after="160" w:before="400" w:line="312"/>
      </w:pPr>
      <w:bookmarkStart w:name="_Toc102" w:id="102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Замечание о дефектном нуле и границы применимости</w:t>
      </w:r>
      <w:bookmarkEnd w:id="102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Со-вращающийся якобиан кольца владеет нулевым собственным значением алгебраической кратности два и геометрической кратности один: континуум повёрнутых многоугольников — однопараметрическое семейство равновесий, и вдоль него линеаризация обязана иметь нуль. Численно такой дефектный двойной ноль расщепляется округлением в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±</w:t>
      </w:r>
      <w:r>
        <w:rPr>
          <w:rFonts w:ascii="Liberation Serif" w:hAnsi="Liberation Serif"/>
          <w:color w:val="1A2433"/>
          <w:sz w:val="24"/>
          <w:szCs w:val="24"/>
        </w:rPr>
        <w:t xml:space="preserve">-вещественную пару размера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√(ε_mach |J|) ∼ 10⁻⁹</w:t>
      </w:r>
      <w:r>
        <w:rPr>
          <w:rFonts w:ascii="Liberation Serif" w:hAnsi="Liberation Serif"/>
          <w:color w:val="1A2433"/>
          <w:sz w:val="24"/>
          <w:szCs w:val="24"/>
        </w:rPr>
        <w:t xml:space="preserve"> — это и есть шумовой пол устойчивых случаев в таблице (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6.9· 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N=2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3.8· 10⁻⁹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N=4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7.0· 10⁻⁹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N=7</w:t>
      </w:r>
      <w:r>
        <w:rPr>
          <w:rFonts w:ascii="Liberation Serif" w:hAnsi="Liberation Serif"/>
          <w:color w:val="1A2433"/>
          <w:sz w:val="24"/>
          <w:szCs w:val="24"/>
        </w:rPr>
        <w:t xml:space="preserve">;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3, 5, 6</w:t>
      </w:r>
      <w:r>
        <w:rPr>
          <w:rFonts w:ascii="Liberation Serif" w:hAnsi="Liberation Serif"/>
          <w:color w:val="1A2433"/>
          <w:sz w:val="24"/>
          <w:szCs w:val="24"/>
        </w:rPr>
        <w:t xml:space="preserve"> расщепление не проявилось вовсе). Отсюда и выбор допуска классификатора: жёстко ниже пола нельзя, слишком высоко — опасно;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10⁻⁷</w:t>
      </w:r>
      <w:r>
        <w:rPr>
          <w:rFonts w:ascii="Liberation Serif" w:hAnsi="Liberation Serif"/>
          <w:color w:val="1A2433"/>
          <w:sz w:val="24"/>
          <w:szCs w:val="24"/>
        </w:rPr>
        <w:t xml:space="preserve"> сидит ровно посередине в логарифмическом масштабе.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Границы применимости проговорены в заметках о честности мини-репозитория. Заявлена спектральная, то есть линейная, классификация; нелинейная устойчивость (в духе Арнольда) — другое, более трудное утверждение, которое здесь не делается. Проверено конечное семейство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2..8</w:t>
      </w:r>
      <w:r>
        <w:rPr>
          <w:rFonts w:ascii="Liberation Serif" w:hAnsi="Liberation Serif"/>
          <w:color w:val="1A2433"/>
          <w:sz w:val="24"/>
          <w:szCs w:val="24"/>
        </w:rPr>
        <w:t xml:space="preserve">; для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9</w:t>
      </w:r>
      <w:r>
        <w:rPr>
          <w:rFonts w:ascii="Liberation Serif" w:hAnsi="Liberation Serif"/>
          <w:color w:val="1A2433"/>
          <w:sz w:val="24"/>
          <w:szCs w:val="24"/>
        </w:rPr>
        <w:t xml:space="preserve"> неустойчивость ожидаемо сохраняется (классификация Хэвелока), и лестница расширяем на большие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без изменения кода. Наконец, устойчивость изучена для кольца свободного слоя K; поведение возмущённого кольца при внешнем поддержании формы — отдельная задача и в протоколы не входит.</w:t>
      </w:r>
    </w:p>
    <w:p>
      <w:pPr>
        <w:pStyle w:val="Heading1"/>
        <w:keepNext/>
        <w:spacing w:after="160" w:before="400" w:line="312"/>
      </w:pPr>
      <w:bookmarkStart w:name="_Toc103" w:id="103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5. Связь с роадмапом формализации</w:t>
      </w:r>
      <w:bookmarkEnd w:id="10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В очереди формализации порог стоит как элемент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TW5</w:t>
      </w:r>
      <w:r>
        <w:rPr>
          <w:rFonts w:ascii="Liberation Serif" w:hAnsi="Liberation Serif"/>
          <w:color w:val="1A2433"/>
          <w:sz w:val="24"/>
          <w:szCs w:val="24"/>
        </w:rPr>
        <w:t xml:space="preserve"> и питает родительский пункт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T3</w:t>
      </w:r>
      <w:r>
        <w:rPr>
          <w:rFonts w:ascii="Liberation Serif" w:hAnsi="Liberation Serif"/>
          <w:color w:val="1A2433"/>
          <w:sz w:val="24"/>
          <w:szCs w:val="24"/>
        </w:rPr>
        <w:t xml:space="preserve">. Это самая трудная цель очереди: формализация требует характеристического многочлена по семействам мод Фурье (возмущения вида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wₖ = u e^(iμθₖ)</w:t>
      </w:r>
      <w:r>
        <w:rPr>
          <w:rFonts w:ascii="Liberation Serif" w:hAnsi="Liberation Serif"/>
          <w:color w:val="1A2433"/>
          <w:sz w:val="24"/>
          <w:szCs w:val="24"/>
        </w:rPr>
        <w:t xml:space="preserve"> сводят спектр к конечному набору полиномов) и критерия типа Рауса–Гурвица на отрицательность вещественных частей; оба объекта разрешимы, но трудоёмки. Промежуточный этап — формализация дефектного нуля и его расщепления, дающая честную числовую границу между «устойчиво» и «пол шума». Протокол W4 с полными спектрами — эталонный оракул будущего порта.</w:t>
      </w:r>
    </w:p>
    <w:p>
      <w:pPr>
        <w:pStyle w:val="Heading1"/>
        <w:keepNext/>
        <w:spacing w:after="160" w:before="400" w:line="312"/>
      </w:pPr>
      <w:bookmarkStart w:name="_Toc104" w:id="104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Литература</w:t>
      </w:r>
      <w:bookmarkEnd w:id="104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T. H. Havelock, The stability of motion of vortices, Philosophical Magazine 11 (1931) 617–641.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L. G. Khazin, On the stability of regular configurations of vortices, Soviet Physics Doklady 21 (1976).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H. Aref, P. K. Newton, M. A. Stremler, T. Tokieda, D. L. Vainchtein, Vortex crystals, Advances in Applied Mechanics 39 (2003) 1–79.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Монография мини-репозитория: polyvortex/docs/monograph/monograph_RU.md, разделы 3 и 6.3.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55c888b823145c3352d00019b77faeba1482d3cc.png"/><Relationship Id="rId10" Type="http://schemas.openxmlformats.org/officeDocument/2006/relationships/image" Target="media/8a92797b479e6dcf99fbc982adf5e7e822fd682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E: спектральный порог устойчивости кольца N вихрей — TRIVORTEX polyvortex v1.1.0</dc:title>
  <dc:creator>Isaev Iskhak Khamzatovich</dc:creator>
  <dc:description>Монография мини-репозитория polyvortex — издание по теоремам</dc:description>
  <cp:lastModifiedBy>Un-named</cp:lastModifiedBy>
  <cp:revision>1</cp:revision>
  <dcterms:created xsi:type="dcterms:W3CDTF">2026-10-08T09:34:28.342Z</dcterms:created>
  <dcterms:modified xsi:type="dcterms:W3CDTF">2026-10-08T09:34:28.342Z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