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4. Синхронное дыхание кольца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Тождество среднего переноса ⟨(1+ε·cos u)^{−2}⟩ = (1−ε²)^{−3/2} и точное замыкание розеток T_c = 2π/ν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cycloring · v1.0.0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Исследование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Γ-периоды, цепочка дефектов и синхронное дыхание вихревого кольца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59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Инвариантность многоугольника и роль насоса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Тождество среднего переноса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Синхронная частота и замыкание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Численные сертификаты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59" w:id="5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5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доказывает центральное динамическое утверждение программы. Радиальная программа дыхания r(t) = R₀(1+ε·cos νt) с жёсткой хореографией 2π/N не является орбитой кирхгофовского потока — у многоугольника нет собственной радиальной скорости (попарные сокращения); радиальную подпитку поставляет насос. Зато угловой транспорт кольца не предписывается: он следует замороженному закону Λ₀/r(t)² с адиабатическим инвариантом Λ₀ = Γ(N−1)/(4π).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Ядро теоремы — интегральное тождество среднего переноса: ⟨(1+ε·cos u)^{−2}⟩ = (1−ε²)^{−3/2}. Синхронный выбор частоты ν = ω_L(R₀)(1−ε²)^{−3/2} делает накопленную за цикл фазу равной в точности 2π: каждая розетка z_k(t) = r(t)e^{i(νt+2πk/N)} замкнута, и конфигурация возвращается при T_c = 2π/ν. Оба утверждения точны, а не приближения.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Сертификаты: W5 — mpmath-невязка тождества 1.0·10^{−30} на сетке ε ∈ [0.05, 0.6], сдвиг фазы 2π с ошибкой 3.6·10^{−13}; W6 — замыкание розеток уровня N = 7 (ε = ε₇) с невязкой 1.5·10^{−15} и жёсткость формы 10^{−16}.</w:t>
      </w:r>
    </w:p>
    <w:p>
      <w:pPr>
        <w:pStyle w:val="Heading1"/>
        <w:keepNext/>
        <w:spacing w:after="160" w:before="400" w:line="312"/>
      </w:pPr>
      <w:bookmarkStart w:name="_Toc60" w:id="6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60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Программа дыхания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r(t) = R₀(1+ε·cos νt), θ_k = νt + 2πk/N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Адиабатический инвариант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Λ₀ = ω_L R² = Γ(N−1)/(4π) — свободен от радиуса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Тождество переноса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M[(1+ε·cos u)^{−2}] = (1−ε²)^{−3/2}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Синхронная частота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ν = ω_L(R₀)(1−ε²)^{−3/2}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Сдвиг фазы за цикл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ровно 2π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Замыкание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T_c = 2π/ν; z_k(T_c) = z_k(0)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61" w:id="6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Инвариантность многоугольника и роль насоса</w:t>
      </w:r>
      <w:bookmarkEnd w:id="6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Попарные сокращения кирхгофовского поля на правильном многоугольнике дают: суммарная скорость каждого вихря тангенциальна,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zₖ = iω_L(r) zₖ</w:t>
      </w:r>
      <w:r>
        <w:rPr>
          <w:rFonts w:ascii="Liberation Serif" w:hAnsi="Liberation Serif"/>
          <w:color w:val="1A2433"/>
          <w:sz w:val="24"/>
          <w:szCs w:val="24"/>
        </w:rPr>
        <w:t xml:space="preserve">, радиальная компонента тождественно нулевая. Поэтому семейство замороженных многоугольников инвариантно в потоке — свободное кольцо из модулированного начального условия вращается жёстко с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R₀(1+ε)</w:t>
      </w:r>
      <w:r>
        <w:rPr>
          <w:rFonts w:ascii="Liberation Serif" w:hAnsi="Liberation Serif"/>
          <w:color w:val="1A2433"/>
          <w:sz w:val="24"/>
          <w:szCs w:val="24"/>
        </w:rPr>
        <w:t xml:space="preserve"> и не дышит. Дыхание — внешняя радиальная программа; её кинематическая честность состоит в том, что угловой транспорт при этом не назначается, а вычисляется: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dotφ(t) = Λ₀/r(t)²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40" w:before="140"/>
        <w:jc w:val="center"/>
      </w:pPr>
      <w:r>
        <w:drawing>
          <wp:inline distT="0" distB="0" distL="0" distR="0">
            <wp:extent cx="2867025" cy="400050"/>
            <wp:effectExtent t="0" r="0" b="0" l="0"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62" w:id="6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Тождество среднего переноса</w:t>
      </w:r>
      <w:bookmarkEnd w:id="6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Интеграл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∫₀^(2π)(du)/((1+εcos u)²)</w:t>
      </w:r>
      <w:r>
        <w:rPr>
          <w:rFonts w:ascii="Liberation Serif" w:hAnsi="Liberation Serif"/>
          <w:color w:val="1A2433"/>
          <w:sz w:val="24"/>
          <w:szCs w:val="24"/>
        </w:rPr>
        <w:t xml:space="preserve"> вычисляется подстановкой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tan(u/2)</w:t>
      </w:r>
      <w:r>
        <w:rPr>
          <w:rFonts w:ascii="Liberation Serif" w:hAnsi="Liberation Serif"/>
          <w:color w:val="1A2433"/>
          <w:sz w:val="24"/>
          <w:szCs w:val="24"/>
        </w:rPr>
        <w:t xml:space="preserve">: базовый интеграл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∫₀^(2π)(du)/(a + bcos u) = (2π)/(√(a²-b²))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&gt; |b|</w:t>
      </w:r>
      <w:r>
        <w:rPr>
          <w:rFonts w:ascii="Liberation Serif" w:hAnsi="Liberation Serif"/>
          <w:color w:val="1A2433"/>
          <w:sz w:val="24"/>
          <w:szCs w:val="24"/>
        </w:rPr>
        <w:t xml:space="preserve">, а дифференцирование по a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∫₀^(2π)(du)/((a+bcos u)²) = (2π a)/((a²-b²)^(3/2))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.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получаем тождество.</w:t>
      </w:r>
    </w:p>
    <w:p>
      <w:pPr>
        <w:spacing w:after="140" w:before="140"/>
        <w:jc w:val="center"/>
      </w:pPr>
      <w:r>
        <w:drawing>
          <wp:inline distT="0" distB="0" distL="0" distR="0">
            <wp:extent cx="2324100" cy="466725"/>
            <wp:effectExtent t="0" r="0" b="0" l="0"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63" w:id="6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Синхронная частота и замыкание</w:t>
      </w:r>
      <w:bookmarkEnd w:id="6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Фаза за цикл: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∫₀^(T_c)(Λ₀ dt)/(r(t)²) = (Λ₀)/(ν R₀²)·(2π)/((1-ε²)^(3/2))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. Синхронный выбор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(Λ₀/R₀²)(1-ε²)^(-3/2) = ω_L(R₀)(1-ε²)^(-3/2)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обнуляет дробь: накопленная фаза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 точно. Тогда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zₖ(T_c) = zₖ(0)</w:t>
      </w:r>
      <w:r>
        <w:rPr>
          <w:rFonts w:ascii="Liberation Serif" w:hAnsi="Liberation Serif"/>
          <w:color w:val="1A2433"/>
          <w:sz w:val="24"/>
          <w:szCs w:val="24"/>
        </w:rPr>
        <w:t xml:space="preserve"> для всех k: розетки замкнуты, конфигурация возвращается, а по пути каждый вихрь едет по лимасону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r(θ) = R₀(1+εcos(θ - 2π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. Замыкание — следствие периодичности, а не малости ε.</w:t>
      </w:r>
    </w:p>
    <w:p>
      <w:pPr>
        <w:spacing w:after="140" w:before="140"/>
        <w:jc w:val="center"/>
      </w:pPr>
      <w:r>
        <w:drawing>
          <wp:inline distT="0" distB="0" distL="0" distR="0">
            <wp:extent cx="4752975" cy="485775"/>
            <wp:effectExtent t="0" r="0" b="0" l="0"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552700"/>
            <wp:effectExtent t="0" r="0" b="0" l="0"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Розетки и моментальные снимки синхронной программы (протокол W6).</w:t>
      </w:r>
    </w:p>
    <w:p>
      <w:pPr>
        <w:pStyle w:val="Heading1"/>
        <w:keepNext/>
        <w:spacing w:after="160" w:before="400" w:line="312"/>
      </w:pPr>
      <w:bookmarkStart w:name="_Toc64" w:id="6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Численные сертификаты</w:t>
      </w:r>
      <w:bookmarkEnd w:id="6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W5: mpmath-невязка тождества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1.0 · 10⁻³⁰</w:t>
      </w:r>
      <w:r>
        <w:rPr>
          <w:rFonts w:ascii="Liberation Serif" w:hAnsi="Liberation Serif"/>
          <w:color w:val="1A2433"/>
          <w:sz w:val="24"/>
          <w:szCs w:val="24"/>
        </w:rPr>
        <w:t xml:space="preserve"> на сетке из 16 значений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[0.05, 0.6]</w:t>
      </w:r>
      <w:r>
        <w:rPr>
          <w:rFonts w:ascii="Liberation Serif" w:hAnsi="Liberation Serif"/>
          <w:color w:val="1A2433"/>
          <w:sz w:val="24"/>
          <w:szCs w:val="24"/>
        </w:rPr>
        <w:t xml:space="preserve">, float-невязка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ошибка сдвига фазы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3.6 · 10⁻¹³</w:t>
      </w:r>
      <w:r>
        <w:rPr>
          <w:rFonts w:ascii="Liberation Serif" w:hAnsi="Liberation Serif"/>
          <w:color w:val="1A2433"/>
          <w:sz w:val="24"/>
          <w:szCs w:val="24"/>
        </w:rPr>
        <w:t xml:space="preserve">. Ступень W6: замыкание розеток уровня N = 7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ε₇ = 3.664 · 10⁻³</w:t>
      </w:r>
      <w:r>
        <w:rPr>
          <w:rFonts w:ascii="Liberation Serif" w:hAnsi="Liberation Serif"/>
          <w:color w:val="1A2433"/>
          <w:sz w:val="24"/>
          <w:szCs w:val="24"/>
        </w:rPr>
        <w:t xml:space="preserve"> — невязка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1.5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; жёсткость формы вдоль программы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радиальный размах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2R₀ε</w:t>
      </w:r>
      <w:r>
        <w:rPr>
          <w:rFonts w:ascii="Liberation Serif" w:hAnsi="Liberation Serif"/>
          <w:color w:val="1A2433"/>
          <w:sz w:val="24"/>
          <w:szCs w:val="24"/>
        </w:rPr>
        <w:t xml:space="preserve"> отличен от нуля, дыхание реально.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Регистры ступеней W5–W6 (пресет default)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допуск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mpmath-невязка тождества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1.0e−30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float-невязка скана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≤1e−14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сдвиг фазы 2π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3.6e−13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замыкание розеток (N=7)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1.5e−15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жёсткость формы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1e−16</w:t>
            </w:r>
          </w:p>
        </w:tc>
      </w:tr>
    </w:tbl>
    <w:p>
      <w:pPr>
        <w:spacing w:after="120"/>
      </w:pPr>
    </w:p>
    <w:p>
      <w:pPr>
        <w:spacing w:after="60" w:before="200"/>
        <w:jc w:val="center"/>
      </w:pPr>
      <w:r>
        <w:drawing>
          <wp:inline distT="0" distB="0" distL="0" distR="0">
            <wp:extent cx="5524500" cy="3733800"/>
            <wp:effectExtent t="0" r="0" b="0" l="0"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Квадратура против замкнутой формы на всей сетке ε (протокол W5).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b414ac2d88e4f5149fd68a7259bcb4d393a2156.png"/><Relationship Id="rId10" Type="http://schemas.openxmlformats.org/officeDocument/2006/relationships/image" Target="media/f0534760a44ef264e8aa2b71e99507ab81f15cff.png"/><Relationship Id="rId11" Type="http://schemas.openxmlformats.org/officeDocument/2006/relationships/image" Target="media/d6a3a27048b2544becab3b19d244ce7819b0bbd8.png"/><Relationship Id="rId12" Type="http://schemas.openxmlformats.org/officeDocument/2006/relationships/image" Target="media/b230201a8588934363e4eff96983b1b75317c1ea.png"/><Relationship Id="rId13" Type="http://schemas.openxmlformats.org/officeDocument/2006/relationships/image" Target="media/e05f3a8ea3098c0b057a09cabfb193ba199e8db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4. Синхронное дыхание кольца — cycloring v1.0.0</dc:title>
  <dc:creator>Isaev Iskhak Khamzatovich</dc:creator>
  <dc:description>Тождество среднего переноса ⟨(1+ε·cos u)^{−2}⟩ = (1−ε²)^{−3/2} и точное замыкание розеток T_c = 2π/ν</dc:description>
  <cp:lastModifiedBy>Un-named</cp:lastModifiedBy>
  <cp:revision>1</cp:revision>
  <dcterms:created xsi:type="dcterms:W3CDTF">2026-10-08T10:42:25.584Z</dcterms:created>
  <dcterms:modified xsi:type="dcterms:W3CDTF">2026-10-08T10:42:25.584Z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