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847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MONOGRAPH SERIES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Wave-Packet Dynamics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Coherent propagation on L=96; the ζ-cloud is more transparent than random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Ishak Khamzatovich Isaev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Independent researcher, Nalchik, Kabardino-Balkarian Republic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monograph series C1–C8 · volume C7</w:t>
            </w:r>
          </w:p>
          <w:p>
            <w:pPr>
              <w:spacing w:before="4847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October 10,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Contents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Introduction and setting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Introduction and setting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Results: three effects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Conclusions and boundaries</w:t>
          </w:r>
          <w:r>
            <w:tab/>
          </w:r>
          <w:r>
            <w:t>2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Note: this table of contents is built on Word field codes. After editing, right-click it and choose "Update Field".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Wave-Packet Dynamics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Ishak Khamzatovich Isaev · Independent researcher, Nalchik, Kabardino-Balkarian Republic · Hilbert Polya Bridge · monograph series C1–C8 · C7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Introduction and setting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Campaign C7 tests the dynamical dimension of the Hilbert–Pólya programme: if the lattice resonator is an electron on a flux lattice, a wave packet must propagate coherently, reflect from the boundaries and scatter on the vortices. We use a sparse 96×96 Hamiltonian with open boundaries, integration step dt = 0.1 and horizon T = 40; the energy is conserved to 1e-15 on every trajectory — the dynamics is honest.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key comparison: the ζ-cloud (vortices whose positions are encoded by the heights of the zeros) against a random cloud of the same density. If the phase structure is physical, it must show up in the transport.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Results: three effects</w:t>
      </w:r>
      <w:bookmarkEnd w:id="2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first effect is coherence: on the clean lattice ⟨x⟩ moves from 24 to the wall (t ≈ 14.5, reflection) and back out to 44 — a classical billiard trajectory without decay. The second is vortex scattering: Nv = 16 hardly interferes (the ζ-cloud is nearly transparent), Nv = 64 brakes the packet (R = 0.39), and Nv = 256 gives R = 0.47 plus a transverse drift ⟨y⟩: 48 → 38; a random cloud produces no drift — the vortex phase structure steers, the random one only brakes.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third effect is transport: the probability of reaching the far wing P(x ≥ 90) is ~16 times higher for the ζ-cloud than for the random one (0.0032 against 0.0002) — an independent reproduction of the repulsion-protects-transport effect of the D10 convention. This is the dynamical face of the Montgomery pair correlations: regularity of phases reduces backscattering.</w:t>
      </w:r>
    </w:p>
    <w:p>
      <w:pPr>
        <w:spacing w:before="120"/>
        <w:jc w:val="center"/>
      </w:pPr>
      <w:r>
        <w:drawing>
          <wp:inline distT="0" distB="0" distL="0" distR="0">
            <wp:extent cx="4381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1. ⟨x⟩(t) for five configurations: clean lattice (teal), ζ-clouds Nv=16/64/256 (copper/gold/slate), random Nv=256 (grey).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Conclusions and boundaries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claim that the lattice reproduces the motion of an electron is confirmed in the honest dynamical sense: coherent propagation, reflection, scattering, energy conservation. All of the dynamics lives on the self-dual line α = ½, where the π flux turns the lattice into a discretised massless Dirac equation (criterion H4 — YES). The identification of this line with Re(s) = ½ remains a conjectural bridge: statistical support exists (D7/D10), the zeros' level — yes (H2, v2.0.7), the bit-level branch open, and campaigns C3–C5 measured the distance to it in three projections.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4b6effaa7d8a365169fc438cc77fbaa0c0ac5a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Wave-Packet Dynamics</dc:title>
  <dc:creator>Ishak Khamzatovich Isaev</dc:creator>
  <dc:description>Coherent propagation on L=96; the ζ-cloud is more transparent than random</dc:description>
  <cp:lastModifiedBy>Un-named</cp:lastModifiedBy>
  <cp:revision>1</cp:revision>
  <dcterms:created xsi:type="dcterms:W3CDTF">2026-10-15T13:35:26.597Z</dcterms:created>
  <dcterms:modified xsi:type="dcterms:W3CDTF">2026-10-15T13:35:26.597Z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