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847"/>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300" w:line="782" w:lineRule="atLeast"/>
              <w:ind w:left="1100" w:right="400"/>
            </w:pPr>
            <w:r>
              <w:rPr>
                <w:rFonts w:ascii="Arial" w:eastAsia="Arial" w:hAnsi="Arial"/>
                <w:b/>
                <w:bCs/>
                <w:color w:val="F0F4F5"/>
                <w:sz w:val="68"/>
                <w:szCs w:val="68"/>
              </w:rPr>
              <w:t xml:space="preserve">The Operator That Almost Exists</w:t>
            </w:r>
          </w:p>
          <w:p>
            <w:pPr>
              <w:spacing w:after="700" w:line="340" w:lineRule="atLeast"/>
              <w:ind w:left="1100" w:right="600"/>
            </w:pPr>
            <w:r>
              <w:rPr>
                <w:rFonts w:ascii="Arial" w:eastAsia="Arial" w:hAnsi="Arial"/>
                <w:color w:val="B7C6CC"/>
                <w:sz w:val="25"/>
                <w:szCs w:val="25"/>
              </w:rPr>
              <w:t xml:space="preserve">Eight new campaigns C9–C16, theorems T11–T18, and the boundary of the Hilbert–Pólya program after v1.0</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monographs v2.0 · volume v2.0</w:t>
            </w:r>
          </w:p>
          <w:p>
            <w:pPr>
              <w:spacing w:before="4847"/>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12,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what changed since v1.0</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what changed since v1.0</w:t>
          </w:r>
          <w:r>
            <w:tab/>
          </w:r>
          <w:r>
            <w:t>1</w:t>
          </w:r>
        </w:p>
        <w:p>
          <w:pPr>
            <w:pStyle w:val="9"/>
            <w:tabs>
              <w:tab w:val="right" w:leader="dot" w:pos="9026"/>
            </w:tabs>
            <w:spacing w:before="120" w:after="60"/>
          </w:pPr>
          <w:r>
            <w:t>C9/T11. The nonlocal primitive: the trace knows the zeros exactly</w:t>
          </w:r>
          <w:r>
            <w:tab/>
          </w:r>
          <w:r>
            <w:t>2</w:t>
          </w:r>
        </w:p>
        <w:p>
          <w:pPr>
            <w:pStyle w:val="9"/>
            <w:tabs>
              <w:tab w:val="right" w:leader="dot" w:pos="9026"/>
            </w:tabs>
            <w:spacing w:before="120" w:after="60"/>
          </w:pPr>
          <w:r>
            <w:t>C10/T12. Phase coding: hard co-location and its limit</w:t>
          </w:r>
          <w:r>
            <w:tab/>
          </w:r>
          <w:r>
            <w:t>3</w:t>
          </w:r>
        </w:p>
        <w:p>
          <w:pPr>
            <w:pStyle w:val="9"/>
            <w:tabs>
              <w:tab w:val="right" w:leader="dot" w:pos="9026"/>
            </w:tabs>
            <w:spacing w:before="120" w:after="60"/>
          </w:pPr>
          <w:r>
            <w:t>C11/T13. The arithmetic bridge: zero modes at α = 1/3</w:t>
          </w:r>
          <w:r>
            <w:tab/>
          </w:r>
          <w:r>
            <w:t>3</w:t>
          </w:r>
        </w:p>
        <w:p>
          <w:pPr>
            <w:pStyle w:val="9"/>
            <w:tabs>
              <w:tab w:val="right" w:leader="dot" w:pos="9026"/>
            </w:tabs>
            <w:spacing w:before="120" w:after="60"/>
          </w:pPr>
          <w:r>
            <w:t>C12/T14. The argument principle band to T = 5000</w:t>
          </w:r>
          <w:r>
            <w:tab/>
          </w:r>
          <w:r>
            <w:t>4</w:t>
          </w:r>
        </w:p>
        <w:p>
          <w:pPr>
            <w:pStyle w:val="9"/>
            <w:tabs>
              <w:tab w:val="right" w:leader="dot" w:pos="9026"/>
            </w:tabs>
            <w:spacing w:before="120" w:after="60"/>
          </w:pPr>
          <w:r>
            <w:t>C13/T15 + C14/T16. Blind families and the attractor taxonomy</w:t>
          </w:r>
          <w:r>
            <w:tab/>
          </w:r>
          <w:r>
            <w:t>4</w:t>
          </w:r>
        </w:p>
        <w:p>
          <w:pPr>
            <w:pStyle w:val="9"/>
            <w:tabs>
              <w:tab w:val="right" w:leader="dot" w:pos="9026"/>
            </w:tabs>
            <w:spacing w:before="120" w:after="60"/>
          </w:pPr>
          <w:r>
            <w:t>C15/T17. Dirichlet L-functions: the rank-metric resolution limit is universal</w:t>
          </w:r>
          <w:r>
            <w:tab/>
          </w:r>
          <w:r>
            <w:t>4</w:t>
          </w:r>
        </w:p>
        <w:p>
          <w:pPr>
            <w:pStyle w:val="9"/>
            <w:tabs>
              <w:tab w:val="right" w:leader="dot" w:pos="9026"/>
            </w:tabs>
            <w:spacing w:before="120" w:after="60"/>
          </w:pPr>
          <w:r>
            <w:t>C16/T18. The quantum-information layer</w:t>
          </w:r>
          <w:r>
            <w:tab/>
          </w:r>
          <w:r>
            <w:t>5</w:t>
          </w:r>
        </w:p>
        <w:p>
          <w:pPr>
            <w:pStyle w:val="9"/>
            <w:tabs>
              <w:tab w:val="right" w:leader="dot" w:pos="9026"/>
            </w:tabs>
            <w:spacing w:before="120" w:after="60"/>
          </w:pPr>
          <w:r>
            <w:t>The v2 honesty ledger: found-and-fixed</w:t>
          </w:r>
          <w:r>
            <w:tab/>
          </w:r>
          <w:r>
            <w:t>5</w:t>
          </w:r>
        </w:p>
        <w:p>
          <w:pPr>
            <w:pStyle w:val="9"/>
            <w:tabs>
              <w:tab w:val="right" w:leader="dot" w:pos="9026"/>
            </w:tabs>
            <w:spacing w:before="120" w:after="60"/>
          </w:pPr>
          <w:r>
            <w:t>Explorer, Challenge and reproducibility</w:t>
          </w:r>
          <w:r>
            <w:tab/>
          </w:r>
          <w:r>
            <w:t>6</w:t>
          </w:r>
        </w:p>
        <w:p>
          <w:pPr>
            <w:pStyle w:val="9"/>
            <w:tabs>
              <w:tab w:val="right" w:leader="dot" w:pos="9026"/>
            </w:tabs>
            <w:spacing w:before="120" w:after="60"/>
          </w:pPr>
          <w:r>
            <w:t>The v3 roadmap</w:t>
          </w:r>
          <w:r>
            <w:tab/>
          </w:r>
          <w:r>
            <w:t>7</w:t>
          </w:r>
        </w:p>
        <w:p>
          <w:pPr>
            <w:pStyle w:val="9"/>
            <w:tabs>
              <w:tab w:val="right" w:leader="dot" w:pos="9026"/>
            </w:tabs>
            <w:spacing w:before="120" w:after="60"/>
          </w:pPr>
          <w:r>
            <w:t>The v2.0 verdict</w:t>
          </w:r>
          <w:r>
            <w:tab/>
          </w:r>
          <w:r>
            <w:t>8</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Operator That Almost Exists</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monographs v2.0 · v2.0</w:t>
      </w:r>
    </w:p>
    <w:p>
      <w:pPr>
        <w:pStyle w:val="Heading1"/>
        <w:spacing w:after="140" w:before="320"/>
      </w:pPr>
      <w:bookmarkStart w:name="_Toc1" w:id="1"/>
      <w:r>
        <w:rPr>
          <w:rFonts w:ascii="Arial" w:eastAsia="Arial" w:hAnsi="Arial"/>
          <w:b/>
          <w:bCs/>
          <w:color w:val="3B4F58"/>
          <w:sz w:val="30"/>
          <w:szCs w:val="30"/>
        </w:rPr>
        <w:t xml:space="preserve">Introduction: what changed since v1.0</w:t>
      </w:r>
      <w:bookmarkEnd w:id="1"/>
    </w:p>
    <w:p>
      <w:pPr>
        <w:spacing w:after="120" w:line="312"/>
        <w:jc w:val="both"/>
      </w:pPr>
      <w:r>
        <w:rPr>
          <w:rFonts w:ascii="Times New Roman" w:eastAsia="Times New Roman" w:hAnsi="Times New Roman"/>
          <w:color w:val="222526"/>
          <w:sz w:val="21"/>
          <w:szCs w:val="21"/>
        </w:rPr>
        <w:t xml:space="preserve">Version 1.0 built a complete numerical laboratory for the Hilbert–Pólya program: eight campaigns C1–C8, ten theorems T1–T10, 87 gates and three independent projections of a single gap H2. The v1 answer was honest and measured: the resonator is built and tuned (self-adjointness, GUE class, Dirac dynamics — YES); the zeros are encoded, not generated (spectral identity and primes-in-operator — NO, each with positive controls); and the prime weight Λ(n)/√n provably lives in the heat trace of the zero operator (T6, |ΔK| ≤ 1.2e-5).</w:t>
      </w:r>
    </w:p>
    <w:p>
      <w:pPr>
        <w:spacing w:after="120" w:line="312"/>
        <w:jc w:val="both"/>
      </w:pPr>
      <w:r>
        <w:rPr>
          <w:rFonts w:ascii="Times New Roman" w:eastAsia="Times New Roman" w:hAnsi="Times New Roman"/>
          <w:color w:val="222526"/>
          <w:sz w:val="21"/>
          <w:szCs w:val="21"/>
        </w:rPr>
        <w:t xml:space="preserve">The v1 roadmap named the directions able to move the main measured gap: nonlocal trace constructions (the T6 lesson), stitching the statistical and coding branches, a number-theoretic explanation of the α = 1/3 zero modes, and extending the verified band. Version 2.0 executes all five items and adds five new measurements: blind campaigns, an anomaly hunt outside the GUE attractor, transferring the pipeline to Dirichlet L-functions, a quantum-information layer, and an open challenge with a public metric.</w:t>
      </w:r>
    </w:p>
    <w:p>
      <w:pPr>
        <w:spacing w:after="120" w:line="312"/>
        <w:jc w:val="both"/>
      </w:pPr>
      <w:r>
        <w:rPr>
          <w:rFonts w:ascii="Times New Roman" w:eastAsia="Times New Roman" w:hAnsi="Times New Roman"/>
          <w:color w:val="222526"/>
          <w:sz w:val="21"/>
          <w:szCs w:val="21"/>
        </w:rPr>
        <w:t xml:space="preserve">The honesty discipline is strengthened: in v2 the package uses NO external data file at all — the zeta zeros are computed by mpmath inside the package (the data/zeros/ cache of 800 zeros is bit-reproducible), and every metric convention is documented. Four errors and oversights were found-and-fixed in v2, including the Hadamard constant in the v1 shipped code; all are published in the honesty ledger (section 9).</w:t>
      </w:r>
    </w:p>
    <w:p>
      <w:pPr>
        <w:spacing w:after="120" w:line="312"/>
        <w:jc w:val="both"/>
      </w:pPr>
      <w:r>
        <w:rPr>
          <w:rFonts w:ascii="Times New Roman" w:eastAsia="Times New Roman" w:hAnsi="Times New Roman"/>
          <w:color w:val="222526"/>
          <w:sz w:val="21"/>
          <w:szCs w:val="21"/>
        </w:rPr>
        <w:t xml:space="preserve">The v2 summary in one sentence: **the operator almost exists** — the primitive with the prime weight in its trace is built exactly and made arbitrarily nonlocal (C9/T11); arithmetic entered the lattice spectrum for the first time through the counting law of zero modes (C11/T13); the zeros'-level result turned out to be a universal property of the L-function class (C15/T17); and every time the open branch passes through locality, not through the trace.</w:t>
      </w:r>
    </w:p>
    <w:p>
      <w:pPr>
        <w:pStyle w:val="Heading1"/>
        <w:spacing w:after="140" w:before="320"/>
      </w:pPr>
      <w:bookmarkStart w:name="_Toc2" w:id="2"/>
      <w:r>
        <w:rPr>
          <w:rFonts w:ascii="Arial" w:eastAsia="Arial" w:hAnsi="Arial"/>
          <w:b/>
          <w:bCs/>
          <w:color w:val="3B4F58"/>
          <w:sz w:val="30"/>
          <w:szCs w:val="30"/>
        </w:rPr>
        <w:t xml:space="preserve">C9/T11. The nonlocal primitive: the trace knows the zeros exactly</w:t>
      </w:r>
      <w:bookmarkEnd w:id="2"/>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open bit-level branch is a wall of locality, not of the trace**.</w:t>
      </w:r>
    </w:p>
    <w:p>
      <w:pPr>
        <w:pStyle w:val="Heading1"/>
        <w:spacing w:after="140" w:before="320"/>
      </w:pPr>
      <w:bookmarkStart w:name="_Toc3" w:id="3"/>
      <w:r>
        <w:rPr>
          <w:rFonts w:ascii="Arial" w:eastAsia="Arial" w:hAnsi="Arial"/>
          <w:b/>
          <w:bCs/>
          <w:color w:val="3B4F58"/>
          <w:sz w:val="30"/>
          <w:szCs w:val="30"/>
        </w:rPr>
        <w:t xml:space="preserve">C10/T12. Phase coding: hard co-location and its limit</w:t>
      </w:r>
      <w:bookmarkEnd w:id="3"/>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4" w:id="4"/>
      <w:r>
        <w:rPr>
          <w:rFonts w:ascii="Arial" w:eastAsia="Arial" w:hAnsi="Arial"/>
          <w:b/>
          <w:bCs/>
          <w:color w:val="3B4F58"/>
          <w:sz w:val="30"/>
          <w:szCs w:val="30"/>
        </w:rPr>
        <w:t xml:space="preserve">C11/T13. The arithmetic bridge: zero modes at α = 1/3</w:t>
      </w:r>
      <w:bookmarkEnd w:id="4"/>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5" w:id="5"/>
      <w:r>
        <w:rPr>
          <w:rFonts w:ascii="Arial" w:eastAsia="Arial" w:hAnsi="Arial"/>
          <w:b/>
          <w:bCs/>
          <w:color w:val="3B4F58"/>
          <w:sz w:val="30"/>
          <w:szCs w:val="30"/>
        </w:rPr>
        <w:t xml:space="preserve">C12/T14. The argument principle band to T = 5000</w:t>
      </w:r>
      <w:bookmarkEnd w:id="5"/>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6" w:id="6"/>
      <w:r>
        <w:rPr>
          <w:rFonts w:ascii="Arial" w:eastAsia="Arial" w:hAnsi="Arial"/>
          <w:b/>
          <w:bCs/>
          <w:color w:val="3B4F58"/>
          <w:sz w:val="30"/>
          <w:szCs w:val="30"/>
        </w:rPr>
        <w:t xml:space="preserve">C13/T15 + C14/T16. Blind families and the attractor taxonomy</w:t>
      </w:r>
      <w:bookmarkEnd w:id="6"/>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zeros'-level result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7" w:id="7"/>
      <w:r>
        <w:rPr>
          <w:rFonts w:ascii="Arial" w:eastAsia="Arial" w:hAnsi="Arial"/>
          <w:b/>
          <w:bCs/>
          <w:color w:val="3B4F58"/>
          <w:sz w:val="30"/>
          <w:szCs w:val="30"/>
        </w:rPr>
        <w:t xml:space="preserve">C15/T17. Dirichlet L-functions: the rank-metric resolution limit is universal</w:t>
      </w:r>
      <w:bookmarkEnd w:id="7"/>
    </w:p>
    <w:p>
      <w:pPr>
        <w:spacing w:after="120" w:line="312"/>
        <w:jc w:val="both"/>
      </w:pPr>
      <w:r>
        <w:rPr>
          <w:rFonts w:ascii="Times New Roman" w:eastAsia="Times New Roman" w:hAnsi="Times New Roman"/>
          <w:color w:val="222526"/>
          <w:sz w:val="21"/>
          <w:szCs w:val="21"/>
        </w:rPr>
        <w:t xml:space="preserve">The main question of plan item 12: is the measured rank-metric resolution limit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rank-metric resolution limit is universal** — it is not a zeta defect but a class property: at the bounded-metric level the gates sit at the zeros' band of any L-function, and the rank projection is at its limit for the whole class.</w:t>
      </w:r>
    </w:p>
    <w:p>
      <w:pPr>
        <w:pStyle w:val="Heading1"/>
        <w:spacing w:after="140" w:before="320"/>
      </w:pPr>
      <w:bookmarkStart w:name="_Toc8" w:id="8"/>
      <w:r>
        <w:rPr>
          <w:rFonts w:ascii="Arial" w:eastAsia="Arial" w:hAnsi="Arial"/>
          <w:b/>
          <w:bCs/>
          <w:color w:val="3B4F58"/>
          <w:sz w:val="30"/>
          <w:szCs w:val="30"/>
        </w:rPr>
        <w:t xml:space="preserve">C16/T18. The quantum-information layer</w:t>
      </w:r>
      <w:bookmarkEnd w:id="8"/>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9" w:id="9"/>
      <w:r>
        <w:rPr>
          <w:rFonts w:ascii="Arial" w:eastAsia="Arial" w:hAnsi="Arial"/>
          <w:b/>
          <w:bCs/>
          <w:color w:val="3B4F58"/>
          <w:sz w:val="30"/>
          <w:szCs w:val="30"/>
        </w:rPr>
        <w:t xml:space="preserve">The v2 honesty ledger: found-and-fixed</w:t>
      </w:r>
      <w:bookmarkEnd w:id="9"/>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10" w:id="10"/>
      <w:r>
        <w:rPr>
          <w:rFonts w:ascii="Arial" w:eastAsia="Arial" w:hAnsi="Arial"/>
          <w:b/>
          <w:bCs/>
          <w:color w:val="3B4F58"/>
          <w:sz w:val="30"/>
          <w:szCs w:val="30"/>
        </w:rPr>
        <w:t xml:space="preserve">Explorer, Challenge and reproducibility</w:t>
      </w:r>
      <w:bookmarkEnd w:id="10"/>
    </w:p>
    <w:p>
      <w:pPr>
        <w:spacing w:after="120" w:line="312"/>
        <w:jc w:val="both"/>
      </w:pPr>
      <w:r>
        <w:rPr>
          <w:rFonts w:ascii="Times New Roman" w:eastAsia="Times New Roman" w:hAnsi="Times New Roman"/>
          <w:color w:val="222526"/>
          <w:sz w:val="21"/>
          <w:szCs w:val="21"/>
        </w:rPr>
        <w:t xml:space="preserve">**Bridge Explorer** (explorer/streamlit_app.py, `streamlit run`) — a live tool: turn the gate handles → the 576×576 spectrum is rebuilt in place → three projections of the gap + the C9–C16 verdicts + the bridge map. Every live number uses the same protocol as the campaigns.</w:t>
      </w:r>
    </w:p>
    <w:p>
      <w:pPr>
        <w:spacing w:after="120" w:line="312"/>
        <w:jc w:val="both"/>
      </w:pPr>
      <w:r>
        <w:rPr>
          <w:rFonts w:ascii="Times New Roman" w:eastAsia="Times New Roman" w:hAnsi="Times New Roman"/>
          <w:color w:val="222526"/>
          <w:sz w:val="21"/>
          <w:szCs w:val="21"/>
        </w:rPr>
        <w:t xml:space="preserve">**The open challenge** (challenge/CHALLENGE.md + score_submission.py): the public metric — demonstrate r_H7 ≥ 0.7 under the v2 protocol with passing positive controls and an intact GUE class. The scorer is blind, rebuilds the gate from the spec itself, and saves the full report to challenge/submissions/ regardless of the outcome. The leaderboard is open.</w:t>
      </w:r>
    </w:p>
    <w:p>
      <w:pPr>
        <w:spacing w:after="120" w:line="312"/>
        <w:jc w:val="both"/>
      </w:pPr>
      <w:r>
        <w:rPr>
          <w:rFonts w:ascii="Times New Roman" w:eastAsia="Times New Roman" w:hAnsi="Times New Roman"/>
          <w:color w:val="222526"/>
          <w:sz w:val="21"/>
          <w:szCs w:val="21"/>
        </w:rPr>
        <w:t xml:space="preserve">Reproducibility: IVP01–IVP18 — 18/18 PASS in one command; pytest 21/21; the verdict-replay campaigns re-read the committed data in seconds; the fresh runs (C9–C16) are self-contained and need nothing beyond numpy/scipy/mpmath. The zeta zeros are an internal cache with the mpmath version fixed in the verdicts.</w:t>
      </w:r>
    </w:p>
    <w:p>
      <w:pPr>
        <w:pStyle w:val="Heading1"/>
        <w:spacing w:after="140" w:before="320"/>
      </w:pPr>
      <w:bookmarkStart w:name="_Toc11" w:id="11"/>
      <w:r>
        <w:rPr>
          <w:rFonts w:ascii="Arial" w:eastAsia="Arial" w:hAnsi="Arial"/>
          <w:b/>
          <w:bCs/>
          <w:color w:val="3B4F58"/>
          <w:sz w:val="30"/>
          <w:szCs w:val="30"/>
        </w:rPr>
        <w:t xml:space="preserve">The v3 roadmap</w:t>
      </w:r>
      <w:bookmarkEnd w:id="11"/>
    </w:p>
    <w:p>
      <w:pPr>
        <w:spacing w:after="120" w:line="312"/>
        <w:jc w:val="both"/>
      </w:pPr>
      <w:r>
        <w:rPr>
          <w:rFonts w:ascii="Times New Roman" w:eastAsia="Times New Roman" w:hAnsi="Times New Roman"/>
          <w:color w:val="222526"/>
          <w:sz w:val="21"/>
          <w:szCs w:val="21"/>
        </w:rPr>
        <w:t xml:space="preserve">N1. **Proving the T13 law**: explain N₀ = 2L − 6·[L ≡ 0 (mod 12)] through the Kähler–Dirac index and the spectral sequence of the torus with flux 1/3 — the first full «theorem from arithmetic» inside the lattice.</w:t>
      </w:r>
    </w:p>
    <w:p>
      <w:pPr>
        <w:spacing w:after="120" w:line="312"/>
        <w:jc w:val="both"/>
      </w:pPr>
      <w:r>
        <w:rPr>
          <w:rFonts w:ascii="Times New Roman" w:eastAsia="Times New Roman" w:hAnsi="Times New Roman"/>
          <w:color w:val="222526"/>
          <w:sz w:val="21"/>
          <w:szCs w:val="21"/>
        </w:rPr>
        <w:t xml:space="preserve">N2. **Other characters and forms**: χ mod 3, 11, 13 and modular forms (level 11) — how far does the T17 universality reach.</w:t>
      </w:r>
    </w:p>
    <w:p>
      <w:pPr>
        <w:spacing w:after="120" w:line="312"/>
        <w:jc w:val="both"/>
      </w:pPr>
      <w:r>
        <w:rPr>
          <w:rFonts w:ascii="Times New Roman" w:eastAsia="Times New Roman" w:hAnsi="Times New Roman"/>
          <w:color w:val="222526"/>
          <w:sz w:val="21"/>
          <w:szCs w:val="21"/>
        </w:rPr>
        <w:t xml:space="preserve">N3. **Stitching through the index**: the Kähler–Dirac operator itself as a candidate gate — does its heat trace carry the prime weight at α = 1/3?</w:t>
      </w:r>
    </w:p>
    <w:p>
      <w:pPr>
        <w:spacing w:after="120" w:line="312"/>
        <w:jc w:val="both"/>
      </w:pPr>
      <w:r>
        <w:rPr>
          <w:rFonts w:ascii="Times New Roman" w:eastAsia="Times New Roman" w:hAnsi="Times New Roman"/>
          <w:color w:val="222526"/>
          <w:sz w:val="21"/>
          <w:szCs w:val="21"/>
        </w:rPr>
        <w:t xml:space="preserve">N4. **The band T = 50000** with the same segment machine (~40× the C12 time).</w:t>
      </w:r>
    </w:p>
    <w:p>
      <w:pPr>
        <w:spacing w:after="120" w:line="312"/>
        <w:jc w:val="both"/>
      </w:pPr>
      <w:r>
        <w:rPr>
          <w:rFonts w:ascii="Times New Roman" w:eastAsia="Times New Roman" w:hAnsi="Times New Roman"/>
          <w:color w:val="222526"/>
          <w:sz w:val="21"/>
          <w:szCs w:val="21"/>
        </w:rPr>
        <w:t xml:space="preserve">N5. **Quantum response to the index**: does MI see the phase transition N₀ &gt; 0 ⇔ L ≡ 0 (mod 6) in the C16 protocol.</w:t>
      </w:r>
    </w:p>
    <w:p>
      <w:pPr>
        <w:spacing w:after="120" w:line="312"/>
        <w:jc w:val="both"/>
      </w:pPr>
      <w:r>
        <w:rPr>
          <w:rFonts w:ascii="Times New Roman" w:eastAsia="Times New Roman" w:hAnsi="Times New Roman"/>
          <w:color w:val="222526"/>
          <w:sz w:val="21"/>
          <w:szCs w:val="21"/>
        </w:rPr>
        <w:t xml:space="preserve">N6. **The challenge**: live submissions; the first accepted result — a joint paper.</w:t>
      </w:r>
    </w:p>
    <w:p>
      <w:pPr>
        <w:pStyle w:val="Heading1"/>
        <w:spacing w:after="140" w:before="320"/>
      </w:pPr>
      <w:bookmarkStart w:name="_Toc12" w:id="12"/>
      <w:r>
        <w:rPr>
          <w:rFonts w:ascii="Arial" w:eastAsia="Arial" w:hAnsi="Arial"/>
          <w:b/>
          <w:bCs/>
          <w:color w:val="3B4F58"/>
          <w:sz w:val="30"/>
          <w:szCs w:val="30"/>
        </w:rPr>
        <w:t xml:space="preserve">The v2.0 verdict</w:t>
      </w:r>
      <w:bookmarkEnd w:id="12"/>
    </w:p>
    <w:p>
      <w:pPr>
        <w:spacing w:after="120" w:line="312"/>
        <w:jc w:val="both"/>
      </w:pPr>
      <w:r>
        <w:rPr>
          <w:rFonts w:ascii="Times New Roman" w:eastAsia="Times New Roman" w:hAnsi="Times New Roman"/>
          <w:color w:val="222526"/>
          <w:sz w:val="21"/>
          <w:szCs w:val="21"/>
        </w:rPr>
        <w:t xml:space="preserve">The operator that almost exists exists exactly as far as the trace allows: with the prime weight in it — exactly (T11); with arbitrary nonlocality — exactly; with prime co-location in the phases — exactly (T12). It refuses to exist locally: none of the 227 measured configurations of five families and three classes left the null zones, and the approach to GUE itself turned out to be structured (T15, T16). Arithmetic manifested in the lattice spectrum for the first time — but where nobody looked: in the count of the Dirac-index zero modes (T13). And the gap measured on zeta turned out to be a property of the whole L-function class (T17). The continuation is in the v3 roadmap.</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Operator That Almost Exists</dc:title>
  <dc:creator>Ishak Khamzatovich Isaev</dc:creator>
  <dc:description>Eight new campaigns C9–C16, theorems T11–T18, and the boundary of the Hilbert–Pólya program after v1.0</dc:description>
  <cp:lastModifiedBy>Un-named</cp:lastModifiedBy>
  <cp:revision>1</cp:revision>
  <dcterms:created xsi:type="dcterms:W3CDTF">2026-10-15T13:35:28.741Z</dcterms:created>
  <dcterms:modified xsi:type="dcterms:W3CDTF">2026-10-15T13:35:28.741Z</dcterms:modified>
</cp:coreProperties>
</file>

<file path=docProps/custom.xml><?xml version="1.0" encoding="utf-8"?>
<Properties xmlns="http://schemas.openxmlformats.org/officeDocument/2006/custom-properties" xmlns:vt="http://schemas.openxmlformats.org/officeDocument/2006/docPropsVTypes"/>
</file>