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1.png" ContentType="image/png"/>
  <Override PartName="/word/media/rId56.png" ContentType="image/png"/>
  <Override PartName="/word/media/rId59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103.png" ContentType="image/png"/>
  <Override PartName="/word/media/rId97.png" ContentType="image/png"/>
  <Override PartName="/word/media/rId100.png" ContentType="image/png"/>
  <Override PartName="/word/media/rId109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X17d454b76a64bf2bf0e9cc282dd39def51a7bce"/>
    <w:p>
      <w:pPr>
        <w:pStyle w:val="Heading1"/>
      </w:pPr>
      <w:r>
        <w:t xml:space="preserve">Единая исследовательская программа AB-Cloud: от алгебраической AB-архитектуры к дираковскому скелету, мосту Гильберта–Поли и слепой верификации</w:t>
      </w:r>
    </w:p>
    <w:p>
      <w:pPr>
        <w:pStyle w:val="FirstParagraph"/>
      </w:pPr>
      <w:r>
        <w:rPr>
          <w:b/>
          <w:bCs/>
        </w:rPr>
        <w:t xml:space="preserve">Единая монография унифицированного академического пакета</w:t>
      </w:r>
    </w:p>
    <w:p>
      <w:pPr>
        <w:pStyle w:val="BodyText"/>
      </w:pPr>
      <w:r>
        <w:t xml:space="preserve">Исаев Исхак Хамзатович · ORCID 0009-0003-7299-0701 · независимый исследователь</w:t>
      </w:r>
      <w:r>
        <w:t xml:space="preserve"> </w:t>
      </w:r>
      <w:r>
        <w:t xml:space="preserve">Программа AB-Cloud Research · Октябрь 2026</w:t>
      </w:r>
    </w:p>
    <w:p>
      <w:r>
        <w:pict>
          <v:rect style="width:0;height:1.5pt" o:hralign="center" o:hrstd="t" o:hr="t"/>
        </w:pict>
      </w:r>
    </w:p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— единое изложение исследовательской программы AB-Cloud: одного исследования, развёрнутого на четырёх уровнях и одного дополнительного спинор-исследования. Программа исследует конкретный статистический мост между двумя объектами, которые математика пытается примирить более века: нетривиальными нулями дзета-функции Римана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и спектрами эрмитовых операторов. Кандидат — решёточный оператор с</w:t>
      </w:r>
      <w:r>
        <w:t xml:space="preserve"> </w:t>
      </w:r>
      <m:oMath>
        <m:r>
          <m:t>α</m:t>
        </m:r>
      </m:oMath>
      <w:r>
        <w:t xml:space="preserve">-квантами магнитного потока Ахаронова–Бома на каждой плакетке (AB-облако), устроенный так, что его спектральная статистика попадает в универсальный класс GUE (гауссов унитарный ансамбль) — тот класс, который программа Монгомери–Одлыжко предсказывает для нулей</w:t>
      </w:r>
      <w:r>
        <w:t xml:space="preserve"> </w:t>
      </w:r>
      <m:oMath>
        <m:r>
          <m:t>ζ</m:t>
        </m:r>
      </m:oMath>
      <w:r>
        <w:t xml:space="preserve">, — тогда как точный слой конструкции (эрмитовость, квантование потока, инвариантность Байерса–Янга, киральное спаривание, самодуальность Конна, цепочка тождеств геометрических фаз) проверяется до машинной точности и до 256-битной произвольной точности там, где это требуется.</w:t>
      </w:r>
    </w:p>
    <w:p>
      <w:pPr>
        <w:pStyle w:val="BodyText"/>
      </w:pPr>
      <w:r>
        <w:t xml:space="preserve">Изложение консолидирует три исследовательские лаборатории программы.</w:t>
      </w:r>
      <w:r>
        <w:t xml:space="preserve"> </w:t>
      </w:r>
      <w:r>
        <w:rPr>
          <w:b/>
          <w:bCs/>
        </w:rPr>
        <w:t xml:space="preserve">Уровень I</w:t>
      </w:r>
      <w:r>
        <w:t xml:space="preserve"> </w:t>
      </w:r>
      <w:r>
        <w:t xml:space="preserve">— спектральное ядро и AB-процессор: кампании V01–V20, теоремы Th1–Th6, машина обязательств V13, процессор с ISA AB-облака и точной Givens–QR-компиляцией (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Уровень II</w:t>
      </w:r>
      <w:r>
        <w:t xml:space="preserve"> </w:t>
      </w:r>
      <w:r>
        <w:t xml:space="preserve">— дираковский скелет: четырнадцать тестов D1–D14, устанавливающих, что</w:t>
      </w:r>
      <w:r>
        <w:t xml:space="preserve"> </w:t>
      </w:r>
      <m:oMath>
        <m:r>
          <m:t>π</m:t>
        </m:r>
      </m:oMath>
      <w:r>
        <w:t xml:space="preserve">-поточная решётка</w:t>
      </w:r>
      <w:r>
        <w:t xml:space="preserve"> </w:t>
      </w:r>
      <w:r>
        <w:rPr>
          <w:i/>
          <w:iCs/>
        </w:rPr>
        <w:t xml:space="preserve">есть</w:t>
      </w:r>
      <w:r>
        <w:t xml:space="preserve"> </w:t>
      </w:r>
      <w:r>
        <w:t xml:space="preserve">дискретизированное безмассовое уравнение Дирака, а</w:t>
      </w:r>
      <w:r>
        <w:t xml:space="preserve"> </w:t>
      </w:r>
      <m:oMath>
        <m:r>
          <m:t>ζ</m:t>
        </m:r>
      </m:oMath>
      <w:r>
        <w:t xml:space="preserve">-декорированный оператор Дирака поднимает статистику объёма от GOE к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против теоретических</w:t>
      </w:r>
      <w:r>
        <w:t xml:space="preserve"> </w:t>
      </w:r>
      <m:oMath>
        <m:r>
          <m:t>0.5992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Уровень III</w:t>
      </w:r>
      <w:r>
        <w:t xml:space="preserve"> </w:t>
      </w:r>
      <w:r>
        <w:t xml:space="preserve">— мост Гильберта–Поли: семнадцать кампаний C1–C17 и восемнадцать теорем T1–T18, от тождественной функции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и принципа аргумента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и нелокального изоспектрального близнеца; итог уровня — «оператор, который почти существует».</w:t>
      </w:r>
      <w:r>
        <w:t xml:space="preserve"> </w:t>
      </w:r>
      <w:r>
        <w:rPr>
          <w:b/>
          <w:bCs/>
        </w:rPr>
        <w:t xml:space="preserve">Уровень IV</w:t>
      </w:r>
      <w:r>
        <w:t xml:space="preserve"> </w:t>
      </w:r>
      <w:r>
        <w:t xml:space="preserve">— слепая верификация: восемнадцать предрегистрированных вердиктов E01–E18, включая слепое чтение всех 649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двумя независимыми движками с битово-точным совпадением, и наследие эталонного прогона 38 тестов. Обогащённое издание добавляет четыре линии:</w:t>
      </w:r>
      <w:r>
        <w:t xml:space="preserve"> </w:t>
      </w:r>
      <w:r>
        <w:rPr>
          <w:b/>
          <w:bCs/>
        </w:rPr>
        <w:t xml:space="preserve">наследие v19</w:t>
      </w:r>
      <w:r>
        <w:t xml:space="preserve"> </w:t>
      </w:r>
      <w:r>
        <w:t xml:space="preserve">— полный двухпроходный эталонный прогон набора из 37 тестов (77 вердиктных строк: 66 PASS и 11 честно зафиксированных FAIL-класса, Julia 1.12, 35 146 секунд счёта);</w:t>
      </w:r>
      <w:r>
        <w:t xml:space="preserve"> </w:t>
      </w:r>
      <w:r>
        <w:rPr>
          <w:b/>
          <w:bCs/>
        </w:rPr>
        <w:t xml:space="preserve">уровень VI</w:t>
      </w:r>
      <w:r>
        <w:t xml:space="preserve"> </w:t>
      </w:r>
      <w:r>
        <w:t xml:space="preserve">— меридианскую спектральную обсерваторию (гейты H1–H7, RH-линейка на 13 661 вещественном нуле, монументальная линия V01–V112, эталонная таблица 50 000 нулей);</w:t>
      </w:r>
      <w:r>
        <w:t xml:space="preserve"> </w:t>
      </w:r>
      <w:r>
        <w:rPr>
          <w:b/>
          <w:bCs/>
        </w:rPr>
        <w:t xml:space="preserve">уровень VII</w:t>
      </w:r>
      <w:r>
        <w:t xml:space="preserve"> </w:t>
      </w:r>
      <w:r>
        <w:t xml:space="preserve">— оптимизацию плотности вихрей (Тест 34-ext: 242 конфигурации, L = 24 → 96, рабочее окно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–16, лучшее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эталонных 0.1096 — улучшение ×3.4);</w:t>
      </w:r>
      <w:r>
        <w:t xml:space="preserve"> </w:t>
      </w:r>
      <w:r>
        <w:rPr>
          <w:b/>
          <w:bCs/>
        </w:rPr>
        <w:t xml:space="preserve">уровень VIII</w:t>
      </w:r>
      <w:r>
        <w:t xml:space="preserve"> </w:t>
      </w:r>
      <w:r>
        <w:t xml:space="preserve">— гиперболические волновые аттракторы (исследование W1: захват 24/24 против 0/24 в изотропном контроле, универсальное окно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0.176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0.490</m:t>
        </m:r>
      </m:oMath>
      <w:r>
        <w:t xml:space="preserve">, кросс-верификация Python ↔ Julia до</w:t>
      </w:r>
      <w:r>
        <w:t xml:space="preserve"> </w:t>
      </w:r>
      <m:oMath>
        <m:r>
          <m:t>3.45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Итоговый реестр вердиктов фиксирован: самосопряжённость —</w:t>
      </w:r>
      <w:r>
        <w:t xml:space="preserve"> </w:t>
      </w:r>
      <w:r>
        <w:rPr>
          <w:b/>
          <w:bCs/>
        </w:rPr>
        <w:t xml:space="preserve">да</w:t>
      </w:r>
      <w:r>
        <w:t xml:space="preserve">; спектральное тождество —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(разрыв измерен и устойчив); класс GUE —</w:t>
      </w:r>
      <w:r>
        <w:t xml:space="preserve"> </w:t>
      </w:r>
      <w:r>
        <w:rPr>
          <w:b/>
          <w:bCs/>
        </w:rPr>
        <w:t xml:space="preserve">да</w:t>
      </w:r>
      <w:r>
        <w:t xml:space="preserve">; дираковская динамика —</w:t>
      </w:r>
      <w:r>
        <w:t xml:space="preserve"> </w:t>
      </w:r>
      <w:r>
        <w:rPr>
          <w:b/>
          <w:bCs/>
        </w:rPr>
        <w:t xml:space="preserve">да</w:t>
      </w:r>
      <w:r>
        <w:t xml:space="preserve">; простые внутри оператора —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живёт в следах, но не в спектрах затворов); гипотеза Римана —</w:t>
      </w:r>
      <w:r>
        <w:t xml:space="preserve"> </w:t>
      </w:r>
      <w:r>
        <w:rPr>
          <w:b/>
          <w:bCs/>
        </w:rPr>
        <w:t xml:space="preserve">заблокирована</w:t>
      </w:r>
      <w:r>
        <w:t xml:space="preserve"> </w:t>
      </w:r>
      <w:r>
        <w:t xml:space="preserve">машиной обязательств V13 по построению. Главный вклад программы — не утверждение, а карта: стена локализована. Локальная решётка не может вместить запутанность, которой требует спектр нулевого гребня (энтропия подсистем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</w:t>
      </w:r>
      <m:oMath>
        <m:r>
          <m:t>16</m:t>
        </m:r>
      </m:oMath>
      <w:r>
        <w:t xml:space="preserve"> </w:t>
      </w:r>
      <w:r>
        <w:t xml:space="preserve">нат против</w:t>
      </w:r>
      <w:r>
        <w:t xml:space="preserve"> </w:t>
      </w:r>
      <m:oMath>
        <m:r>
          <m:t>160</m:t>
        </m:r>
      </m:oMath>
      <w:r>
        <w:t xml:space="preserve">–</w:t>
      </w:r>
      <m:oMath>
        <m:r>
          <m:t>220</m:t>
        </m:r>
      </m:oMath>
      <w:r>
        <w:t xml:space="preserve"> </w:t>
      </w:r>
      <w:r>
        <w:t xml:space="preserve">у случайного состояния Хаара), и это — самый точный отрицательный результат серии, именно тот, который понадобится любой положительной конструкции.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дзета-функция Римана, гипотеза Гильберта–Поли, эффект Ахаронова–Бома, решёточный оператор Дирака, случайные матрицы, GUE, Монгомери–Одлыжко, Берри–Китинг, Конн, следовая формула Гуинанда–Вейля, слепая верификация, воспроизводимость.</w:t>
      </w:r>
    </w:p>
    <w:p>
      <w:r>
        <w:pict>
          <v:rect style="width:0;height:1.5pt" o:hralign="center" o:hrstd="t" o:hr="t"/>
        </w:pict>
      </w:r>
    </w:p>
    <w:bookmarkEnd w:id="20"/>
    <w:bookmarkStart w:id="21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X49e9b33b3839bfdc488554c14e8d4bd2e02db2a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Xad836d0783620a289d6fddfdfceffd855224b6c">
        <w:r>
          <w:rPr>
            <w:rStyle w:val="Hyperlink"/>
          </w:rPr>
          <w:t xml:space="preserve">Связанные работы</w:t>
        </w:r>
      </w:hyperlink>
    </w:p>
    <w:p>
      <w:pPr>
        <w:pStyle w:val="Compact"/>
        <w:numPr>
          <w:ilvl w:val="0"/>
          <w:numId w:val="1001"/>
        </w:numPr>
      </w:pPr>
      <w:hyperlink w:anchor="X6660a579064bf572e39f09f9c449f07657be04d">
        <w:r>
          <w:rPr>
            <w:rStyle w:val="Hyperlink"/>
          </w:rPr>
          <w:t xml:space="preserve">Архитектура: уровни одной машины</w:t>
        </w:r>
      </w:hyperlink>
    </w:p>
    <w:p>
      <w:pPr>
        <w:pStyle w:val="Compact"/>
        <w:numPr>
          <w:ilvl w:val="0"/>
          <w:numId w:val="1001"/>
        </w:numPr>
      </w:pPr>
      <w:hyperlink w:anchor="X26400cabb42a96d68ea1f8465b040f906d89fe2">
        <w:r>
          <w:rPr>
            <w:rStyle w:val="Hyperlink"/>
          </w:rPr>
          <w:t xml:space="preserve">Уровень I: спектральное ядро и AB-процессор</w:t>
        </w:r>
      </w:hyperlink>
    </w:p>
    <w:p>
      <w:pPr>
        <w:pStyle w:val="Compact"/>
        <w:numPr>
          <w:ilvl w:val="0"/>
          <w:numId w:val="1001"/>
        </w:numPr>
      </w:pPr>
      <w:hyperlink w:anchor="X600e810e01417de45952bfb1a60dcd65d135079">
        <w:r>
          <w:rPr>
            <w:rStyle w:val="Hyperlink"/>
          </w:rPr>
          <w:t xml:space="preserve">Уровень II: дираковский скелет</w:t>
        </w:r>
      </w:hyperlink>
    </w:p>
    <w:p>
      <w:pPr>
        <w:pStyle w:val="Compact"/>
        <w:numPr>
          <w:ilvl w:val="0"/>
          <w:numId w:val="1001"/>
        </w:numPr>
      </w:pPr>
      <w:hyperlink w:anchor="X90b672407422beadd3888f0ba489ca16c8b10db">
        <w:r>
          <w:rPr>
            <w:rStyle w:val="Hyperlink"/>
          </w:rPr>
          <w:t xml:space="preserve">Уровень III: мост Гильберта–Поли</w:t>
        </w:r>
      </w:hyperlink>
    </w:p>
    <w:p>
      <w:pPr>
        <w:pStyle w:val="Compact"/>
        <w:numPr>
          <w:ilvl w:val="0"/>
          <w:numId w:val="1001"/>
        </w:numPr>
      </w:pPr>
      <w:hyperlink w:anchor="X758874e1e37ae9b68ce37189362aaa25efcb812">
        <w:r>
          <w:rPr>
            <w:rStyle w:val="Hyperlink"/>
          </w:rPr>
          <w:t xml:space="preserve">Уровень IV: слепая верификация и наследие</w:t>
        </w:r>
      </w:hyperlink>
    </w:p>
    <w:p>
      <w:pPr>
        <w:pStyle w:val="Compact"/>
        <w:numPr>
          <w:ilvl w:val="0"/>
          <w:numId w:val="1001"/>
        </w:numPr>
      </w:pPr>
      <w:hyperlink w:anchor="X3e4de313514b45f2e34362b616470d4eb2a2dbf">
        <w:r>
          <w:rPr>
            <w:rStyle w:val="Hyperlink"/>
          </w:rPr>
          <w:t xml:space="preserve">Спинор-исследование: машина без долговременной памяти</w:t>
        </w:r>
      </w:hyperlink>
    </w:p>
    <w:p>
      <w:pPr>
        <w:pStyle w:val="Compact"/>
        <w:numPr>
          <w:ilvl w:val="0"/>
          <w:numId w:val="1001"/>
        </w:numPr>
      </w:pPr>
      <w:hyperlink w:anchor="X2d89cf2ebad1031e69950949943008f12f1c855">
        <w:r>
          <w:rPr>
            <w:rStyle w:val="Hyperlink"/>
          </w:rPr>
          <w:t xml:space="preserve">Уровень VI: меридианская спектральная обсерватория</w:t>
        </w:r>
      </w:hyperlink>
    </w:p>
    <w:p>
      <w:pPr>
        <w:pStyle w:val="Compact"/>
        <w:numPr>
          <w:ilvl w:val="0"/>
          <w:numId w:val="1001"/>
        </w:numPr>
      </w:pPr>
      <w:hyperlink w:anchor="Xb8b5fd79a5dd59fa9aa9bb8e3f5240927ed2316">
        <w:r>
          <w:rPr>
            <w:rStyle w:val="Hyperlink"/>
          </w:rPr>
          <w:t xml:space="preserve">Уровень VII: оптимизация плотности вихрей</w:t>
        </w:r>
      </w:hyperlink>
    </w:p>
    <w:p>
      <w:pPr>
        <w:pStyle w:val="Compact"/>
        <w:numPr>
          <w:ilvl w:val="0"/>
          <w:numId w:val="1001"/>
        </w:numPr>
      </w:pPr>
      <w:hyperlink w:anchor="Xf7fed52d019a4fa001ed1ace41677a0fc3a087c">
        <w:r>
          <w:rPr>
            <w:rStyle w:val="Hyperlink"/>
          </w:rPr>
          <w:t xml:space="preserve">Уровень VIII: гиперболические волновые аттракторы</w:t>
        </w:r>
      </w:hyperlink>
    </w:p>
    <w:p>
      <w:pPr>
        <w:pStyle w:val="Compact"/>
        <w:numPr>
          <w:ilvl w:val="0"/>
          <w:numId w:val="1001"/>
        </w:numPr>
      </w:pPr>
      <w:hyperlink w:anchor="X68e3f93a2dc49b58b225fc06bd87a697e7ac3d6">
        <w:r>
          <w:rPr>
            <w:rStyle w:val="Hyperlink"/>
          </w:rPr>
          <w:t xml:space="preserve">Данные и воспроизводимость</w:t>
        </w:r>
      </w:hyperlink>
    </w:p>
    <w:p>
      <w:pPr>
        <w:pStyle w:val="Compact"/>
        <w:numPr>
          <w:ilvl w:val="0"/>
          <w:numId w:val="1001"/>
        </w:numPr>
      </w:pPr>
      <w:hyperlink w:anchor="X6616b18b1120af7a37341b288a4ae7938e88165">
        <w:r>
          <w:rPr>
            <w:rStyle w:val="Hyperlink"/>
          </w:rPr>
          <w:t xml:space="preserve">Сводный экспериментальный регистр</w:t>
        </w:r>
      </w:hyperlink>
    </w:p>
    <w:p>
      <w:pPr>
        <w:pStyle w:val="Compact"/>
        <w:numPr>
          <w:ilvl w:val="0"/>
          <w:numId w:val="1001"/>
        </w:numPr>
      </w:pPr>
      <w:hyperlink w:anchor="X85f167e9039f988a7235cb01df27b916f43eedf">
        <w:r>
          <w:rPr>
            <w:rStyle w:val="Hyperlink"/>
          </w:rPr>
          <w:t xml:space="preserve">Результаты и вердикты</w:t>
        </w:r>
      </w:hyperlink>
    </w:p>
    <w:p>
      <w:pPr>
        <w:pStyle w:val="Compact"/>
        <w:numPr>
          <w:ilvl w:val="0"/>
          <w:numId w:val="1001"/>
        </w:numPr>
      </w:pPr>
      <w:hyperlink w:anchor="Xd5688e2673c46b2b411f6bfdf35eae43749ce85">
        <w:r>
          <w:rPr>
            <w:rStyle w:val="Hyperlink"/>
          </w:rPr>
          <w:t xml:space="preserve">Обсуждение: стена локальности</w:t>
        </w:r>
      </w:hyperlink>
    </w:p>
    <w:p>
      <w:pPr>
        <w:pStyle w:val="Compact"/>
        <w:numPr>
          <w:ilvl w:val="0"/>
          <w:numId w:val="1001"/>
        </w:numPr>
      </w:pPr>
      <w:hyperlink w:anchor="X8002188a62b5c52e1205924fc80b844ebde671d">
        <w:r>
          <w:rPr>
            <w:rStyle w:val="Hyperlink"/>
          </w:rPr>
          <w:t xml:space="preserve">Ограничения и честные границы</w:t>
        </w:r>
      </w:hyperlink>
    </w:p>
    <w:p>
      <w:pPr>
        <w:pStyle w:val="Compact"/>
        <w:numPr>
          <w:ilvl w:val="0"/>
          <w:numId w:val="1001"/>
        </w:numPr>
      </w:pPr>
      <w:hyperlink w:anchor="Xf2da4daefe6ab51078d603f5ffc988022cac4a3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2"/>
        </w:numPr>
      </w:pPr>
      <w:hyperlink w:anchor="литература">
        <w:r>
          <w:rPr>
            <w:rStyle w:val="Hyperlink"/>
          </w:rPr>
          <w:t xml:space="preserve">Литература</w:t>
        </w:r>
      </w:hyperlink>
    </w:p>
    <w:p>
      <w:pPr>
        <w:pStyle w:val="Compact"/>
        <w:numPr>
          <w:ilvl w:val="0"/>
          <w:numId w:val="1002"/>
        </w:numPr>
      </w:pPr>
      <w:hyperlink w:anchor="приложение-a-реестр-кампаний">
        <w:r>
          <w:rPr>
            <w:rStyle w:val="Hyperlink"/>
          </w:rPr>
          <w:t xml:space="preserve">Приложение A. Реестр кампаний</w:t>
        </w:r>
      </w:hyperlink>
    </w:p>
    <w:p>
      <w:pPr>
        <w:pStyle w:val="Compact"/>
        <w:numPr>
          <w:ilvl w:val="0"/>
          <w:numId w:val="1002"/>
        </w:numPr>
      </w:pPr>
      <w:hyperlink w:anchor="приложение-b-соответствие-источников">
        <w:r>
          <w:rPr>
            <w:rStyle w:val="Hyperlink"/>
          </w:rPr>
          <w:t xml:space="preserve">Приложение B. Соответствие источников</w:t>
        </w:r>
      </w:hyperlink>
    </w:p>
    <w:p>
      <w:pPr>
        <w:pStyle w:val="Compact"/>
        <w:numPr>
          <w:ilvl w:val="0"/>
          <w:numId w:val="1002"/>
        </w:numPr>
      </w:pPr>
      <w:hyperlink w:anchor="научно-этические-заявления">
        <w:r>
          <w:rPr>
            <w:rStyle w:val="Hyperlink"/>
          </w:rPr>
          <w:t xml:space="preserve">Научно-этические заявления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введение"/>
    <w:p>
      <w:pPr>
        <w:pStyle w:val="Heading2"/>
      </w:pPr>
      <w:r>
        <w:t xml:space="preserve">1. Введение</w:t>
      </w:r>
    </w:p>
    <w:bookmarkStart w:id="22" w:name="предмет"/>
    <w:p>
      <w:pPr>
        <w:pStyle w:val="Heading3"/>
      </w:pPr>
      <w:r>
        <w:t xml:space="preserve">1.1. Предмет</w:t>
      </w:r>
    </w:p>
    <w:p>
      <w:pPr>
        <w:pStyle w:val="FirstParagraph"/>
      </w:pPr>
      <w:r>
        <w:t xml:space="preserve">Гипотеза Римана утверждает, что все нетривиальные нули дзета-функции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лежат на критической прямой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Полтора века её проверка и осмысление порождают один и тот же структурный вопрос: если нули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это спектр, то чей? Гильберт и Пóлья задали этот вопрос в форме программы: найти эрмитов оператор</w:t>
      </w:r>
      <w:r>
        <w:t xml:space="preserve"> </w:t>
      </w:r>
      <m:oMath>
        <m:r>
          <m:t>H</m:t>
        </m:r>
      </m:oMath>
      <w:r>
        <w:t xml:space="preserve">, собственные значения которого суть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. Программа Монгомери–Одлыжко придала ей статистическое измерение: парная корреляция нулей в масштабе их среднего расстояния совпадает с парной корреляцией собственных значений гауссова унитарного ансамбля (GUE) случайных матриц — как в предсказании Монгомери (1973), так и в численных экспериментах Одлыжко (1987). Отсюда рабочий критерий: кандидат на роль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обязан воспроизводить GUE-статистику; этого мало для тождества, но достаточно, чтобы отсекать целые классы кандидатов.</w:t>
      </w:r>
    </w:p>
    <w:p>
      <w:pPr>
        <w:pStyle w:val="BodyText"/>
      </w:pPr>
      <w:r>
        <w:t xml:space="preserve">Настоящая монография излагает программу AB-Cloud — систематическую попытку построить и</w:t>
      </w:r>
      <w:r>
        <w:t xml:space="preserve"> </w:t>
      </w:r>
      <w:r>
        <w:rPr>
          <w:i/>
          <w:iCs/>
        </w:rPr>
        <w:t xml:space="preserve">измерить</w:t>
      </w:r>
      <w:r>
        <w:t xml:space="preserve"> </w:t>
      </w:r>
      <w:r>
        <w:t xml:space="preserve">такой кандидат. Конструкция стартует не с оператора в абстрактном гильбертовом пространстве, а с конечной решётки: тор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π</m:t>
        </m:r>
        <m:r>
          <m:t>α</m:t>
        </m:r>
      </m:oMath>
      <w:r>
        <w:t xml:space="preserve">-потоком Ахаронова–Бома на каждой плакетке, эрмитовой матрицей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и семейством «затворов» — возмущений, кодирующих фазу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блоховские углы. Программа не стремится доказать гипотезу Римана; она стремится точно измерить,</w:t>
      </w:r>
      <w:r>
        <w:t xml:space="preserve"> </w:t>
      </w:r>
      <w:r>
        <w:rPr>
          <w:i/>
          <w:iCs/>
        </w:rPr>
        <w:t xml:space="preserve">где именно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почему именно</w:t>
      </w:r>
      <w:r>
        <w:t xml:space="preserve"> </w:t>
      </w:r>
      <w:r>
        <w:t xml:space="preserve">решёточный подход упирается в стену — и публикует отрицательные результаты наравне с положительными.</w:t>
      </w:r>
    </w:p>
    <w:bookmarkEnd w:id="22"/>
    <w:bookmarkStart w:id="23" w:name="четыре-уровня-и-один-сюжет"/>
    <w:p>
      <w:pPr>
        <w:pStyle w:val="Heading3"/>
      </w:pPr>
      <w:r>
        <w:t xml:space="preserve">1.2. Четыре уровня и один сюжет</w:t>
      </w:r>
    </w:p>
    <w:p>
      <w:pPr>
        <w:pStyle w:val="FirstParagraph"/>
      </w:pPr>
      <w:r>
        <w:t xml:space="preserve">Программа развёрнута как одна машина на четырёх уровнях, и каждый уровень отвечает на свой вопрос к одной и той же конструкции.</w:t>
      </w:r>
    </w:p>
    <w:p>
      <w:pPr>
        <w:pStyle w:val="BodyText"/>
      </w:pPr>
      <w:r>
        <w:rPr>
          <w:b/>
          <w:bCs/>
        </w:rPr>
        <w:t xml:space="preserve">Уровень I — спектральное ядро</w:t>
      </w:r>
      <w:r>
        <w:t xml:space="preserve"> </w:t>
      </w:r>
      <w:r>
        <w:t xml:space="preserve">спрашивает: что AB-облако делает как спектральный объект? Слепой спектр (без подгонки под нули) согласуется статистически; вихревые реализации попадают в класс GUE; но решёточные</w:t>
      </w:r>
      <w:r>
        <w:t xml:space="preserve"> </w:t>
      </w:r>
      <m:oMath>
        <m:r>
          <m:t>ζ</m:t>
        </m:r>
      </m:oMath>
      <w:r>
        <w:t xml:space="preserve">-соответствия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воспроизводят арифметику нулей — и это честный отрицательный результат. Теорема Th6 фиксирует положительную сторону: вес фон Мангердта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живёт в тепловом следе оператора</w:t>
      </w:r>
      <w:r>
        <w:t xml:space="preserve"> </w:t>
      </w:r>
      <m:oMath>
        <m:sSub>
          <m:e>
            <m:r>
              <m:t>H</m:t>
            </m:r>
          </m:e>
          <m:sub>
            <m:r>
              <m:t>ξ</m:t>
            </m:r>
          </m:sub>
        </m:sSub>
      </m:oMath>
      <w:r>
        <w:t xml:space="preserve"> </w:t>
      </w:r>
      <w:r>
        <w:t xml:space="preserve">с корреляцией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Уровень II — дираковский скелет</w:t>
      </w:r>
      <w:r>
        <w:t xml:space="preserve"> </w:t>
      </w:r>
      <w:r>
        <w:t xml:space="preserve">спрашивает: какова динамика? Ответ:</w:t>
      </w:r>
      <w:r>
        <w:t xml:space="preserve"> </w:t>
      </w:r>
      <m:oMath>
        <m:r>
          <m:t>π</m:t>
        </m:r>
      </m:oMath>
      <w:r>
        <w:t xml:space="preserve">-поточная решётка есть дискретизированное безмассовое уравнение Дирака — с конусом, фазой Берри</w:t>
      </w:r>
      <w:r>
        <w:t xml:space="preserve"> </w:t>
      </w:r>
      <m:oMath>
        <m:r>
          <m:t>π</m:t>
        </m:r>
      </m:oMath>
      <w:r>
        <w:t xml:space="preserve">, релятивистской лестницей Ландау</w:t>
      </w:r>
      <w:r>
        <w:t xml:space="preserve"> </w:t>
      </w:r>
      <m:oMath>
        <m:sSubSup>
          <m:e>
            <m:r>
              <m:t>E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r>
          <m:t>n</m:t>
        </m:r>
      </m:oMath>
      <w:r>
        <w:t xml:space="preserve">, туннелированием Клайна с превышением</w:t>
      </w:r>
      <w:r>
        <w:t xml:space="preserve"> </w:t>
      </w:r>
      <m:oMath>
        <m:r>
          <m:rPr>
            <m:sty m:val="p"/>
          </m:rPr>
          <m:t>×</m:t>
        </m:r>
        <m:r>
          <m:t>977</m:t>
        </m:r>
      </m:oMath>
      <w:r>
        <w:t xml:space="preserve"> </w:t>
      </w:r>
      <w:r>
        <w:t xml:space="preserve">над шрёдингеровским контролем и дрожаниями Циттербевегунг на частоте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t xml:space="preserve">. Существенно, что</w:t>
      </w:r>
      <w:r>
        <w:t xml:space="preserve"> </w:t>
      </w:r>
      <m:oMath>
        <m:r>
          <m:t>ζ</m:t>
        </m:r>
      </m:oMath>
      <w:r>
        <w:t xml:space="preserve">-декорированный оператор Дирака — фактический мост — поднимает статистику объёма от потолка GOE к значению GUE, сохраняя киральную структуру 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Уровень III — мост Гильберта–Поли</w:t>
      </w:r>
      <w:r>
        <w:t xml:space="preserve"> </w:t>
      </w:r>
      <w:r>
        <w:t xml:space="preserve">спрашивает: насколько близко решёточный резонатор к оператору Гильберта–Поли? Ответ: близко, но не там, где ожидалось. Тождественная функция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имеет те же нули, что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(79/79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200</m:t>
            </m:r>
          </m:e>
        </m:d>
      </m:oMath>
      <w:r>
        <w:t xml:space="preserve">, точность</w:t>
      </w:r>
      <w:r>
        <w:t xml:space="preserve"> </w:t>
      </w:r>
      <m:oMath>
        <m:r>
          <m:t>2.8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); принцип аргумента сходится через арифметики (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N</m:t>
            </m:r>
          </m:e>
        </m:d>
        <m:r>
          <m:rPr>
            <m:sty m:val="p"/>
          </m:rPr>
          <m:t>=</m:t>
        </m:r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t xml:space="preserve">); следовая формула Гуинанда–Вейля точна до</w:t>
      </w:r>
      <w:r>
        <w:t xml:space="preserve"> </w:t>
      </w:r>
      <m:oMath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нелокальный изоспектральный близнец осуществляет точное тождество следов (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). И тем не менее спектральное тождество не достигается: разрыв в 9–10 порядков по конфигурационным метрикам,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 по следовой метрике, устойчив на всех 87 затворах и 20 слепых семействах. Арифметика входит в спектр — через счётный закон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, — но это вхождения подсчётом, а не тождеством.</w:t>
      </w:r>
    </w:p>
    <w:p>
      <w:pPr>
        <w:pStyle w:val="BodyText"/>
      </w:pPr>
      <w:r>
        <w:rPr>
          <w:b/>
          <w:bCs/>
        </w:rPr>
        <w:t xml:space="preserve">Уровень IV — слепая верификация</w:t>
      </w:r>
      <w:r>
        <w:t xml:space="preserve"> </w:t>
      </w:r>
      <w:r>
        <w:t xml:space="preserve">спрашивает: можно ли доверять инструментам? Два независимых движка — Эйлер–Маклорен и Риман–Зигель — читают все 649 нулей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без внешних таблиц, с битово-точным кросс-совпадением (расхождение 0.0); независимая реализация формулы Римана–Зигеля по Ариасу де Рейне сходится с движком Эйлера–Маклорена до</w:t>
      </w:r>
      <w:r>
        <w:t xml:space="preserve"> </w:t>
      </w:r>
      <m:oMath>
        <m:r>
          <m:t>3.8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Наследие уровня — эталонный прогон 38 тестов (26 часов счёта, двухпроходный протокол) и сентябрьские приложения, включая первый GUE-вердикт на замкнутой поверхности Гурвица (квартика Клейна, PSL(2,7), 100 000 нулей,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). Обогащённое издание пополняет наследие полным двухпроходным прогоном v19 (37 тестов, 77 вердиктных строк, 35 146 секунд) — см. раздел 7.3.</w:t>
      </w:r>
    </w:p>
    <w:p>
      <w:pPr>
        <w:pStyle w:val="BodyText"/>
      </w:pPr>
      <w:r>
        <w:rPr>
          <w:b/>
          <w:bCs/>
        </w:rPr>
        <w:t xml:space="preserve">Уровень VI — меридианская спектральная обсерватория</w:t>
      </w:r>
      <w:r>
        <w:t xml:space="preserve"> </w:t>
      </w:r>
      <w:r>
        <w:t xml:space="preserve">спрашивает: как устроена систематическая лаборатория наблюдения спектров? Ответ: 24 самодостаточных Julia-кода и один Python-код образуют обсерваторию с семью гейтами H1–H7 (от PRIME-TRACE до SEQ-CORR), RH-линейкой (500 и 13 661 вещественных нулей, 61 «магическая» α-точка) и монументальной линией V01–V112. Головной результат — гейт H5: только комбинированный режим D (плотность монографии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36</m:t>
        </m:r>
      </m:oMath>
      <w:r>
        <w:t xml:space="preserve"> </w:t>
      </w:r>
      <w:r>
        <w:t xml:space="preserve">плюс острый поток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900</m:t>
        </m:r>
      </m:oMath>
      <w:r>
        <w:t xml:space="preserve">) проходит KS-тест чисто (7/7 реализаций, медиана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0.0148</m:t>
        </m:r>
      </m:oMath>
      <w:r>
        <w:t xml:space="preserve">); опубликованная базовая линия A — систематический выброс (</w:t>
      </w:r>
      <m:oMath>
        <m:r>
          <m:t>D</m:t>
        </m:r>
        <m:r>
          <m:rPr>
            <m:sty m:val="p"/>
          </m:rPr>
          <m:t>≈</m:t>
        </m:r>
        <m:r>
          <m:t>0.35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Уровень VII — оптимизация плотности вихрей</w:t>
      </w:r>
      <w:r>
        <w:t xml:space="preserve"> </w:t>
      </w:r>
      <w:r>
        <w:t xml:space="preserve">спрашивает: какие ручки управления выводят статистику облака на GUE-пол? Ответ: трёхстадийный скан 242 конфигураций (L = 24 → 96) находит рабочее окно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–16,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0.7</m:t>
        </m:r>
      </m:oMath>
      <w:r>
        <w:t xml:space="preserve">–1.0,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0.5</m:t>
        </m:r>
      </m:oMath>
      <w:r>
        <w:t xml:space="preserve">–1.0,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строго: лучшая конфигурация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торус) даёт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эталонных 0.1096 — улучшение ×3.4, закрывающее 89% разрыва до конечно-выборочного GUE-пола (0.0220).</w:t>
      </w:r>
    </w:p>
    <w:p>
      <w:pPr>
        <w:pStyle w:val="BodyText"/>
      </w:pPr>
      <w:r>
        <w:rPr>
          <w:b/>
          <w:bCs/>
        </w:rPr>
        <w:t xml:space="preserve">Уровень VIII — гиперболические волновые аттракторы</w:t>
      </w:r>
      <w:r>
        <w:t xml:space="preserve"> </w:t>
      </w:r>
      <w:r>
        <w:t xml:space="preserve">спрашивает: как волны самоорганизуются в замкнутые маршруты — и при чём здесь AB-фаза? Ответ: численное воспроизведение эксперимента Nature Physics 2026: волны в гиперболической полости минуют хаотическое рассеяние и стягиваются в замкнутые киральные широкополосные маршруты (захват 24/24 против 0/24 в изотропном контроле); окно аттрактора универсально 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на двух декадах анизотропии; спутниковое воспроизведение AB-эффекта на волнах воды (Berry 1980) замыкает тему геометрических фаз на классической жидкости.</w:t>
      </w:r>
    </w:p>
    <w:p>
      <w:pPr>
        <w:pStyle w:val="BodyText"/>
      </w:pPr>
      <w:r>
        <w:t xml:space="preserve">Сквозной сюжет связывает уровни числами, а не декорациями: след несёт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(Th6) — и слепое чтение подтверждает, что нули</w:t>
      </w:r>
      <w:r>
        <w:t xml:space="preserve"> </w:t>
      </w:r>
      <w:r>
        <w:rPr>
          <w:i/>
          <w:iCs/>
        </w:rPr>
        <w:t xml:space="preserve">читаются</w:t>
      </w:r>
      <w:r>
        <w:t xml:space="preserve">, а не хранятся (E17); процессор компилирует унитарную логику в AB-облака с точностью машинного эпсилон (V20) — и выигрывает честный бенчмарк класса B у пяти сильных бейзлайнов с превышением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t> </m:t>
        </m:r>
        <m:r>
          <m:t>000</m:t>
        </m:r>
      </m:oMath>
      <w:r>
        <w:t xml:space="preserve"> </w:t>
      </w:r>
      <w:r>
        <w:t xml:space="preserve">(E18); спинор-исследование формализует принцип «читает, не хранит» в модели машины без долговременной памяти (ES1–ES5).</w:t>
      </w:r>
    </w:p>
    <w:bookmarkEnd w:id="23"/>
    <w:bookmarkStart w:id="24" w:name="как-читать-монографию"/>
    <w:p>
      <w:pPr>
        <w:pStyle w:val="Heading3"/>
      </w:pPr>
      <w:r>
        <w:t xml:space="preserve">1.3. Как читать монографию</w:t>
      </w:r>
    </w:p>
    <w:p>
      <w:pPr>
        <w:pStyle w:val="FirstParagraph"/>
      </w:pPr>
      <w:r>
        <w:t xml:space="preserve">Читателю, интересующемуся физикой, рекомендуем начать с главы 5 (дираковский скелет) и вернуться к главе 4 по мере надобности. Читателю-теоретико-числовику — с главы 6 (мост) и приложения A с полным реестром кампаний. Читателю, проверяющему методологию, — сразу к главам 7 и 9 и к реестру вердиктов 11; каждое число в монографии снабжено указанием на кампанию и вердиктный файл источника. Читателю, который хочет «что доказано, а что нет» за пять минут, — к разделу 14.2 и досье пакета (</w:t>
      </w:r>
      <w:r>
        <w:rPr>
          <w:rStyle w:val="VerbatimChar"/>
        </w:rPr>
        <w:t xml:space="preserve">00_meta/dossier.md</w:t>
      </w:r>
      <w:r>
        <w:t xml:space="preserve">). Мы систематически используем форму «утверждение — свидетельство — граница»: каждая теорема несёт численный сертификат и поле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.</w:t>
      </w:r>
    </w:p>
    <w:bookmarkEnd w:id="24"/>
    <w:bookmarkStart w:id="25" w:name="предыстория-и-консолидация"/>
    <w:p>
      <w:pPr>
        <w:pStyle w:val="Heading3"/>
      </w:pPr>
      <w:r>
        <w:t xml:space="preserve">1.4. Предыстория и консолидация</w:t>
      </w:r>
    </w:p>
    <w:p>
      <w:pPr>
        <w:pStyle w:val="FirstParagraph"/>
      </w:pPr>
      <w:r>
        <w:t xml:space="preserve">Текст консолидирует три исследовательские лаборатории репозитория</w:t>
      </w:r>
      <w:r>
        <w:t xml:space="preserve"> </w:t>
      </w:r>
      <w:r>
        <w:rPr>
          <w:rStyle w:val="VerbatimChar"/>
        </w:rPr>
        <w:t xml:space="preserve">ab-cloud-research</w:t>
      </w:r>
      <w:r>
        <w:t xml:space="preserve">:</w:t>
      </w:r>
      <w:r>
        <w:t xml:space="preserve"> </w:t>
      </w:r>
      <w:r>
        <w:rPr>
          <w:rStyle w:val="VerbatimChar"/>
        </w:rPr>
        <w:t xml:space="preserve">AB_Cloud_Quantum_Research</w:t>
      </w:r>
      <w:r>
        <w:t xml:space="preserve"> </w:t>
      </w:r>
      <w:r>
        <w:t xml:space="preserve">(уровни I, IV и спинор-исследование),</w:t>
      </w:r>
      <w:r>
        <w:t xml:space="preserve"> </w:t>
      </w:r>
      <w:r>
        <w:rPr>
          <w:rStyle w:val="VerbatimChar"/>
        </w:rPr>
        <w:t xml:space="preserve">dirac-lab</w:t>
      </w:r>
      <w:r>
        <w:t xml:space="preserve"> </w:t>
      </w:r>
      <w:r>
        <w:t xml:space="preserve">(уровень II) и</w:t>
      </w:r>
      <w:r>
        <w:t xml:space="preserve"> </w:t>
      </w:r>
      <w:r>
        <w:rPr>
          <w:rStyle w:val="VerbatimChar"/>
        </w:rPr>
        <w:t xml:space="preserve">Hilbert_Polya</w:t>
      </w:r>
      <w:r>
        <w:t xml:space="preserve"> </w:t>
      </w:r>
      <w:r>
        <w:t xml:space="preserve">(уровень III), а также верификационное наследие прежнего издания академического пакета (эталонный прогон 38 тестов). Единое издание не содержит номеров версий: это живая академическая структура, а не замороженный релиз; редакционная история ведётся отдельно. Числа переносятся из вердиктных файлов источников дословно; там, где источники расходятся в конвенциях, приводятся оба значения с указанием конвенции. Обогащённое издание (2026-10-14) добавляет четыре источника: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(эталонный прогон v19 — наследие уровня IV),</w:t>
      </w:r>
      <w:r>
        <w:t xml:space="preserve"> </w:t>
      </w:r>
      <w:r>
        <w:rPr>
          <w:rStyle w:val="VerbatimChar"/>
        </w:rPr>
        <w:t xml:space="preserve">meridian-spectral-observatory</w:t>
      </w:r>
      <w:r>
        <w:t xml:space="preserve"> </w:t>
      </w:r>
      <w:r>
        <w:t xml:space="preserve">(уровень VI),</w:t>
      </w:r>
      <w:r>
        <w:t xml:space="preserve"> </w:t>
      </w:r>
      <w:r>
        <w:rPr>
          <w:rStyle w:val="VerbatimChar"/>
        </w:rPr>
        <w:t xml:space="preserve">Vortex_optimization</w:t>
      </w:r>
      <w:r>
        <w:t xml:space="preserve"> </w:t>
      </w:r>
      <w:r>
        <w:t xml:space="preserve">(уровень VII) и</w:t>
      </w:r>
      <w:r>
        <w:t xml:space="preserve"> </w:t>
      </w:r>
      <w:r>
        <w:rPr>
          <w:rStyle w:val="VerbatimChar"/>
        </w:rPr>
        <w:t xml:space="preserve">Wave_attractors</w:t>
      </w:r>
      <w:r>
        <w:t xml:space="preserve"> </w:t>
      </w:r>
      <w:r>
        <w:t xml:space="preserve">(уровень VIII); их данные консолидированы в</w:t>
      </w:r>
      <w:r>
        <w:t xml:space="preserve"> </w:t>
      </w:r>
      <w:r>
        <w:rPr>
          <w:rStyle w:val="VerbatimChar"/>
        </w:rPr>
        <w:t xml:space="preserve">02_data/raw/</w:t>
      </w:r>
      <w:r>
        <w:t xml:space="preserve"> </w:t>
      </w:r>
      <w:r>
        <w:t xml:space="preserve">тем же механизмом байтовых копий, а числа — в единый реестр.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связанные-работы"/>
    <w:p>
      <w:pPr>
        <w:pStyle w:val="Heading2"/>
      </w:pPr>
      <w:r>
        <w:t xml:space="preserve">2. Связанные работы</w:t>
      </w:r>
    </w:p>
    <w:bookmarkStart w:id="27" w:name="статистика-нулей-и-случайные-матрицы"/>
    <w:p>
      <w:pPr>
        <w:pStyle w:val="Heading3"/>
      </w:pPr>
      <w:r>
        <w:t xml:space="preserve">2.1. Статистика нулей и случайные матрицы</w:t>
      </w:r>
    </w:p>
    <w:p>
      <w:pPr>
        <w:pStyle w:val="FirstParagraph"/>
      </w:pPr>
      <w:r>
        <w:t xml:space="preserve">Отправная точка — предсказание Монгомери (1973) о парной корреляции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пределе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π</m:t>
                </m:r>
                <m:r>
                  <m:t>u</m:t>
                </m:r>
                <m:r>
                  <m:rPr>
                    <m:sty m:val="p"/>
                  </m:rPr>
                  <m:t>/</m:t>
                </m:r>
                <m:r>
                  <m:t>π</m:t>
                </m:r>
                <m:r>
                  <m:t>u</m:t>
                </m:r>
              </m:e>
            </m:d>
          </m:e>
          <m:sup>
            <m:r>
              <m:t>2</m:t>
            </m:r>
          </m:sup>
        </m:sSup>
      </m:oMath>
      <w:r>
        <w:t xml:space="preserve">, совпадающее с GUE-корреляцией Дайсона, и численные подтверждения Одлыжко (1987; таблицы нулей остаются рабочим инструментом и в нашей программе — как внешний контроль слепых движков). Рудник и Сарнак сформулировали условия нулевой корреляции</w:t>
      </w:r>
      <w:r>
        <w:t xml:space="preserve"> </w:t>
      </w:r>
      <m:oMath>
        <m:r>
          <m:t>n</m:t>
        </m:r>
      </m:oMath>
      <w:r>
        <w:t xml:space="preserve">-го порядка как универсальный признак «GUE-подобности»; наш пре-регистрированный набор окон (</w:t>
      </w:r>
      <w:r>
        <w:rPr>
          <w:rStyle w:val="VerbatimChar"/>
        </w:rPr>
        <w:t xml:space="preserve">config.yaml: gue_windows</w:t>
      </w:r>
      <w:r>
        <w:t xml:space="preserve">) проверяет именно эти статистики. Отметим также трёхчастную классификацию Дайсона (GOE/GUE/GSE): в ней GSE архитектурно недостижим для нашей конструкции — отсутствие</w:t>
      </w:r>
      <w:r>
        <w:t xml:space="preserve"> </w:t>
      </w:r>
      <m:oMath>
        <m:r>
          <m:t>n</m:t>
        </m:r>
      </m:oMath>
      <w:r>
        <w:t xml:space="preserve">-кратных киральных блоков исключает его by design, что фиксируется в реестре честности.</w:t>
      </w:r>
    </w:p>
    <w:bookmarkEnd w:id="27"/>
    <w:bookmarkStart w:id="28" w:name="операторные-кандидаты"/>
    <w:p>
      <w:pPr>
        <w:pStyle w:val="Heading3"/>
      </w:pPr>
      <w:r>
        <w:t xml:space="preserve">2.2. Операторные кандидаты</w:t>
      </w:r>
    </w:p>
    <w:p>
      <w:pPr>
        <w:pStyle w:val="FirstParagraph"/>
      </w:pPr>
      <w:r>
        <w:t xml:space="preserve">Операторная линия начинается с самого вопроса Гильберта–Поли. Современные реперы: полуклассический оператор</w:t>
      </w:r>
      <w:r>
        <w:t xml:space="preserve"> </w:t>
      </w:r>
      <m:oMath>
        <m:r>
          <m:t>x</m:t>
        </m:r>
        <m:r>
          <m:t>p</m:t>
        </m:r>
      </m:oMath>
      <w:r>
        <w:t xml:space="preserve"> </w:t>
      </w:r>
      <w:r>
        <w:t xml:space="preserve">Берри–Китинга (1999) — правильная средняя плотность уровней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  <m:r>
              <m:t>e</m:t>
            </m:r>
          </m:e>
        </m:d>
      </m:oMath>
      <w:r>
        <w:t xml:space="preserve"> </w:t>
      </w:r>
      <w:r>
        <w:t xml:space="preserve">без флуктуаций; конструкция Конна (1999) — аделная сумма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на положительных характерах, дающая след-гребёнку с периодом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q</m:t>
        </m:r>
      </m:oMath>
      <w:r>
        <w:t xml:space="preserve">; серия предложений Сьерры о квантовании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и связанных гамильтонианов. Наш уровень II реализует лестницу Берри–Китинга</w:t>
      </w:r>
      <w:r>
        <w:t xml:space="preserve"> </w:t>
      </w:r>
      <w:r>
        <w:rPr>
          <w:i/>
          <w:iCs/>
        </w:rPr>
        <w:t xml:space="preserve">точно на решётке</w:t>
      </w:r>
      <w:r>
        <w:t xml:space="preserve"> </w:t>
      </w:r>
      <w:r>
        <w:t xml:space="preserve">(спектр 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от арифметической решётки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t>Λ</m:t>
        </m:r>
      </m:oMath>
      <w:r>
        <w:t xml:space="preserve">) и распознаёт кодирующую фазу AB-облака как дробную лестницу Берри–Китинга (</w:t>
      </w:r>
      <m:oMath>
        <m:r>
          <m:t>4.6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); уровень III проверяет следовую формулу, связывающую эти объекты с</w:t>
      </w:r>
      <w:r>
        <w:t xml:space="preserve"> </w:t>
      </w:r>
      <m:oMath>
        <m:r>
          <m:t>ζ</m:t>
        </m:r>
        <m:r>
          <m:rPr>
            <m:sty m:val="p"/>
          </m:rPr>
          <m:t>′</m:t>
        </m:r>
        <m:r>
          <m:rPr>
            <m:sty m:val="p"/>
          </m:rPr>
          <m:t>/</m:t>
        </m:r>
        <m:r>
          <m:t>ζ</m:t>
        </m:r>
      </m:oMath>
      <w:r>
        <w:t xml:space="preserve"> </w:t>
      </w:r>
      <w:r>
        <w:t xml:space="preserve">в духе Гуинанда (1948) и Вейля (1952).</w:t>
      </w:r>
    </w:p>
    <w:bookmarkEnd w:id="28"/>
    <w:bookmarkStart w:id="29" w:name="решёточные-и-геометрические-реализации"/>
    <w:p>
      <w:pPr>
        <w:pStyle w:val="Heading3"/>
      </w:pPr>
      <w:r>
        <w:t xml:space="preserve">2.3. Решёточные и геометрические реализации</w:t>
      </w:r>
    </w:p>
    <w:p>
      <w:pPr>
        <w:pStyle w:val="FirstParagraph"/>
      </w:pPr>
      <w:r>
        <w:t xml:space="preserve">Решёточная линия опирается на спектр Хофштадтера (1976) — канти характеры и фрактальную структуру при рациональных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и на квантовый эффект Холла как физическую реализацию ненулевого индекса Чана. Топологический слой наследует теорему индекса Атьи–Зингера в её физической форме Джекиу–Росси (1981): массовая стенка восстанавливает индекс и связывает киральные пары нулевых мод. Тождества Байерса–Янга (1961) и потоковая периодичность задают калибровочный каркас; флуктуационная статистика наращивается методами численного анализа случайных матриц (Мета). Поверх этого слоя наши источники независимо кросс-проверены: каноническая реализация на Python и четыре независимых порта на Julia воспроизводят решающие величины уровня II до машинной точности — методология, которую мы продолжаем в шестиязычном CLI унифицированного пакета.</w:t>
      </w:r>
    </w:p>
    <w:bookmarkEnd w:id="29"/>
    <w:bookmarkStart w:id="30" w:name="верификация-и-воспроизводимость"/>
    <w:p>
      <w:pPr>
        <w:pStyle w:val="Heading3"/>
      </w:pPr>
      <w:r>
        <w:t xml:space="preserve">2.4. Верификация и воспроизводимость</w:t>
      </w:r>
    </w:p>
    <w:p>
      <w:pPr>
        <w:pStyle w:val="FirstParagraph"/>
      </w:pPr>
      <w:r>
        <w:t xml:space="preserve">Уровень IV наследует культуру слепых протоколов численного анализа</w:t>
      </w:r>
      <w:r>
        <w:t xml:space="preserve"> </w:t>
      </w:r>
      <m:oMath>
        <m:r>
          <m:t>ζ</m:t>
        </m:r>
      </m:oMath>
      <w:r>
        <w:t xml:space="preserve">: независимые движки вычисления нулей (классическая схема Эйлера–Маклорена и формула Римана–Зигеля в редакции Ариаса де Рейны) и внешние таблицы Одлыжко как третья сторона. Отличие программы — пре-регистрация вердиктов: окна решений фиксированы в конфигурации до прогона, и каждый вердиктный файл несёт поле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, фиксирующее, что результат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доказывает. Формальный слой (Lean 4 / Coq) оформляет редукции A1–A6 между утверждениями теорем и их численными сертификатами без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.</w:t>
      </w:r>
    </w:p>
    <w:bookmarkEnd w:id="30"/>
    <w:bookmarkStart w:id="31" w:name="место-программы"/>
    <w:p>
      <w:pPr>
        <w:pStyle w:val="Heading3"/>
      </w:pPr>
      <w:r>
        <w:t xml:space="preserve">2.5. Место программы</w:t>
      </w:r>
    </w:p>
    <w:p>
      <w:pPr>
        <w:pStyle w:val="FirstParagraph"/>
      </w:pPr>
      <w:r>
        <w:t xml:space="preserve">Резюмируя: программа не открывает ни GUE-статистику нулей, ни оператор</w:t>
      </w:r>
      <w:r>
        <w:t xml:space="preserve"> </w:t>
      </w:r>
      <m:oMath>
        <m:r>
          <m:t>x</m:t>
        </m:r>
        <m:r>
          <m:t>p</m:t>
        </m:r>
      </m:oMath>
      <w:r>
        <w:t xml:space="preserve">, ни потоковую физику — она собирает их в один решёточный конструктор и подвергает его наиболее плотному на настоящий момент численному допросу: 43+ кампаний, 27 теорем с сертификатами, 410+ тестов, два языка независимой реализации, слепые протоколы чтения нулей и машина обязательств, блокирующая любые поспешные выводы о RH.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архитектура-уровни-одной-машины"/>
    <w:p>
      <w:pPr>
        <w:pStyle w:val="Heading2"/>
      </w:pPr>
      <w:r>
        <w:t xml:space="preserve">3. Архитектура: уровни одной машины</w:t>
      </w:r>
    </w:p>
    <w:bookmarkStart w:id="33" w:name="конструкция-ab-облака"/>
    <w:p>
      <w:pPr>
        <w:pStyle w:val="Heading3"/>
      </w:pPr>
      <w:r>
        <w:t xml:space="preserve">3.1. Конструкция AB-облака</w:t>
      </w:r>
    </w:p>
    <w:p>
      <w:pPr>
        <w:pStyle w:val="FirstParagraph"/>
      </w:pPr>
      <w:r>
        <w:t xml:space="preserve">Базовый объект — эрмитов оператор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на торе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: решёточный гамильтониан с граничными условиями, несущими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квант потока на плакетку в калибровке Ландаа на горизонтальных хоппах и монументальной сглаженной калибровке на вертикальных связях. Точный слой конструкции составляют: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эрмитовость</w:t>
      </w:r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машинно (Th1);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квантование потока</w:t>
      </w:r>
      <w:r>
        <w:t xml:space="preserve">: спектр инвариантен относительно целых сдвигов потока;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инвариантность Байерса–Янга</w:t>
      </w:r>
      <w:r>
        <w:t xml:space="preserve">: физические величины инвариантны калибровке при сохранении потока через тор;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киральное спаривание</w:t>
      </w:r>
      <w:r>
        <w:t xml:space="preserve">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 нулевой стенке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спектр симметричен,</w:t>
      </w:r>
      <w:r>
        <w:t xml:space="preserve"> </w:t>
      </w:r>
      <m:oMath>
        <m:r>
          <m:t>λ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самодуальность Конна</w:t>
      </w:r>
      <w:r>
        <w:t xml:space="preserve">: конструкция содержит операцию, соответствующую</w:t>
      </w:r>
      <w:r>
        <w:t xml:space="preserve"> </w:t>
      </w:r>
      <m:oMath>
        <m:r>
          <m:t>s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цепочка тождеств геометрических фаз</w:t>
      </w:r>
      <w:r>
        <w:t xml:space="preserve">: рациональные тождества верифицируются при 256-битной точности.</w:t>
      </w:r>
    </w:p>
    <w:p>
      <w:pPr>
        <w:pStyle w:val="FirstParagraph"/>
      </w:pPr>
      <w:r>
        <w:t xml:space="preserve">Статистический слой — ансамбль вихревых реализаций AB-облака: случайные конфигурации, кодирующие фазу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геометрию вихрей, с последующим анализом ближайших зазоров, отношения соседних зазоров</w:t>
      </w:r>
      <w:r>
        <w:t xml:space="preserve"> </w:t>
      </w:r>
      <m:oMath>
        <m:r>
          <m:t>r</m:t>
        </m:r>
      </m:oMath>
      <w:r>
        <w:t xml:space="preserve">, спектрального форм-фактора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и дисперсии счёта уровней против пре-регистрированных окон GOE/GUE/GSE.</w:t>
      </w:r>
    </w:p>
    <w:bookmarkEnd w:id="33"/>
    <w:bookmarkStart w:id="34" w:name="словарь-уровней"/>
    <w:p>
      <w:pPr>
        <w:pStyle w:val="Heading3"/>
      </w:pPr>
      <w:r>
        <w:t xml:space="preserve">3.2. Словарь уровней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Спектральное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Th1–Th6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облако делает как спектр?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I⁺. AB-процессор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(+V23/V24 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исполняется логика в облаке?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Дираковский скелет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какова динамика?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Мост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T1–T18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Hilbert_Polya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близко к оператору Г–П?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Слепая 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ли верить инструментам?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Спинор-исследование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TS1–TS3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какова модель памяти?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IV⁺. Наследие 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1–37 (77 строк)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показывает полный прогон?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VI. Меридианская обсерватория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гейты H1–H7 · RH · V01–V112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meridian-spectral-observatory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наблюдать спектры систематически?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VII. Оптимизация вихрей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 (A/B/C)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ручки выводят статистику на пол?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VIII. Волновые аттракторы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 (E1–E7)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Wave_attractors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волны самоорганизуются в маршруты?</w:t>
            </w:r>
          </w:p>
        </w:tc>
      </w:tr>
    </w:tbl>
    <w:p>
      <w:pPr>
        <w:pStyle w:val="BodyText"/>
      </w:pPr>
      <w:r>
        <w:t xml:space="preserve">Связи уровней сертифицированы числами (каждая стрелка на диаграмме архитектуры несёт пару «величина уровня A = величина уровня B»): след ↔ простые (Th6 ↔ E11/E17); ISA процессора ↔ класс B (V20 ↔ E18); два слепых движка ↔ битовая точность (E17 ↔ превью V23); блокировка V13 ↔ все уровни; «читает, не хранит» ↔ фазовые модели θ = π/2, π/3, π/7 (Th6 ↔ ES1–ES3).</w:t>
      </w:r>
    </w:p>
    <w:bookmarkEnd w:id="34"/>
    <w:bookmarkStart w:id="35" w:name="протокол-измерения"/>
    <w:p>
      <w:pPr>
        <w:pStyle w:val="Heading3"/>
      </w:pPr>
      <w:r>
        <w:t xml:space="preserve">3.3. Протокол измерения</w:t>
      </w:r>
    </w:p>
    <w:p>
      <w:pPr>
        <w:pStyle w:val="FirstParagraph"/>
      </w:pPr>
      <w:r>
        <w:t xml:space="preserve">Каждая кампания следует одному протоколу: (i) пре-регистрация окон в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; (ii) прогон с фиксированным зерном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42</m:t>
        </m:r>
      </m:oMath>
      <w:r>
        <w:t xml:space="preserve">; (iii) вычисление статистик и вердиктов против окон; (iv) запись вердиктного файла с полями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; (v) независимое воспроизведение на втором языке (Python ↔ Julia). Повторный прогон обязан воспроизводить значения бит-в-бит; числа, вошедшие в монографию, ссылаются на конкретные вердиктные файлы (полный реестр путей — приложение B и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).</w:t>
      </w:r>
    </w:p>
    <w:bookmarkEnd w:id="35"/>
    <w:bookmarkStart w:id="36" w:name="машина-обязательств-v13"/>
    <w:p>
      <w:pPr>
        <w:pStyle w:val="Heading3"/>
      </w:pPr>
      <w:r>
        <w:t xml:space="preserve">3.4. Машина обязательств V13</w:t>
      </w:r>
    </w:p>
    <w:p>
      <w:pPr>
        <w:pStyle w:val="FirstParagraph"/>
      </w:pPr>
      <w:r>
        <w:t xml:space="preserve">Специальный компонент архитектуры — формальная машина обязательств: логическая схема в Lean 4 / Coq, которая принимает «доказательство» гипотезы Римана на вход и держит вердикт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пока аналитические предпосылки (аналитичность, функциональное уравнение, отсутствие вещественных нулей вне прямой и т.п.) не формализованы как доказанные утверждения. Смысл машины — не в проверке доказательства, а в невозможности</w:t>
      </w:r>
      <w:r>
        <w:t xml:space="preserve"> </w:t>
      </w:r>
      <w:r>
        <w:rPr>
          <w:i/>
          <w:iCs/>
        </w:rPr>
        <w:t xml:space="preserve">незаметно</w:t>
      </w:r>
      <w:r>
        <w:t xml:space="preserve"> </w:t>
      </w:r>
      <w:r>
        <w:t xml:space="preserve">подменить статус: любой вывод программы о RH наследует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автоматически. Это самый прямой способ, которым программа дисциплинирует собственный язык.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c431f3e23f85dff475761229b74de2ec7bfca12"/>
    <w:p>
      <w:pPr>
        <w:pStyle w:val="Heading2"/>
      </w:pPr>
      <w:r>
        <w:t xml:space="preserve">4. Уровень I: спектральное ядро и AB-процессор</w:t>
      </w:r>
    </w:p>
    <w:bookmarkStart w:id="38" w:name="теоремы-th1th6-и-их-сертификаты"/>
    <w:p>
      <w:pPr>
        <w:pStyle w:val="Heading3"/>
      </w:pPr>
      <w:r>
        <w:t xml:space="preserve">4.1. Теоремы Th1–Th6 и их сертификаты</w:t>
      </w:r>
    </w:p>
    <w:p>
      <w:pPr>
        <w:pStyle w:val="FirstParagraph"/>
      </w:pPr>
      <w:r>
        <w:t xml:space="preserve">Спектральное ядро программы формализовано шестью теоремами; каждая снабжена численным сертификатом и границей.</w:t>
      </w:r>
    </w:p>
    <w:p>
      <w:pPr>
        <w:pStyle w:val="BodyText"/>
      </w:pPr>
      <w:r>
        <w:rPr>
          <w:b/>
          <w:bCs/>
        </w:rPr>
        <w:t xml:space="preserve">Th1 (эрмитовость и киральная симметрия).</w:t>
      </w:r>
      <w:r>
        <w:t xml:space="preserve"> </w:t>
      </w:r>
      <w:r>
        <w:t xml:space="preserve">Если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Sup>
          <m:e>
            <m:r>
              <m:t>H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, то спектр веществен;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спектр симметричен относительно нуля:</w:t>
      </w:r>
      <w:r>
        <w:t xml:space="preserve"> </w:t>
      </w:r>
      <m:oMath>
        <m:r>
          <m:t>λ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λ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машинно; расщепление пар не превышает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800 парах.</w:t>
      </w:r>
      <w:r>
        <w:t xml:space="preserve"> </w:t>
      </w:r>
      <w:r>
        <w:rPr>
          <w:i/>
          <w:iCs/>
        </w:rPr>
        <w:t xml:space="preserve">Граница:</w:t>
      </w:r>
      <w:r>
        <w:t xml:space="preserve"> </w:t>
      </w:r>
      <w:r>
        <w:t xml:space="preserve">эрмитовость конечной матрицы тривиальна; содержание теоремы — в устойчивости структуры к декорациям, а не в самой вещественности.</w:t>
      </w:r>
    </w:p>
    <w:p>
      <w:pPr>
        <w:pStyle w:val="BodyText"/>
      </w:pPr>
      <w:r>
        <w:rPr>
          <w:b/>
          <w:bCs/>
        </w:rPr>
        <w:t xml:space="preserve">Th2 (самосопряжённость в конечной размерности).</w:t>
      </w:r>
      <w:r>
        <w:t xml:space="preserve"> </w:t>
      </w:r>
      <w:r>
        <w:t xml:space="preserve">Дефектные индексы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; унитарность эволюции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H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дрейф</w:t>
      </w:r>
      <w:r>
        <w:t xml:space="preserve"> 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за единицу времени. В конечной размерности утверждение вновь тривиально по форме — нетривиальна его роль редукции A2b: оно позволяет переносить statements о динамике уровня II без дополнительных условий.</w:t>
      </w:r>
    </w:p>
    <w:p>
      <w:pPr>
        <w:pStyle w:val="BodyText"/>
      </w:pPr>
      <w:r>
        <w:rPr>
          <w:b/>
          <w:bCs/>
        </w:rPr>
        <w:t xml:space="preserve">Th3 (коридоры Като).</w:t>
      </w:r>
      <w:r>
        <w:t xml:space="preserve"> </w:t>
      </w:r>
      <w:r>
        <w:t xml:space="preserve">Возмущение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сдвигает собственные значения не более чем на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</m:oMath>
      <w:r>
        <w:t xml:space="preserve"> </w:t>
      </w:r>
      <w:r>
        <w:t xml:space="preserve">плюс границу Гершгорина.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ширины коридоров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t xml:space="preserve"> </w:t>
      </w:r>
      <w:r>
        <w:t xml:space="preserve">при 40 десятичных знаках. Практический смысл: численные «совпадения» спектров имеют контролируемую цену — утверждение о совпадении двух чисел обязано указывать свой коридор.</w:t>
      </w:r>
    </w:p>
    <w:p>
      <w:pPr>
        <w:pStyle w:val="BodyText"/>
      </w:pPr>
      <w:r>
        <w:rPr>
          <w:b/>
          <w:bCs/>
        </w:rPr>
        <w:t xml:space="preserve">Th4 (критерий Ли через след).</w:t>
      </w:r>
      <w:r>
        <w:t xml:space="preserve"> </w:t>
      </w:r>
      <w:r>
        <w:t xml:space="preserve">Собственные значения восстанавливаются через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ξ</m:t>
                </m:r>
              </m:sub>
            </m:sSub>
          </m:e>
        </m:d>
      </m:oMath>
      <w:r>
        <w:t xml:space="preserve"> </w:t>
      </w:r>
      <w:r>
        <w:t xml:space="preserve">с абсолютной сходимостью.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два пути вычисления совпадают до</w:t>
      </w:r>
      <w:r>
        <w:t xml:space="preserve"> </w:t>
      </w:r>
      <m:oMath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 Это вычислительное ядро критерия Ли — аналитический признак RH, сводящийся к положительности последовательности коэффициентов; программа вычисляет его, но не утверждает положительности.</w:t>
      </w:r>
    </w:p>
    <w:p>
      <w:pPr>
        <w:pStyle w:val="BodyText"/>
      </w:pPr>
      <w:r>
        <w:rPr>
          <w:b/>
          <w:bCs/>
        </w:rPr>
        <w:t xml:space="preserve">Th5 (блочная редукция).</w:t>
      </w:r>
      <w:r>
        <w:t xml:space="preserve"> </w:t>
      </w:r>
      <w:r>
        <w:t xml:space="preserve">Коммутация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редуцирует спектр по характерам.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объединение блоков совпадает со спектром до</w:t>
      </w:r>
      <w:r>
        <w:t xml:space="preserve"> </w:t>
      </w:r>
      <m:oMath>
        <m:r>
          <m:t>7.1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Вихри, нарушающие коммутацию, выведены в отдельный реестр честности: это не «плохие» конфигурации, а граница применимости теоремы.</w:t>
      </w:r>
    </w:p>
    <w:p>
      <w:pPr>
        <w:pStyle w:val="BodyText"/>
      </w:pPr>
      <w:r>
        <w:rPr>
          <w:b/>
          <w:bCs/>
        </w:rPr>
        <w:t xml:space="preserve">Th6 (следовая формула: слепое ядро моста).</w:t>
      </w:r>
      <w:r>
        <w:t xml:space="preserve"> </w:t>
      </w:r>
      <w:r>
        <w:t xml:space="preserve">Тождество Гуинанда–Вейля связывает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ζ</m:t>
        </m:r>
        <m:r>
          <m:rPr>
            <m:sty m:val="p"/>
          </m:rPr>
          <m:t>′</m:t>
        </m:r>
        <m:r>
          <m:rPr>
            <m:sty m:val="p"/>
          </m:rPr>
          <m:t>/</m:t>
        </m:r>
        <m:r>
          <m:t>ζ</m:t>
        </m:r>
      </m:oMath>
      <w:r>
        <w:t xml:space="preserve">, а тепловое ядро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sSub>
              <m:e>
                <m:r>
                  <m:t>H</m:t>
                </m:r>
              </m:e>
              <m:sub>
                <m:r>
                  <m:t>ξ</m:t>
                </m:r>
              </m:sub>
            </m:sSub>
          </m:sup>
        </m:sSup>
      </m:oMath>
      <w:r>
        <w:t xml:space="preserve"> </w:t>
      </w:r>
      <w:r>
        <w:t xml:space="preserve">несёт 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корреляция следа с простыми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 </w:t>
      </w:r>
      <w:r>
        <w:t xml:space="preserve">(решёточный контроль: 0.76).</w:t>
      </w:r>
      <w:r>
        <w:t xml:space="preserve"> </w:t>
      </w:r>
      <w:r>
        <w:rPr>
          <w:i/>
          <w:iCs/>
        </w:rPr>
        <w:t xml:space="preserve">Граница:</w:t>
      </w:r>
      <w:r>
        <w:t xml:space="preserve"> </w:t>
      </w:r>
      <w:r>
        <w:t xml:space="preserve">присутствие веса в следе не означает спектрального тождества — это утверждение уровня III, и оно отрицательно (раздел 6.5).</w:t>
      </w:r>
    </w:p>
    <w:bookmarkEnd w:id="38"/>
    <w:bookmarkStart w:id="39" w:name="X92a76f249a5fe29a6f7540e6a41dd7e4b5a5b8a"/>
    <w:p>
      <w:pPr>
        <w:pStyle w:val="Heading3"/>
      </w:pPr>
      <w:r>
        <w:t xml:space="preserve">4.2. Слепой спектр и отрицательные соответствия</w:t>
      </w:r>
    </w:p>
    <w:p>
      <w:pPr>
        <w:pStyle w:val="FirstParagraph"/>
      </w:pPr>
      <w:r>
        <w:t xml:space="preserve">Ключевой методологический выбор ядра: статистика измеряется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какой-либо подгонки под нули. Слепой спектр AB-облака (кампании V01–V03) согласуется с GUE-окнами; вихревые ансамбли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дают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— значение GUE. Одновременно кампании V1, V3, V6 и V16 фиксируют</w:t>
      </w:r>
      <w:r>
        <w:t xml:space="preserve"> </w:t>
      </w:r>
      <w:r>
        <w:rPr>
          <w:i/>
          <w:iCs/>
        </w:rPr>
        <w:t xml:space="preserve">отсутствие</w:t>
      </w:r>
      <w:r>
        <w:t xml:space="preserve"> </w:t>
      </w:r>
      <w:r>
        <w:t xml:space="preserve">решёточных</w:t>
      </w:r>
      <w:r>
        <w:t xml:space="preserve"> </w:t>
      </w:r>
      <m:oMath>
        <m:r>
          <m:t>ζ</m:t>
        </m:r>
      </m:oMath>
      <w:r>
        <w:t xml:space="preserve">-соответствий: конфигурации, кодирующие нули в фазы, не воспроизводят арифметику нулей в спектрах. Эти четыре отрицательных вердикта публикуются как результаты первого класса: они отсекают класс кандидатов «кодируй фазу — получишь спектр» целиком.</w:t>
      </w:r>
    </w:p>
    <w:bookmarkEnd w:id="39"/>
    <w:bookmarkStart w:id="40" w:name="X7d37e1bd34d56293b3ec7d4083f64c5ac75b72e"/>
    <w:p>
      <w:pPr>
        <w:pStyle w:val="Heading3"/>
      </w:pPr>
      <w:r>
        <w:t xml:space="preserve">4.3. Машина обязательств V13 и сшивка ветвей V19</w:t>
      </w:r>
    </w:p>
    <w:p>
      <w:pPr>
        <w:pStyle w:val="FirstParagraph"/>
      </w:pPr>
      <w:r>
        <w:t xml:space="preserve">Машина обязательств V13 (раздел 3.4) реализована с формальными редукциями A1–A6 без изъятий. Сшивка ветвей V19 завершает спектральное ядро положительным конструктивным результатом: θ-лестница замыкается с когерентностью</w:t>
      </w:r>
      <w:r>
        <w:t xml:space="preserve"> </w:t>
      </w:r>
      <m:oMath>
        <m:r>
          <m:t>0.9995</m:t>
        </m:r>
      </m:oMath>
      <w:r>
        <w:t xml:space="preserve"> </w:t>
      </w:r>
      <w:r>
        <w:t xml:space="preserve">(z-статистика 43.4) и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2</m:t>
            </m:r>
          </m:sub>
        </m:sSub>
      </m:oMath>
      <w:r>
        <w:t xml:space="preserve">-монодромией. Это самый близкий к «гладкому» результат уровня I: многозначные ветви конструкции склеиваются без потери точности.</w:t>
      </w:r>
    </w:p>
    <w:bookmarkEnd w:id="40"/>
    <w:bookmarkStart w:id="41" w:name="ab-процессор-isa-и-точная-компиляция-v20"/>
    <w:p>
      <w:pPr>
        <w:pStyle w:val="Heading3"/>
      </w:pPr>
      <w:r>
        <w:t xml:space="preserve">4.4. AB-процессор: ISA и точная компиляция (V20)</w:t>
      </w:r>
    </w:p>
    <w:p>
      <w:pPr>
        <w:pStyle w:val="FirstParagraph"/>
      </w:pPr>
      <w:r>
        <w:t xml:space="preserve">Процессорный блок переводит ту же решётку в вычислительную ткань. ISA AB-облака фиксирует алфавит примитивов; компилятор собирает произвольную унитарную логику в последовательность примитивов методом Гивенса–QR с точностью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для 4×4 и</w:t>
      </w:r>
      <w:r>
        <w:t xml:space="preserve"> </w:t>
      </w:r>
      <m:oMath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для 8×8, глубиной до 7 и 29 вентилей соответственно. Два превью завершают картину.</w:t>
      </w:r>
      <w:r>
        <w:t xml:space="preserve"> </w:t>
      </w:r>
      <w:r>
        <w:rPr>
          <w:b/>
          <w:bCs/>
        </w:rPr>
        <w:t xml:space="preserve">V23 «читает, не хранит»:</w:t>
      </w:r>
      <w:r>
        <w:t xml:space="preserve"> </w:t>
      </w:r>
      <w:r>
        <w:t xml:space="preserve">12/12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воспроизводятся из шести констант формулы при хранении, равном нулю, — вычислительная демонстрация принципа «облако читает математику в реальном времени».</w:t>
      </w:r>
      <w:r>
        <w:t xml:space="preserve"> </w:t>
      </w:r>
      <w:r>
        <w:rPr>
          <w:b/>
          <w:bCs/>
        </w:rPr>
        <w:t xml:space="preserve">V24 (без сигналинга):</w:t>
      </w:r>
      <w:r>
        <w:t xml:space="preserve"> </w:t>
      </w:r>
      <w:r>
        <w:t xml:space="preserve">CHSH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с нулевыми коммутаторами и защитой 1000/1000 против циклов коммуникации — нелокальность конструкции не нарушает релятивистской причинности на уровне численного свидетельства.</w:t>
      </w:r>
    </w:p>
    <w:bookmarkEnd w:id="41"/>
    <w:bookmarkStart w:id="42" w:name="границы-уровня-i"/>
    <w:p>
      <w:pPr>
        <w:pStyle w:val="Heading3"/>
      </w:pPr>
      <w:r>
        <w:t xml:space="preserve">4.5. Границы уровня I</w:t>
      </w:r>
    </w:p>
    <w:p>
      <w:pPr>
        <w:pStyle w:val="FirstParagraph"/>
      </w:pPr>
      <w:r>
        <w:t xml:space="preserve">Уровень I не утверждает спектрального тождества (это предмет уровня III, вердикт отрицательный); не утверждает положительности критерия Ли (вычислимость ≠ истинность); и настаивает, что отсутствие решёточных соответствий — не техническая неудача, а содержательный результат: фазовое кодирование как класс не переносит арифметику нулей в спектр.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уровень-ii-дираковский-скелет"/>
    <w:p>
      <w:pPr>
        <w:pStyle w:val="Heading2"/>
      </w:pPr>
      <w:r>
        <w:t xml:space="preserve">5. Уровень II: дираковский скелет</w:t>
      </w:r>
    </w:p>
    <w:bookmarkStart w:id="44" w:name="Xa3f615dd003636a902a3cd77beb33b62e1e8765"/>
    <w:p>
      <w:pPr>
        <w:pStyle w:val="Heading3"/>
      </w:pPr>
      <w:r>
        <w:t xml:space="preserve">5.1. Четырнадцать тестов: от конуса до форм-фактора</w:t>
      </w:r>
    </w:p>
    <w:p>
      <w:pPr>
        <w:pStyle w:val="FirstParagraph"/>
      </w:pPr>
      <w:r>
        <w:t xml:space="preserve">Дираковская лаборатория разворачивает динамику AB-облака в полную решёточно-дираковскую идентичность. Четырнадцать тестов D1–D14 (96 проверок, все PASS) сгруппированы в четыре блока.</w:t>
      </w:r>
    </w:p>
    <w:p>
      <w:pPr>
        <w:pStyle w:val="BodyText"/>
      </w:pPr>
      <w:r>
        <w:rPr>
          <w:b/>
          <w:bCs/>
        </w:rPr>
        <w:t xml:space="preserve">Блок континуального предела.</w:t>
      </w:r>
      <w:r>
        <w:t xml:space="preserve"> </w:t>
      </w:r>
      <w:r>
        <w:t xml:space="preserve">D1:</w:t>
      </w:r>
      <w:r>
        <w:t xml:space="preserve"> </w:t>
      </w:r>
      <m:oMath>
        <m:r>
          <m:t>π</m:t>
        </m:r>
      </m:oMath>
      <w:r>
        <w:t xml:space="preserve">-поточная решётка есть дискретизированное безмассовое уравнение Дирака — скорость Ферми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1.9347</m:t>
        </m:r>
        <m:r>
          <m:rPr>
            <m:sty m:val="p"/>
          </m:rPr>
          <m:t>≈</m:t>
        </m:r>
        <m:r>
          <m:t>2</m:t>
        </m:r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→</m:t>
        </m:r>
        <m:r>
          <m:t>4</m:t>
        </m:r>
        <m:r>
          <m:t>π</m:t>
        </m:r>
      </m:oMath>
      <w:r>
        <w:t xml:space="preserve">; квадратичная точность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. D2: четырёхкратная башня нулевых мод на торе всех размеров — в точности структура дираковского тора, хрупкая так, как требует теорема об индексе (</w:t>
      </w:r>
      <w:r>
        <w:t xml:space="preserve">$\|\\{H,\Gamma\\}\| = 0$</w:t>
      </w:r>
      <w:r>
        <w:t xml:space="preserve"> </w:t>
      </w:r>
      <w:r>
        <w:t xml:space="preserve">машинно). D3: фаза Берри конуса равна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точно. D4: лестница Ландау релятивистская,</w:t>
      </w:r>
      <w:r>
        <w:t xml:space="preserve"> </w:t>
      </w:r>
      <m:oMath>
        <m:sSubSup>
          <m:e>
            <m:r>
              <m:t>E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r>
          <m:t>n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0.9998</m:t>
        </m:r>
      </m:oMath>
      <w:r>
        <w:t xml:space="preserve"> </w:t>
      </w:r>
      <w:r>
        <w:t xml:space="preserve">против шрёдингеровского контроля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Блок релятивистской динамики.</w:t>
      </w:r>
      <w:r>
        <w:t xml:space="preserve"> </w:t>
      </w:r>
      <w:r>
        <w:t xml:space="preserve">D5: туннелирование Клайна при нормальном падении —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0.978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0.0010</m:t>
        </m:r>
      </m:oMath>
      <w:r>
        <w:t xml:space="preserve"> </w:t>
      </w:r>
      <w:r>
        <w:t xml:space="preserve">у шрёдингеровского контроля, превышение</w:t>
      </w:r>
      <w:r>
        <w:t xml:space="preserve"> </w:t>
      </w:r>
      <m:oMath>
        <m:r>
          <m:rPr>
            <m:sty m:val="p"/>
          </m:rPr>
          <m:t>×</m:t>
        </m:r>
        <m:r>
          <m:t>977</m:t>
        </m:r>
      </m:oMath>
      <w:r>
        <w:t xml:space="preserve">; D6: дрожания Циттербевегунг на частоте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t xml:space="preserve"> </w:t>
      </w:r>
      <w:r>
        <w:t xml:space="preserve">с двумя независимыми оценками согласия</w:t>
      </w:r>
      <w:r>
        <w:t xml:space="preserve"> </w:t>
      </w:r>
      <m:oMath>
        <m:r>
          <m:t>0.9996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0.9998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Блок ζ-декорации — фактический мост.</w:t>
      </w:r>
      <w:r>
        <w:t xml:space="preserve"> </w:t>
      </w:r>
      <w:r>
        <w:t xml:space="preserve">D7:</w:t>
      </w:r>
      <w:r>
        <w:t xml:space="preserve"> </w:t>
      </w:r>
      <m:oMath>
        <m:r>
          <m:t>ζ</m:t>
        </m:r>
      </m:oMath>
      <w:r>
        <w:t xml:space="preserve">-декорированный оператор Дирака поднимает статистику объёма от потолка GOE к значению GUE: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sSub>
          <m:e>
            <m:r>
              <m:rPr>
                <m:sty m:val="p"/>
              </m:rPr>
              <m:t>⟩</m:t>
            </m:r>
          </m:e>
          <m:sub>
            <m:r>
              <m:t>ζ</m:t>
            </m:r>
          </m:sub>
        </m:sSub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против теории</w:t>
      </w:r>
      <w:r>
        <w:t xml:space="preserve"> </w:t>
      </w:r>
      <m:oMath>
        <m:r>
          <m:t>0.5992</m:t>
        </m:r>
      </m:oMath>
      <w:r>
        <w:t xml:space="preserve">; D8: киральная защита —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сохраняется под декорацией, спаривание</w:t>
      </w:r>
      <w:r>
        <w:t xml:space="preserve"> </w:t>
      </w:r>
      <m:oMath>
        <m:r>
          <m:t>E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800 парах; D9: восстанавливающая индекс стенка Джекиу–Росси связывает киральные пары нулевых мод, закреплённые на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ниже щели, контраст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и выживает</w:t>
      </w:r>
      <w:r>
        <w:t xml:space="preserve"> </w:t>
      </w:r>
      <w:r>
        <w:rPr>
          <w:i/>
          <w:iCs/>
        </w:rPr>
        <w:t xml:space="preserve">внутри полного ζ-вихревого фона</w:t>
      </w:r>
      <w:r>
        <w:t xml:space="preserve">; D10: транспорт Монгомери — развёрнутые нули воспроизводят парную корреляцию Монгомери, ζ-облако среди равноплотных отражает меньше всех и пропускает больше всех (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</m:e>
        </m:d>
        <m:r>
          <m:rPr>
            <m:sty m:val="p"/>
          </m:rPr>
          <m:t>=</m:t>
        </m:r>
        <m:r>
          <m:t>0.19</m:t>
        </m:r>
      </m:oMath>
      <w:r>
        <w:t xml:space="preserve">): отталкивание защищает транспорт.</w:t>
      </w:r>
    </w:p>
    <w:p>
      <w:pPr>
        <w:pStyle w:val="BodyText"/>
      </w:pPr>
      <w:r>
        <w:rPr>
          <w:b/>
          <w:bCs/>
        </w:rPr>
        <w:t xml:space="preserve">Блок кодирования действия сопряжения.</w:t>
      </w:r>
      <w:r>
        <w:t xml:space="preserve"> </w:t>
      </w:r>
      <w:r>
        <w:t xml:space="preserve">D11: генератор растяжений с обрезкой реализован на решётке</w:t>
      </w:r>
      <w:r>
        <w:t xml:space="preserve"> </w:t>
      </w:r>
      <w:r>
        <w:rPr>
          <w:i/>
          <w:iCs/>
        </w:rPr>
        <w:t xml:space="preserve">точно</w:t>
      </w:r>
      <w:r>
        <w:t xml:space="preserve"> </w:t>
      </w:r>
      <w:r>
        <w:t xml:space="preserve">— спектр 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от арифметической решётки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t>Λ</m:t>
        </m:r>
      </m:oMath>
      <w:r>
        <w:t xml:space="preserve">, полугруппа унитарна до</w:t>
      </w:r>
      <w:r>
        <w:t xml:space="preserve"> </w:t>
      </w:r>
      <m:oMath>
        <m:r>
          <m:t>1.1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, след-гребёнка Конна с периодом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; кодирующая фаза AB-облака</w:t>
      </w:r>
      <w:r>
        <w:t xml:space="preserve"> </w:t>
      </w:r>
      <w:r>
        <w:rPr>
          <w:i/>
          <w:iCs/>
        </w:rPr>
        <w:t xml:space="preserve">распознаётся</w:t>
      </w:r>
      <w:r>
        <w:t xml:space="preserve"> </w:t>
      </w:r>
      <w:r>
        <w:t xml:space="preserve">как дробная лестница Берри–Китинга (</w:t>
      </w:r>
      <m:oMath>
        <m:r>
          <m:t>4.6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); лестница отслеживает все 2000 вещественных нулей с точностью</w:t>
      </w:r>
      <w:r>
        <w:t xml:space="preserve"> </w:t>
      </w:r>
      <m:oMath>
        <m:r>
          <m:rPr>
            <m:sty m:val="p"/>
          </m:rPr>
          <m:t>±</m:t>
        </m:r>
        <m:r>
          <m:t>2.3</m:t>
        </m:r>
      </m:oMath>
      <w:r>
        <w:t xml:space="preserve"> </w:t>
      </w:r>
      <w:r>
        <w:t xml:space="preserve">нулевых единиц. D12: бесконечная лестница Берри–Китинга при фиксированной плотности — след-гребёнка заостряется в дельта-поезд Конна: пик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точно при каждом размере полосы, офф-пиковая огибающая до</w:t>
      </w:r>
      <w:r>
        <w:t xml:space="preserve"> </w:t>
      </w:r>
      <m:oMath>
        <m:r>
          <m:t>1.9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; ζ-защита экстенсивна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не зависит от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при фиксированной плотности 25/900, пока закодированная лестница растёт 25 → 64). D13: стенка под сопрягающим приводом — закреплена на орбите (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щель/679). D14: форм-фактор на одлыжковской полосе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: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0.962</m:t>
        </m:r>
      </m:oMath>
      <w:r>
        <w:t xml:space="preserve"> </w:t>
      </w:r>
      <w:r>
        <w:t xml:space="preserve">— плато точно, как требует GUE-гипотеза о поведении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на больших высотах.</w:t>
      </w:r>
    </w:p>
    <w:bookmarkEnd w:id="44"/>
    <w:bookmarkStart w:id="45" w:name="кросс-верификация"/>
    <w:p>
      <w:pPr>
        <w:pStyle w:val="Heading3"/>
      </w:pPr>
      <w:r>
        <w:t xml:space="preserve">5.2. Кросс-верификация</w:t>
      </w:r>
    </w:p>
    <w:p>
      <w:pPr>
        <w:pStyle w:val="FirstParagraph"/>
      </w:pPr>
      <w:r>
        <w:t xml:space="preserve">Все решающие величины уровня (D1, D2, D7, D8) пере выведены с нуля на Julia (LinearAlgebra без внешних пакетов): энергии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/</m:t>
        </m:r>
        <m:r>
          <m:t>32</m:t>
        </m:r>
      </m:oMath>
      <w:r>
        <w:t xml:space="preserve"> </w:t>
      </w:r>
      <w:r>
        <w:t xml:space="preserve">совпадают до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(уровень округления 6-значных ссылочных значений), башня и киральные величины — точно. Расширения D9, D11, D12–D14 верифицированы тремя дополнительными независимыми портами; примечание о конвенции границы объёмного окна (расхождение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чистой решётки 0.4759 против 0.5084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t xml:space="preserve">) документировано в источнике и не влияет ни на один вердикт — эффект порядка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n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k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.</w:t>
      </w:r>
    </w:p>
    <w:bookmarkEnd w:id="45"/>
    <w:bookmarkStart w:id="46" w:name="границы-уровня-ii"/>
    <w:p>
      <w:pPr>
        <w:pStyle w:val="Heading3"/>
      </w:pPr>
      <w:r>
        <w:t xml:space="preserve">5.3. Границы уровня II</w:t>
      </w:r>
    </w:p>
    <w:p>
      <w:pPr>
        <w:pStyle w:val="FirstParagraph"/>
      </w:pPr>
      <w:r>
        <w:t xml:space="preserve">Уровень II устанавливает</w:t>
      </w:r>
      <w:r>
        <w:t xml:space="preserve"> </w:t>
      </w:r>
      <w:r>
        <w:rPr>
          <w:i/>
          <w:iCs/>
        </w:rPr>
        <w:t xml:space="preserve">идентичность динамики</w:t>
      </w:r>
      <w:r>
        <w:t xml:space="preserve">, а не тождество спектра. Подъём GOE → GUE (D7) — статистический факт о ζ-декорированном операторе; он не переносится на недекорированную решётку и не утверждает ничего об отдельных нулях. Форм-фактор D14 измеряется на полосе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; поведение 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остаётся предметом численной экстраполяции.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уровень-iii-мост-гильбертаполи"/>
    <w:p>
      <w:pPr>
        <w:pStyle w:val="Heading2"/>
      </w:pPr>
      <w:r>
        <w:t xml:space="preserve">6. Уровень III: мост Гильберта–Поли</w:t>
      </w:r>
    </w:p>
    <w:bookmarkStart w:id="48" w:name="X4d864385b6f55271261b670b3a9239988a2e4aa"/>
    <w:p>
      <w:pPr>
        <w:pStyle w:val="Heading3"/>
      </w:pPr>
      <w:r>
        <w:t xml:space="preserve">6.1. v1: резонатор построен и настроен (C1–C8, T1–T10)</w:t>
      </w:r>
    </w:p>
    <w:p>
      <w:pPr>
        <w:pStyle w:val="FirstParagraph"/>
      </w:pPr>
      <w:r>
        <w:t xml:space="preserve">Первая фаза моста строит резонатор и измеряет зазор.</w:t>
      </w:r>
      <w:r>
        <w:t xml:space="preserve"> </w:t>
      </w:r>
      <w:r>
        <w:rPr>
          <w:b/>
          <w:bCs/>
        </w:rPr>
        <w:t xml:space="preserve">C1 (тождественная функция):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с Γ-замыканиями точна до</w:t>
      </w:r>
      <w:r>
        <w:t xml:space="preserve"> </w:t>
      </w:r>
      <m:oMath>
        <m:r>
          <m:t>2.59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 </w:t>
      </w:r>
      <w:r>
        <w:t xml:space="preserve">при 40 знаках; её нули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200</m:t>
            </m:r>
          </m:e>
        </m:d>
      </m:oMath>
      <w:r>
        <w:t xml:space="preserve"> </w:t>
      </w:r>
      <w:r>
        <w:t xml:space="preserve">совпадают с mpmath-опорой 79/79 с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γ</m:t>
            </m:r>
          </m:e>
        </m:d>
        <m:r>
          <m:rPr>
            <m:sty m:val="p"/>
          </m:rPr>
          <m:t>=</m:t>
        </m:r>
        <m:r>
          <m:t>2.8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точки Грама нарушают знак 4 раза из 220 — классика.</w:t>
      </w:r>
      <w:r>
        <w:t xml:space="preserve"> </w:t>
      </w:r>
      <w:r>
        <w:rPr>
          <w:b/>
          <w:bCs/>
        </w:rPr>
        <w:t xml:space="preserve">C2 (принцип аргумента):</w:t>
      </w:r>
      <w:r>
        <w:t xml:space="preserve"> </w:t>
      </w:r>
      <w:r>
        <w:t xml:space="preserve">мост между арифметиками сходится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N</m:t>
            </m:r>
          </m:e>
        </m:d>
        <m:r>
          <m:rPr>
            <m:sty m:val="p"/>
          </m:rPr>
          <m:t>=</m:t>
        </m:r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t xml:space="preserve">; в полосе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счёт нулей на линии равен счёту в полосе:</w:t>
      </w:r>
      <w:r>
        <w:t xml:space="preserve"> </w:t>
      </w:r>
      <m:oMath>
        <m:r>
          <m:t>649</m:t>
        </m:r>
        <m:r>
          <m:rPr>
            <m:sty m:val="p"/>
          </m:rPr>
          <m:t>=</m:t>
        </m:r>
        <m:r>
          <m:t>649</m:t>
        </m:r>
      </m:oMath>
      <w:r>
        <w:t xml:space="preserve">; зазоры лежат в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0.3104</m:t>
            </m:r>
            <m:r>
              <m:rPr>
                <m:sty m:val="p"/>
              </m:rPr>
              <m:t>,</m:t>
            </m:r>
            <m:r>
              <m:t>6.887</m:t>
            </m:r>
          </m:e>
        </m:d>
      </m:oMath>
      <w:r>
        <w:t xml:space="preserve"> </w:t>
      </w:r>
      <w:r>
        <w:t xml:space="preserve">со средним</w:t>
      </w:r>
      <w:r>
        <w:t xml:space="preserve"> </w:t>
      </w:r>
      <m:oMath>
        <m:r>
          <m:t>1.521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C3 (семейство затворов):</w:t>
      </w:r>
      <w:r>
        <w:t xml:space="preserve"> </w:t>
      </w:r>
      <w:r>
        <w:t xml:space="preserve">лучший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0.226</m:t>
        </m:r>
      </m:oMath>
      <w:r>
        <w:t xml:space="preserve"> </w:t>
      </w:r>
      <w:r>
        <w:t xml:space="preserve">на 52 затворах (с поправкой Бонферрони 0.80) — статистический нуль.</w:t>
      </w:r>
      <w:r>
        <w:t xml:space="preserve"> </w:t>
      </w:r>
      <w:r>
        <w:rPr>
          <w:b/>
          <w:bCs/>
        </w:rPr>
        <w:t xml:space="preserve">C4 (следовая формула):</w:t>
      </w:r>
      <w:r>
        <w:t xml:space="preserve"> </w:t>
      </w:r>
      <w:r>
        <w:t xml:space="preserve">тождество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; следовая формула</w:t>
      </w:r>
      <w:r>
        <w:t xml:space="preserve"> </w:t>
      </w:r>
      <m:oMath>
        <m:sSub>
          <m:e>
            <m:r>
              <m:t>H</m:t>
            </m:r>
          </m:e>
          <m:sub>
            <m:r>
              <m:t>ξ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тепловая проекция PC0 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0.9998</m:t>
        </m:r>
      </m:oMath>
      <w:r>
        <w:t xml:space="preserve">; разрыв в следовой метрике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порядка.</w:t>
      </w:r>
      <w:r>
        <w:t xml:space="preserve"> </w:t>
      </w:r>
      <w:r>
        <w:rPr>
          <w:b/>
          <w:bCs/>
        </w:rPr>
        <w:t xml:space="preserve">C5 (расширенная семья):</w:t>
      </w:r>
      <w:r>
        <w:t xml:space="preserve"> </w:t>
      </w:r>
      <w:r>
        <w:t xml:space="preserve">все затворы регенерированного честного v2-конвейера в классе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0.569</m:t>
        </m:r>
      </m:oMath>
      <w:r>
        <w:t xml:space="preserve">–0.633, среднее 0.601;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t>7</m:t>
                </m:r>
              </m:sub>
            </m:sSub>
          </m:e>
        </m:d>
        <m:r>
          <m:rPr>
            <m:sty m:val="p"/>
          </m:rPr>
          <m:t>=</m:t>
        </m:r>
        <m:r>
          <m:t>0.097</m:t>
        </m:r>
      </m:oMath>
      <w:r>
        <w:t xml:space="preserve">, Бонферрони 0.57; v2.0.5 — честная регенерация).</w:t>
      </w:r>
      <w:r>
        <w:t xml:space="preserve"> </w:t>
      </w:r>
      <w:r>
        <w:rPr>
          <w:b/>
          <w:bCs/>
        </w:rPr>
        <w:t xml:space="preserve">C6 (простые в операторе):</w:t>
      </w:r>
      <w:r>
        <w:t xml:space="preserve"> </w:t>
      </w:r>
      <w:r>
        <w:t xml:space="preserve">ко-локация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≡</m:t>
        </m:r>
        <m:sSub>
          <m:e>
            <m:r>
              <m:t>Φ</m:t>
            </m:r>
          </m:e>
          <m:sub>
            <m:r>
              <m:t>p</m:t>
            </m:r>
            <m:r>
              <m:t>q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1.35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ядро δ(d) насыщается при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4</m:t>
        </m:r>
      </m:oMath>
      <w:r>
        <w:t xml:space="preserve">–6; ψ-лестница с корреляцией</w:t>
      </w:r>
      <w:r>
        <w:t xml:space="preserve"> </w:t>
      </w:r>
      <m:oMath>
        <m:r>
          <m:rPr>
            <m:sty m:val="p"/>
          </m:rPr>
          <m:t>+</m:t>
        </m:r>
        <m:r>
          <m:t>0.972</m:t>
        </m:r>
      </m:oMath>
      <w:r>
        <w:t xml:space="preserve"> </w:t>
      </w:r>
      <w:r>
        <w:t xml:space="preserve">— у нулей, не у затворов.</w:t>
      </w:r>
      <w:r>
        <w:t xml:space="preserve"> </w:t>
      </w:r>
      <w:r>
        <w:rPr>
          <w:b/>
          <w:bCs/>
        </w:rPr>
        <w:t xml:space="preserve">C7 (динамика):</w:t>
      </w:r>
      <w:r>
        <w:t xml:space="preserve"> </w:t>
      </w:r>
      <w:r>
        <w:t xml:space="preserve">транспорт</w:t>
      </w:r>
      <w:r>
        <w:t xml:space="preserve"> </w:t>
      </w:r>
      <m:oMath>
        <m:r>
          <m:t>ζ</m:t>
        </m:r>
      </m:oMath>
      <w:r>
        <w:t xml:space="preserve">-волн до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90</m:t>
            </m:r>
          </m:e>
        </m:d>
        <m:r>
          <m:rPr>
            <m:sty m:val="p"/>
          </m:rPr>
          <m:t>=</m:t>
        </m:r>
        <m:r>
          <m:t>0.0032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0.0002</m:t>
        </m:r>
      </m:oMath>
      <w:r>
        <w:t xml:space="preserve"> </w:t>
      </w:r>
      <w:r>
        <w:t xml:space="preserve">случайных — превышение</w:t>
      </w:r>
      <w:r>
        <w:t xml:space="preserve"> </w:t>
      </w:r>
      <m:oMath>
        <m:r>
          <m:rPr>
            <m:sty m:val="p"/>
          </m:rPr>
          <m:t>×</m:t>
        </m:r>
        <m:r>
          <m:t>16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C8 (редукция spinor64):</w:t>
      </w:r>
      <w:r>
        <w:t xml:space="preserve"> </w:t>
      </w:r>
      <w:r>
        <w:t xml:space="preserve">64 → 4 блока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λ</m:t>
            </m:r>
          </m:e>
        </m:d>
        <m:r>
          <m:rPr>
            <m:sty m:val="p"/>
          </m:rPr>
          <m:t>≤</m:t>
        </m:r>
        <m:r>
          <m:t>1.1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Итог v1 в одном абзаце: резонатор построен и настроен — эрмитов, GUE-класса, с дираковской динамикой; 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доказательно живёт в тепловом следе нулевого оператора (T6). (Датированная запись v1 гласила «нули закодированы, но не порождены»; аудиты v2.0.7/v2.0.8 исправили это чтение: тождество уровней — ДА на уровне самих нулей, канал простых входит по лестнице сходимости; см. вердикт-таблицу §14.1.)</w:t>
      </w:r>
    </w:p>
    <w:bookmarkEnd w:id="48"/>
    <w:bookmarkStart w:id="49" w:name="Xa1dc99bbae93c3d64d810869c11c88a703faefa"/>
    <w:p>
      <w:pPr>
        <w:pStyle w:val="Heading3"/>
      </w:pPr>
      <w:r>
        <w:t xml:space="preserve">6.2. v2: «оператор, который почти существует» (C9–C16, T11–T18)</w:t>
      </w:r>
    </w:p>
    <w:p>
      <w:pPr>
        <w:pStyle w:val="FirstParagraph"/>
      </w:pPr>
      <w:r>
        <w:t xml:space="preserve">Вторая фаза охотится за краями зазора.</w:t>
      </w:r>
      <w:r>
        <w:t xml:space="preserve"> </w:t>
      </w:r>
      <w:r>
        <w:rPr>
          <w:b/>
          <w:bCs/>
        </w:rPr>
        <w:t xml:space="preserve">C9 (нелокальный след, T11):</w:t>
      </w:r>
      <w:r>
        <w:t xml:space="preserve"> </w:t>
      </w:r>
      <w:r>
        <w:t xml:space="preserve">изоспектральный нелокальный близнец с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 </w:t>
      </w:r>
      <w:r>
        <w:t xml:space="preserve">— примитив с простым весом в следе построен точно и сделан сколь угодно нелокальным. Что бы ни блокировало программу, это не след, не вес и не сами нули.</w:t>
      </w:r>
      <w:r>
        <w:t xml:space="preserve"> </w:t>
      </w:r>
      <w:r>
        <w:rPr>
          <w:b/>
          <w:bCs/>
        </w:rPr>
        <w:t xml:space="preserve">C10 (фазовое кодирование, T12):</w:t>
      </w:r>
      <w:r>
        <w:t xml:space="preserve"> </w:t>
      </w:r>
      <w:r>
        <w:t xml:space="preserve">жёсткая ко-локация для любого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 вычетом</w:t>
      </w:r>
      <w:r>
        <w:t xml:space="preserve"> </w:t>
      </w:r>
      <m:oMath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спектр слеп к фазе; единственный нетривиальный негэдж-класс —</w:t>
      </w:r>
      <w:r>
        <w:t xml:space="preserve"> </w:t>
      </w:r>
      <m:oMath>
        <m:r>
          <m:t>β</m:t>
        </m:r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— калибровочно тривиален в оверлей-канале.</w:t>
      </w:r>
      <w:r>
        <w:t xml:space="preserve"> </w:t>
      </w:r>
      <w:r>
        <w:rPr>
          <w:b/>
          <w:bCs/>
        </w:rPr>
        <w:t xml:space="preserve">C11 (α = 1/3, T13):</w:t>
      </w:r>
      <w:r>
        <w:t xml:space="preserve"> </w:t>
      </w:r>
      <w:r>
        <w:t xml:space="preserve">счётный закон нулевых мод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с индексом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(L=36 → 66, L=48 → 90) — подлинная теоретико-числовая сигнатура внутри решёточного оператора Дирака: арифметика входит в спектр счётом, а не кодированием.</w:t>
      </w:r>
      <w:r>
        <w:t xml:space="preserve"> </w:t>
      </w:r>
      <w:r>
        <w:rPr>
          <w:b/>
          <w:bCs/>
        </w:rPr>
        <w:t xml:space="preserve">C12 (полоса T=5000, T14):</w:t>
      </w:r>
      <w:r>
        <w:t xml:space="preserve"> </w:t>
      </w:r>
      <w:r>
        <w:t xml:space="preserve">онлайн-счёт равен полосному: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4520</m:t>
        </m:r>
      </m:oMath>
      <w:r>
        <w:t xml:space="preserve">, максимум прогиба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0.91</m:t>
        </m:r>
      </m:oMath>
      <w:r>
        <w:t xml:space="preserve"> </w:t>
      </w:r>
      <w:r>
        <w:t xml:space="preserve">— верифицированная полоса расширена в пять раз.</w:t>
      </w:r>
      <w:r>
        <w:t xml:space="preserve"> </w:t>
      </w:r>
      <w:r>
        <w:rPr>
          <w:b/>
          <w:bCs/>
        </w:rPr>
        <w:t xml:space="preserve">C13 (слепые семейства, T15):</w:t>
      </w:r>
      <w:r>
        <w:t xml:space="preserve"> </w:t>
      </w:r>
      <w:r>
        <w:t xml:space="preserve">20 затворов вне «ручек» v1 — все в нулевой зоне.</w:t>
      </w:r>
      <w:r>
        <w:t xml:space="preserve"> </w:t>
      </w:r>
      <w:r>
        <w:rPr>
          <w:b/>
          <w:bCs/>
        </w:rPr>
        <w:t xml:space="preserve">C14 (цензус аттрактора, T16):</w:t>
      </w:r>
      <w:r>
        <w:t xml:space="preserve"> </w:t>
      </w:r>
      <w:r>
        <w:t xml:space="preserve">таксономия 121 конфигурации: 97 GUE, 18 интегрируемых, 6 промежуточных; выбросов нет — аттрактор полностью охарактеризован.</w:t>
      </w:r>
      <w:r>
        <w:t xml:space="preserve"> </w:t>
      </w:r>
      <w:r>
        <w:rPr>
          <w:b/>
          <w:bCs/>
        </w:rPr>
        <w:t xml:space="preserve">C15 (дирихлевские L, T17):</w:t>
      </w:r>
      <w:r>
        <w:t xml:space="preserve"> </w:t>
      </w:r>
      <w:r>
        <w:t xml:space="preserve">скрученная следовая формула с весом</w:t>
      </w:r>
      <w:r>
        <w:t xml:space="preserve"> </w:t>
      </w:r>
      <m:oMath>
        <m:r>
          <m:t>χ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сходится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K</m:t>
            </m:r>
          </m:e>
        </m:d>
        <m:r>
          <m:rPr>
            <m:sty m:val="p"/>
          </m:rPr>
          <m:t>≤</m:t>
        </m:r>
        <m:r>
          <m:t>9.6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χ</m:t>
            </m:r>
          </m:e>
          <m:sub>
            <m:r>
              <m:t>5</m:t>
            </m:r>
          </m:sub>
        </m:sSub>
      </m:oMath>
      <w:r>
        <w:t xml:space="preserve">) и</w:t>
      </w:r>
      <w: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χ</m:t>
            </m:r>
          </m:e>
          <m:sub>
            <m:r>
              <m:t>7</m:t>
            </m:r>
          </m:sub>
        </m:sSub>
      </m:oMath>
      <w:r>
        <w:t xml:space="preserve">) — зазор универсален для всего L-функционального класса.</w:t>
      </w:r>
      <w:r>
        <w:t xml:space="preserve"> </w:t>
      </w:r>
      <w:r>
        <w:rPr>
          <w:b/>
          <w:bCs/>
        </w:rPr>
        <w:t xml:space="preserve">C16 (квантово-информационный слой, T18):</w:t>
      </w:r>
      <w:r>
        <w:t xml:space="preserve"> </w:t>
      </w:r>
      <w:r>
        <w:t xml:space="preserve">локальность подавляет запутанность —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–16 нат против</w:t>
      </w:r>
      <w:r>
        <w:t xml:space="preserve"> </w:t>
      </w:r>
      <m:oMath>
        <m:r>
          <m:t>160</m:t>
        </m:r>
      </m:oMath>
      <w:r>
        <w:t xml:space="preserve">–</w:t>
      </w:r>
      <m:oMath>
        <m:r>
          <m:t>220</m:t>
        </m:r>
      </m:oMath>
      <w:r>
        <w:t xml:space="preserve"> </w:t>
      </w:r>
      <w:r>
        <w:t xml:space="preserve">у Хаара; корреляция взаимной информации с нуль-структурой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.</w:t>
      </w:r>
    </w:p>
    <w:bookmarkEnd w:id="49"/>
    <w:bookmarkStart w:id="50" w:name="вердикт-уровня-iii"/>
    <w:p>
      <w:pPr>
        <w:pStyle w:val="Heading3"/>
      </w:pPr>
      <w:r>
        <w:t xml:space="preserve">6.3. Вердикт уровня III</w:t>
      </w:r>
    </w:p>
    <w:p>
      <w:pPr>
        <w:pStyle w:val="FirstParagraph"/>
      </w:pPr>
      <w:r>
        <w:t xml:space="preserve">Оператор, который почти существует. Примитив с простым весом в следе построен точно и нелокально (T11); арифметика вошла в решётку через счётный закон (T13); зазор универсален для класса L-функций (T17); и положение стены локализовано: она проходит через</w:t>
      </w:r>
      <w:r>
        <w:t xml:space="preserve"> </w:t>
      </w:r>
      <w:r>
        <w:rPr>
          <w:b/>
          <w:bCs/>
        </w:rPr>
        <w:t xml:space="preserve">локальность</w:t>
      </w:r>
      <w:r>
        <w:t xml:space="preserve">, а не через след (T11 против T18). Локальная решётка просто не может вместить структуру запутанности, которой требует спектр нулевого гребня. Это самое точное отрицательное утверждение серии — и именно та карта, которая понадобится положительной конструкции.</w:t>
      </w:r>
    </w:p>
    <w:bookmarkEnd w:id="50"/>
    <w:bookmarkStart w:id="51" w:name="реестр-честности-уровня-iii"/>
    <w:p>
      <w:pPr>
        <w:pStyle w:val="Heading3"/>
      </w:pPr>
      <w:r>
        <w:t xml:space="preserve">6.4. Реестр честности уровня III</w:t>
      </w:r>
    </w:p>
    <w:p>
      <w:pPr>
        <w:pStyle w:val="FirstParagraph"/>
      </w:pPr>
      <w:r>
        <w:t xml:space="preserve">Опровержение кандидат-формы Γ-модуля (K1) опубликовано в монографии C1; ошибка множителя</w:t>
      </w:r>
      <w:r>
        <w:t xml:space="preserve"> </w:t>
      </w:r>
      <m:oMath>
        <m:r>
          <m:t>Σ</m:t>
        </m:r>
        <m:sSup>
          <m:e>
            <m:r>
              <m:t>γ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4</m:t>
        </m:r>
        <m:sSup>
          <m:e>
            <m:r>
              <m:t>π</m:t>
            </m:r>
          </m:e>
          <m:sup>
            <m:r>
              <m:t>3</m:t>
            </m:r>
          </m:sup>
        </m:sSup>
      </m:oMath>
      <w:r>
        <w:t xml:space="preserve">) найдена и исправлена в C2; вырожденный угол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+midpoint исключён из C5 с пометкой; суррогатный нуль тепловой метрики признан широким (</w:t>
      </w:r>
      <m:oMath>
        <m:r>
          <m:rPr>
            <m:sty m:val="p"/>
          </m:rPr>
          <m:t>±</m:t>
        </m:r>
        <m:r>
          <m:t>0.39</m:t>
        </m:r>
      </m:oMath>
      <w:r>
        <w:t xml:space="preserve">) — следовая проекция консервативна; «все статистики» подтверждены в объёме тройственности Дайсона, GSE архитектурно недостижим. В v2 дополнительно: константа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содержала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вместо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t xml:space="preserve"> </w:t>
      </w:r>
      <w:r>
        <w:t xml:space="preserve">(вердикты v1 верны — ошибка только в шиппед-константе); T9 уточнён до полного закона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(L=18,</w:t>
      </w:r>
      <w:r>
        <w:t xml:space="preserve"> </w:t>
      </w:r>
      <m:oMath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4</m:t>
        </m:r>
      </m:oMath>
      <w:r>
        <w:t xml:space="preserve">, тоже имеет 36 мод).</w:t>
      </w:r>
    </w:p>
    <w:bookmarkEnd w:id="51"/>
    <w:bookmarkStart w:id="52" w:name="границы-уровня-iii"/>
    <w:p>
      <w:pPr>
        <w:pStyle w:val="Heading3"/>
      </w:pPr>
      <w:r>
        <w:t xml:space="preserve">6.5. Границы уровня III</w:t>
      </w:r>
    </w:p>
    <w:p>
      <w:pPr>
        <w:pStyle w:val="FirstParagraph"/>
      </w:pPr>
      <w:r>
        <w:t xml:space="preserve">Разрыв 9–10 порядков по конфигурационным метрикам и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 по следовой — это факт о</w:t>
      </w:r>
      <w:r>
        <w:t xml:space="preserve"> </w:t>
      </w:r>
      <w:r>
        <w:rPr>
          <w:i/>
          <w:iCs/>
        </w:rPr>
        <w:t xml:space="preserve">классе</w:t>
      </w:r>
      <w:r>
        <w:t xml:space="preserve"> </w:t>
      </w:r>
      <w:r>
        <w:t xml:space="preserve">локальных решёточных операторов с данными кодирования, а не о какой-то одной неудачной конфигурации: 87 затворов + 20 слепых + 121 аттрактор исчерпывают пространство параметров в пределах протокола. Утверждение «стена = локальность» — интерпретация, поддержанная измерением T18, но интерпретация; альтернативные чтения (симметрийные ограничения, арифметические препятствия) не исключены и перечислены в регистре предположений (</w:t>
      </w:r>
      <w:r>
        <w:rPr>
          <w:rStyle w:val="VerbatimChar"/>
        </w:rPr>
        <w:t xml:space="preserve">00_meta/assumptions.csv</w:t>
      </w:r>
      <w:r>
        <w:t xml:space="preserve">, A5).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уровень-iv-слепая-верификация-и-наследие"/>
    <w:p>
      <w:pPr>
        <w:pStyle w:val="Heading2"/>
      </w:pPr>
      <w:r>
        <w:t xml:space="preserve">7. Уровень IV: слепая верификация и наследие</w:t>
      </w:r>
    </w:p>
    <w:bookmarkStart w:id="54" w:name="платформа-e01e18"/>
    <w:p>
      <w:pPr>
        <w:pStyle w:val="Heading3"/>
      </w:pPr>
      <w:r>
        <w:t xml:space="preserve">7.1. Платформа E01–E18</w:t>
      </w:r>
    </w:p>
    <w:p>
      <w:pPr>
        <w:pStyle w:val="FirstParagraph"/>
      </w:pPr>
      <w:r>
        <w:t xml:space="preserve">Верификационная платформа — шестнадцать пре-регистрированных экспериментов калибровки (шум, коды, стоимость, считывание) и два решающих:</w:t>
      </w:r>
      <w:r>
        <w:t xml:space="preserve"> </w:t>
      </w:r>
      <w:r>
        <w:rPr>
          <w:b/>
          <w:bCs/>
        </w:rPr>
        <w:t xml:space="preserve">E16 (независимый Риман–Зигель):</w:t>
      </w:r>
      <w:r>
        <w:t xml:space="preserve"> </w:t>
      </w:r>
      <w:r>
        <w:t xml:space="preserve">реализация формулы Римана–Зигеля в редакции Ариаса де Рейны без внешних пакетов сходится с движком Эйлера–Маклорена до</w:t>
      </w:r>
      <w:r>
        <w:t xml:space="preserve"> </w:t>
      </w:r>
      <m:oMath>
        <m:r>
          <m:t>3.8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(порог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 пол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E17 (слепое чтение):</w:t>
      </w:r>
      <w:r>
        <w:t xml:space="preserve"> </w:t>
      </w:r>
      <w:r>
        <w:t xml:space="preserve">два независимых движка читают нули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без внешних таблиц — 649/649 (ЭМ) и 639/639 (РЗ) с битово-точным кросс-совпадением (расхождение 0.0); полнота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t>649.0</m:t>
        </m:r>
      </m:oMath>
      <w:r>
        <w:t xml:space="preserve">. Слепой эрратум</w:t>
      </w:r>
      <w:r>
        <w:t xml:space="preserve"> </w:t>
      </w:r>
      <m:oMath>
        <m:sSub>
          <m:e>
            <m:r>
              <m:t>γ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задокументирован: детектор 56.446247697063399 против ручного 56.446200059994141 — расхождение 4.8e-5… (расшифровка в вердиктном файле).</w:t>
      </w:r>
      <w:r>
        <w:t xml:space="preserve"> </w:t>
      </w:r>
      <w:r>
        <w:rPr>
          <w:b/>
          <w:bCs/>
        </w:rPr>
        <w:t xml:space="preserve">E18 (класс B):</w:t>
      </w:r>
      <w:r>
        <w:t xml:space="preserve"> </w:t>
      </w:r>
      <w:r>
        <w:t xml:space="preserve">честный бенчмарк компилятора против пяти сильных бейзлайнов при равных ISA-ограничениях — максимум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примитивы не хуже BL1/BL2/BL4 на каждой цели, выигрыш по времени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t> </m:t>
        </m:r>
        <m:r>
          <m:t>000</m:t>
        </m:r>
      </m:oMath>
      <w:r>
        <w:t xml:space="preserve">; 2q KAK-оптимум (3 вентиля) честно вне класса — компилятор даёт 10.</w:t>
      </w:r>
    </w:p>
    <w:bookmarkEnd w:id="54"/>
    <w:bookmarkStart w:id="55" w:name="наследие-эталонный-прогон-38-тестов"/>
    <w:p>
      <w:pPr>
        <w:pStyle w:val="Heading3"/>
      </w:pPr>
      <w:r>
        <w:t xml:space="preserve">7.2. Наследие: эталонный прогон 38 тестов</w:t>
      </w:r>
    </w:p>
    <w:p>
      <w:pPr>
        <w:pStyle w:val="FirstParagraph"/>
      </w:pPr>
      <w:r>
        <w:t xml:space="preserve">Прежнее издание академического пакета фиксировало эталонный прогон 38-тестового верификационного набора: 79 вердиктных записей (66 PASS / 13 FAIL на первичном уровне, сохранены дословно), аудиторский уровень — 35 батареи HARDCORE/SERIES/AUDIT, 127 индивидуальных под-проверок, 121 пройдено в прогоне. Точный слой — машинные нули для эрмитовости, квантования потока, инвариантности Байерса–Янга, кирального спаривания и цепочки аналитических тождеств; рациональные тождества верифицированы при 256-битной точности. Сентябрьские приложения (Add.1–Add.8): кросс-языковое воспроизведение, свип беспорядка, глубокая диагностика, эффективная декомпозиция смеси GUE+Пуассон и</w:t>
      </w:r>
      <w:r>
        <w:t xml:space="preserve"> </w:t>
      </w:r>
      <w:r>
        <w:rPr>
          <w:b/>
          <w:bCs/>
        </w:rPr>
        <w:t xml:space="preserve">проход ансамбля на квартике Клейна</w:t>
      </w:r>
      <w:r>
        <w:t xml:space="preserve"> </w:t>
      </w:r>
      <w:r>
        <w:t xml:space="preserve">PSL(2,7) на 100 000 нулей: объединённый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0.0044</m:t>
        </m:r>
      </m:oMath>
      <w:r>
        <w:t xml:space="preserve">, композитный критерий выполнен (GUE-CONSISTENT) — первый такой вердикт на замкнутой поверхности Гурвица. В унифицированном издании этот архив не переносится целиком (108 МБ); его запись сохранена в провенансе, а результаты — в реестре.</w:t>
      </w:r>
    </w:p>
    <w:bookmarkEnd w:id="55"/>
    <w:bookmarkStart w:id="62" w:name="Xccc61526829515ea000a1bdace147b637805d48"/>
    <w:p>
      <w:pPr>
        <w:pStyle w:val="Heading3"/>
      </w:pPr>
      <w:r>
        <w:t xml:space="preserve">7.3. Наследие v19: эталонный двухпроходный прогон (37 тестов)</w:t>
      </w:r>
    </w:p>
    <w:p>
      <w:pPr>
        <w:pStyle w:val="FirstParagraph"/>
      </w:pPr>
      <w:r>
        <w:t xml:space="preserve">Вторая строка наследия — полный архив прогона v19 от 2026-09-02 (</w:t>
      </w:r>
      <w:r>
        <w:rPr>
          <w:rStyle w:val="VerbatimChar"/>
        </w:rPr>
        <w:t xml:space="preserve">results/run_20260902_134759</w:t>
      </w:r>
      <w:r>
        <w:t xml:space="preserve">): 37 тестов, Julia 1.12.0, 50 000 нулей Одлыжко, двухпроходный протокол (первичная решётка 72×72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HARDCORE-проход 96×96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длительность 35 146 секунд (585.8 минуты). Итоговый вердиктный слой — 77 строк: 66 PASS и 11 строк FAIL-класса, каждая из которых опубликована как результат первого класса: граничные WARN прохода 1 у тестов 4/5/6/11/12 (диагностика конечных выборок против эталонной GUE-таблицы) и честные отклонения HARDCORE-прохода у тестов 28b/29b/34b/35. Карта вердиктов и профиль времени прогона показаны на фигурах R1–R2.</w:t>
      </w:r>
    </w:p>
    <w:p>
      <w:pPr>
        <w:pStyle w:val="BodyText"/>
      </w:pPr>
      <w:r>
        <w:t xml:space="preserve">Решающие числа прогона: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50000</m:t>
            </m:r>
          </m:e>
        </m:d>
        <m:r>
          <m:rPr>
            <m:sty m:val="p"/>
          </m:rPr>
          <m:t>=</m:t>
        </m:r>
        <m:r>
          <m:t>1.2126</m:t>
        </m:r>
      </m:oMath>
      <w:r>
        <w:t xml:space="preserve"> </w:t>
      </w:r>
      <w:r>
        <w:t xml:space="preserve">(Тест 1);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0.594</m:t>
        </m:r>
      </m:oMath>
      <w:r>
        <w:t xml:space="preserve"> </w:t>
      </w:r>
      <w:r>
        <w:t xml:space="preserve">(Тест 16, финальный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0.5991</m:t>
        </m:r>
        <m:r>
          <m:rPr>
            <m:sty m:val="p"/>
          </m:rPr>
          <m:t>±</m:t>
        </m:r>
        <m:r>
          <m:t>0.0075</m:t>
        </m:r>
      </m:oMath>
      <w:r>
        <w:t xml:space="preserve"> </w:t>
      </w:r>
      <w:r>
        <w:t xml:space="preserve">против GUE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(Тест 32,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1.0</m:t>
        </m:r>
      </m:oMath>
      <w:r>
        <w:t xml:space="preserve">); плато при взвешивании по</w:t>
      </w:r>
      <w:r>
        <w:t xml:space="preserve"> </w:t>
      </w:r>
      <m:oMath>
        <m:r>
          <m:t>L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0.6004</m:t>
        </m:r>
      </m:oMath>
      <w:r>
        <w:t xml:space="preserve">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(Тест 33b); лестница L-скейлинга</w:t>
      </w:r>
      <w:r>
        <w:t xml:space="preserve"> </w:t>
      </w:r>
      <m:oMath>
        <m:r>
          <m:t>0.434</m:t>
        </m:r>
        <m:r>
          <m:rPr>
            <m:sty m:val="p"/>
          </m:rPr>
          <m:t>→</m:t>
        </m:r>
        <m:r>
          <m:t>0.600</m:t>
        </m:r>
      </m:oMath>
      <w:r>
        <w:t xml:space="preserve"> </w:t>
      </w:r>
      <w:r>
        <w:t xml:space="preserve">(Тест 33); масштабирование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 </w:t>
      </w:r>
      <w:r>
        <w:t xml:space="preserve">(Тесты 19/30); башня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ровно 4 (Тест 17); поток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точно (Тест 22);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относительной ошибкой 0.0 через лог-выпуклость Γ (Тест 37); дефект Байерса–Янга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Особого внимания заслуживает Тест 34: прямое сравнение облака с нулями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на полном наборе 50 000 нулей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0.1096</m:t>
        </m:r>
      </m:oMath>
      <w:r>
        <w:t xml:space="preserve"> </w:t>
      </w:r>
      <w:r>
        <w:t xml:space="preserve">(p = 2.24·10⁻¹⁸⁶) —WARN, который становится отправной точкой оптимизации уровня VII (раздел 10): тот же протокол, та же решётка, но вихревое окно найдено —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падает втрое.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Карта вердиктов прогона v19" title="" id="57" name="Picture"/>
            <a:graphic>
              <a:graphicData uri="http://schemas.openxmlformats.org/drawingml/2006/picture">
                <pic:pic>
                  <pic:nvPicPr>
                    <pic:cNvPr descr="../../03_figures/static/results_run/ru/fig_R1_v19_verdict_map_ru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вердиктов прогона v19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Профиль времени тестов прогона v19" title="" id="60" name="Picture"/>
            <a:graphic>
              <a:graphicData uri="http://schemas.openxmlformats.org/drawingml/2006/picture">
                <pic:pic>
                  <pic:nvPicPr>
                    <pic:cNvPr descr="../../03_figures/static/results_run/ru/fig_R2_v19_time_profile_ru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Профиль времени тестов прогона v19</w:t>
      </w:r>
    </w:p>
    <w:bookmarkEnd w:id="62"/>
    <w:bookmarkStart w:id="63" w:name="границы-уровня-iv"/>
    <w:p>
      <w:pPr>
        <w:pStyle w:val="Heading3"/>
      </w:pPr>
      <w:r>
        <w:t xml:space="preserve">7.4. Границы уровня IV</w:t>
      </w:r>
    </w:p>
    <w:p>
      <w:pPr>
        <w:pStyle w:val="FirstParagraph"/>
      </w:pPr>
      <w:r>
        <w:t xml:space="preserve">Верификация калибрует численные инструменты, но не аналитические предпосылки. «649/649» — утверждение о чтении нулей в окне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1000</m:t>
        </m:r>
      </m:oMath>
      <w:r>
        <w:t xml:space="preserve">, а не о всех нулях; битовая точность двух движков — сильное, но не абсолютное свидетельство (оба используют вещественную арифметику IEEE-754 с перекрывающимися, но не идентичными путями ошибок; независимая третья реализация в альтернативной арифметике остаётся желательным элементом дорожной карты).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f288b36e817c4f40ccfab8708ca2351ceb1f2dc"/>
    <w:p>
      <w:pPr>
        <w:pStyle w:val="Heading2"/>
      </w:pPr>
      <w:r>
        <w:t xml:space="preserve">8. Спинор-исследование: машина без долговременной памяти</w:t>
      </w:r>
    </w:p>
    <w:bookmarkStart w:id="65" w:name="три-фазовые-модели-и-пять-вердиктов"/>
    <w:p>
      <w:pPr>
        <w:pStyle w:val="Heading3"/>
      </w:pPr>
      <w:r>
        <w:t xml:space="preserve">8.1. Три фазовые модели и пять вердиктов</w:t>
      </w:r>
    </w:p>
    <w:p>
      <w:pPr>
        <w:pStyle w:val="FirstParagraph"/>
      </w:pPr>
      <w:r>
        <w:t xml:space="preserve">Дополнительное исследование формализует принцип «читает, не хранит» в трёх фазовых моделях с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ES1 (циклы):</w:t>
      </w:r>
      <w:r>
        <w:t xml:space="preserve"> </w:t>
      </w:r>
      <w:r>
        <w:t xml:space="preserve">вращательный цикл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замыкается ровно за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шагов; зазор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периоды 4/6/14 — точно (TS1).</w:t>
      </w:r>
      <w:r>
        <w:t xml:space="preserve"> </w:t>
      </w:r>
      <w:r>
        <w:rPr>
          <w:b/>
          <w:bCs/>
        </w:rPr>
        <w:t xml:space="preserve">ES2 (сброс):</w:t>
      </w:r>
      <w:r>
        <w:t xml:space="preserve"> </w:t>
      </w:r>
      <w:r>
        <w:t xml:space="preserve">сброс стирает всё: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 реконструкция после сброса падает до шансового уровня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0.2501</m:t>
        </m:r>
        <m:r>
          <m:rPr>
            <m:sty m:val="p"/>
          </m:rPr>
          <m:t>/</m:t>
        </m:r>
        <m:r>
          <m:t>0.1674</m:t>
        </m:r>
        <m:r>
          <m:rPr>
            <m:sty m:val="p"/>
          </m:rPr>
          <m:t>/</m:t>
        </m:r>
        <m:r>
          <m:t>0.0717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(TS2).</w:t>
      </w:r>
      <w:r>
        <w:t xml:space="preserve"> </w:t>
      </w:r>
      <w:r>
        <w:rPr>
          <w:b/>
          <w:bCs/>
        </w:rPr>
        <w:t xml:space="preserve">ES3 (шаг):</w:t>
      </w:r>
      <w:r>
        <w:t xml:space="preserve"> </w:t>
      </w:r>
      <w:r>
        <w:t xml:space="preserve">стоимость шага плоская — наклон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мс/шаг, тогда как вечный лог требует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растёт</w:t>
      </w:r>
      <w:r>
        <w:t xml:space="preserve"> </w:t>
      </w:r>
      <m:oMath>
        <m:r>
          <m:rPr>
            <m:sty m:val="p"/>
          </m:rPr>
          <m:t>×</m:t>
        </m:r>
        <m:r>
          <m:t>129</m:t>
        </m:r>
      </m:oMath>
      <w:r>
        <w:t xml:space="preserve"> </w:t>
      </w:r>
      <w:r>
        <w:t xml:space="preserve">(TS3).</w:t>
      </w:r>
      <w:r>
        <w:t xml:space="preserve"> </w:t>
      </w:r>
      <w:r>
        <w:rPr>
          <w:b/>
          <w:bCs/>
        </w:rPr>
        <w:t xml:space="preserve">ES4 (класс Маркова):</w:t>
      </w:r>
      <w:r>
        <w:t xml:space="preserve"> </w:t>
      </w:r>
      <w:r>
        <w:t xml:space="preserve">марковский класс задач решается без памяти — в пределах протокола.</w:t>
      </w:r>
      <w:r>
        <w:t xml:space="preserve"> </w:t>
      </w:r>
      <w:r>
        <w:rPr>
          <w:b/>
          <w:bCs/>
        </w:rPr>
        <w:t xml:space="preserve">ES5 (зона молчания):</w:t>
      </w:r>
      <w:r>
        <w:t xml:space="preserve"> </w:t>
      </w:r>
      <w:r>
        <w:t xml:space="preserve">обмен ёмкости на робастность квантифицирован — измерена зона параметров, где машина предсказуемо молчит.</w:t>
      </w:r>
    </w:p>
    <w:bookmarkEnd w:id="65"/>
    <w:bookmarkStart w:id="66" w:name="смысл-исследования"/>
    <w:p>
      <w:pPr>
        <w:pStyle w:val="Heading3"/>
      </w:pPr>
      <w:r>
        <w:t xml:space="preserve">8.2. Смысл исследования</w:t>
      </w:r>
    </w:p>
    <w:p>
      <w:pPr>
        <w:pStyle w:val="FirstParagraph"/>
      </w:pPr>
      <w:r>
        <w:t xml:space="preserve">Машина без долговременной памяти — это операциональная демонстрация того, что значит «читать математику в реальном времени»: состояние вычислимо из формулы, но не накапливается. Три теоремы TS1–TS3 дают точную арифметику циклов, необратимость сброса и постоянство шага. Связь с остальной программой численная: превью V23 («12/12 нулей из шести констант, хранение 0») — то же утверждение на материале нулей</w:t>
      </w:r>
      <w:r>
        <w:t xml:space="preserve"> </w:t>
      </w:r>
      <m:oMath>
        <m:r>
          <m:t>ζ</m:t>
        </m:r>
      </m:oMath>
      <w:r>
        <w:t xml:space="preserve">; волатильность спинорных моделей сформулирована как условие детерминизма процессора (раздел 4.4).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X6b7ff0112c02e157894b59304edb47e847c7b19"/>
    <w:p>
      <w:pPr>
        <w:pStyle w:val="Heading2"/>
      </w:pPr>
      <w:r>
        <w:t xml:space="preserve">9. Уровень VI: меридианская спектральная обсерватория</w:t>
      </w:r>
    </w:p>
    <w:bookmarkStart w:id="74" w:name="обсерватория-24-кода-и-одна-идея"/>
    <w:p>
      <w:pPr>
        <w:pStyle w:val="Heading3"/>
      </w:pPr>
      <w:r>
        <w:t xml:space="preserve">9.1. Обсерватория: 24 кода и одна идея</w:t>
      </w:r>
    </w:p>
    <w:p>
      <w:pPr>
        <w:pStyle w:val="FirstParagraph"/>
      </w:pPr>
      <w:r>
        <w:t xml:space="preserve">Меридианская спектральная обсерватория — лаборатория из 24 самодостаточных Julia-кодов и одного Python-кода (</w:t>
      </w:r>
      <w:r>
        <w:rPr>
          <w:rStyle w:val="VerbatimChar"/>
        </w:rPr>
        <w:t xml:space="preserve">test11_honest.py</w:t>
      </w:r>
      <w:r>
        <w:t xml:space="preserve">), каждый из которых является автономным «суперкомбо»-стендом: открой файл в Julia — и получишь интерактивное консольное меню с десятками тестов, графикой, отчётами и встроенной самопроверкой. Три опоры обсерватории: AB-облако (решёточный гамильтониан с магнитно-потоковыми вихрями как экспериментальный материал), нули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(эталонная таблица 50 000 нулей: от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14.134725142</m:t>
        </m:r>
      </m:oMath>
      <w:r>
        <w:t xml:space="preserve"> </w:t>
      </w:r>
      <w:r>
        <w:t xml:space="preserve">до</w:t>
      </w:r>
      <w:r>
        <w:t xml:space="preserve"> </w:t>
      </w:r>
      <m:oMath>
        <m:sSub>
          <m:e>
            <m:r>
              <m:t>γ</m:t>
            </m:r>
          </m:e>
          <m:sub>
            <m:r>
              <m:t>50000</m:t>
            </m:r>
          </m:sub>
        </m:sSub>
        <m:r>
          <m:rPr>
            <m:sty m:val="p"/>
          </m:rPr>
          <m:t>=</m:t>
        </m:r>
        <m:r>
          <m:t>40433.687385462</m:t>
        </m:r>
      </m:oMath>
      <w:r>
        <w:t xml:space="preserve">) и статистика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0.5996</m:t>
        </m:r>
      </m:oMath>
      <w:r>
        <w:t xml:space="preserve">, полоса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0.5772</m:t>
            </m:r>
            <m:r>
              <m:rPr>
                <m:sty m:val="p"/>
              </m:rPr>
              <m:t>,</m:t>
            </m:r>
            <m:r>
              <m:t>0.6212</m:t>
            </m:r>
          </m:e>
        </m:d>
      </m:oMath>
      <w:r>
        <w:t xml:space="preserve">). Пакетная проверка таблицы (вычислена в этом издании из</w:t>
      </w:r>
      <w:r>
        <w:t xml:space="preserve"> </w:t>
      </w:r>
      <w:r>
        <w:rPr>
          <w:rStyle w:val="VerbatimChar"/>
        </w:rPr>
        <w:t xml:space="preserve">02_data/raw/meridian/zeros50k.txt</w:t>
      </w:r>
      <w:r>
        <w:t xml:space="preserve">) даёт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0.6119</m:t>
        </m:r>
        <m:r>
          <m:rPr>
            <m:sty m:val="p"/>
          </m:rPr>
          <m:t>±</m:t>
        </m:r>
        <m:r>
          <m:t>0.0010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49</m:t>
        </m:r>
        <m:r>
          <m:t> </m:t>
        </m:r>
        <m:r>
          <m:t>998</m:t>
        </m:r>
      </m:oMath>
      <w:r>
        <w:t xml:space="preserve">) — GUE-класс подтверждён независимо; скользящие блоки по 5000 нулей удерживают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0.6095</m:t>
            </m:r>
            <m:r>
              <m:rPr>
                <m:sty m:val="p"/>
              </m:rPr>
              <m:t>,</m:t>
            </m:r>
            <m:r>
              <m:t>0.6160</m:t>
            </m:r>
          </m:e>
        </m:d>
      </m:oMath>
      <w:r>
        <w:t xml:space="preserve"> </w:t>
      </w:r>
      <w:r>
        <w:t xml:space="preserve">вдоль всей полосы.</w:t>
      </w:r>
    </w:p>
    <w:p>
      <w:pPr>
        <w:pStyle w:val="CaptionedFigure"/>
      </w:pPr>
      <w:r>
        <w:drawing>
          <wp:inline>
            <wp:extent cx="5334000" cy="3301999"/>
            <wp:effectExtent b="0" l="0" r="0" t="0"/>
            <wp:docPr descr="Статистика отношений зазоров 50 000 нулей" title="" id="69" name="Picture"/>
            <a:graphic>
              <a:graphicData uri="http://schemas.openxmlformats.org/drawingml/2006/picture">
                <pic:pic>
                  <pic:nvPicPr>
                    <pic:cNvPr descr="../../03_figures/static/meridian/ru/fig_M1_r_statistics_ru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отношений зазоров 50 000 нулей</w:t>
      </w:r>
    </w:p>
    <w:p>
      <w:pPr>
        <w:pStyle w:val="CaptionedFigure"/>
      </w:pPr>
      <w:r>
        <w:drawing>
          <wp:inline>
            <wp:extent cx="5334000" cy="2921000"/>
            <wp:effectExtent b="0" l="0" r="0" t="0"/>
            <wp:docPr descr="Скользящее среднее по блокам" title="" id="72" name="Picture"/>
            <a:graphic>
              <a:graphicData uri="http://schemas.openxmlformats.org/drawingml/2006/picture">
                <pic:pic>
                  <pic:nvPicPr>
                    <pic:cNvPr descr="../../03_figures/static/meridian/ru/fig_M3_r_sliding_ru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Скользящее среднее по блокам</w:t>
      </w:r>
    </w:p>
    <w:bookmarkEnd w:id="74"/>
    <w:bookmarkStart w:id="75" w:name="гейты-h1h7"/>
    <w:p>
      <w:pPr>
        <w:pStyle w:val="Heading3"/>
      </w:pPr>
      <w:r>
        <w:t xml:space="preserve">9.2. Гейты H1–H7</w:t>
      </w:r>
    </w:p>
    <w:p>
      <w:pPr>
        <w:pStyle w:val="FirstParagraph"/>
      </w:pPr>
      <w:r>
        <w:t xml:space="preserve">Ядро обсерватории — семь гейтов гипотезы Гильберта–Поли (</w:t>
      </w:r>
      <w:r>
        <w:rPr>
          <w:rStyle w:val="VerbatimChar"/>
        </w:rPr>
        <w:t xml:space="preserve">hp_audit_standalone.jl</w:t>
      </w:r>
      <w:r>
        <w:t xml:space="preserve">, v24.2-SA, 6054 строки; ядро поднято из v23_v2 дословно — при равных зернах числа совпадают бит-в-бит):</w:t>
      </w:r>
      <w:r>
        <w:t xml:space="preserve"> </w:t>
      </w:r>
      <w:r>
        <w:rPr>
          <w:b/>
          <w:bCs/>
        </w:rPr>
        <w:t xml:space="preserve">H1 PRIME-TRACE</w:t>
      </w:r>
      <w:r>
        <w:t xml:space="preserve"> </w:t>
      </w:r>
      <w:r>
        <w:t xml:space="preserve">— брэгговская гребёнка на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</m:oMath>
      <w:r>
        <w:t xml:space="preserve"> </w:t>
      </w:r>
      <w:r>
        <w:t xml:space="preserve">с приманками-композитами и режимо-согласованными нуль-моделями;</w:t>
      </w:r>
      <w:r>
        <w:t xml:space="preserve"> </w:t>
      </w:r>
      <w:r>
        <w:rPr>
          <w:b/>
          <w:bCs/>
        </w:rPr>
        <w:t xml:space="preserve">H2 WEYL-DOS</w:t>
      </w:r>
      <w:r>
        <w:t xml:space="preserve"> </w:t>
      </w:r>
      <w:r>
        <w:t xml:space="preserve">— лестница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с AICc-разбором словаря;</w:t>
      </w:r>
      <w:r>
        <w:t xml:space="preserve"> </w:t>
      </w:r>
      <w:r>
        <w:rPr>
          <w:b/>
          <w:bCs/>
        </w:rPr>
        <w:t xml:space="preserve">H3 POWER-LAW</w:t>
      </w:r>
      <w:r>
        <w:t xml:space="preserve"> </w:t>
      </w:r>
      <w:r>
        <w:t xml:space="preserve">— лестница показателей с фальсификацией словаря;</w:t>
      </w:r>
      <w:r>
        <w:t xml:space="preserve"> </w:t>
      </w:r>
      <w:r>
        <w:rPr>
          <w:b/>
          <w:bCs/>
        </w:rPr>
        <w:t xml:space="preserve">H4 CRITICAL-Q</w:t>
      </w:r>
      <w:r>
        <w:t xml:space="preserve"> </w:t>
      </w:r>
      <w:r>
        <w:t xml:space="preserve">— скан резкости с защитой домена;</w:t>
      </w:r>
      <w:r>
        <w:t xml:space="preserve"> </w:t>
      </w:r>
      <w:r>
        <w:rPr>
          <w:b/>
          <w:bCs/>
        </w:rPr>
        <w:t xml:space="preserve">H5 REGIME-2×2</w:t>
      </w:r>
      <w:r>
        <w:t xml:space="preserve"> </w:t>
      </w:r>
      <w:r>
        <w:t xml:space="preserve">— четырёхрежимное сопоставление и α-профиль (см. ниже);</w:t>
      </w:r>
      <w:r>
        <w:t xml:space="preserve"> </w:t>
      </w:r>
      <w:r>
        <w:rPr>
          <w:b/>
          <w:bCs/>
        </w:rPr>
        <w:t xml:space="preserve">H6 HERMIT-STRESS</w:t>
      </w:r>
      <w:r>
        <w:t xml:space="preserve"> </w:t>
      </w:r>
      <w:r>
        <w:t xml:space="preserve">— самосопряжённость и устойчивость;</w:t>
      </w:r>
      <w:r>
        <w:t xml:space="preserve"> </w:t>
      </w:r>
      <w:r>
        <w:rPr>
          <w:b/>
          <w:bCs/>
        </w:rPr>
        <w:t xml:space="preserve">H7 SEQ-CORR</w:t>
      </w:r>
      <w:r>
        <w:t xml:space="preserve"> </w:t>
      </w:r>
      <w:r>
        <w:t xml:space="preserve">— корреляция уровней с нулями.</w:t>
      </w:r>
    </w:p>
    <w:p>
      <w:pPr>
        <w:pStyle w:val="BodyText"/>
      </w:pPr>
      <w:r>
        <w:t xml:space="preserve">Головной результат обсерватории — гейт H5 (L = 72, 5184×5184, 40 плотных диагонализаций, 4 режима × 7 реализаций плюс α-профиль, 46 минут на смартфоне). Режимы: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(базовая линия: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0.5898</m:t>
        </m:r>
        <m:r>
          <m:rPr>
            <m:sty m:val="p"/>
          </m:rPr>
          <m:t>±</m:t>
        </m:r>
        <m:r>
          <m:t>0.0102</m:t>
        </m:r>
      </m:oMath>
      <w:r>
        <w:t xml:space="preserve">, медианный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0.3531</m:t>
        </m:r>
      </m:oMath>
      <w:r>
        <w:t xml:space="preserve"> </w:t>
      </w:r>
      <w:r>
        <w:t xml:space="preserve">— систематический выброс;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(плотность монографии: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36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0.6000</m:t>
        </m:r>
        <m:r>
          <m:rPr>
            <m:sty m:val="p"/>
          </m:rPr>
          <m:t>±</m:t>
        </m:r>
        <m:r>
          <m:t>0.0052</m:t>
        </m:r>
      </m:oMath>
      <w:r>
        <w:t xml:space="preserve">, но индивидуальный KS 1/7 — GUE только по OR-условию;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(острый поток: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900</m:t>
        </m:r>
        <m:r>
          <m:rPr>
            <m:sty m:val="p"/>
          </m:rPr>
          <m:t>≈</m:t>
        </m:r>
        <m:r>
          <m:t>0.0278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0.5937</m:t>
        </m:r>
        <m:r>
          <m:rPr>
            <m:sty m:val="p"/>
          </m:rPr>
          <m:t>±</m:t>
        </m:r>
        <m:r>
          <m:t>0.0041</m:t>
        </m:r>
      </m:oMath>
      <w:r>
        <w:t xml:space="preserve">, индивидуальный KS 0/7;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(комбинированный)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0.6003</m:t>
        </m:r>
        <m:r>
          <m:rPr>
            <m:sty m:val="p"/>
          </m:rPr>
          <m:t>±</m:t>
        </m:r>
        <m:r>
          <m:t>0.0050</m:t>
        </m:r>
      </m:oMath>
      <w:r>
        <w:t xml:space="preserve">, медианный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0.0148</m:t>
        </m:r>
      </m:oMath>
      <w:r>
        <w:t xml:space="preserve"> </w:t>
      </w:r>
      <w:r>
        <w:t xml:space="preserve">вдвое ниже критического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1.63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  <m:r>
          <m:t>0.031</m:t>
        </m:r>
      </m:oMath>
      <w:r>
        <w:t xml:space="preserve">, индивидуальный KS</w:t>
      </w:r>
      <w:r>
        <w:t xml:space="preserve"> </w:t>
      </w:r>
      <w:r>
        <w:rPr>
          <w:b/>
          <w:bCs/>
        </w:rPr>
        <w:t xml:space="preserve">7/7</w:t>
      </w:r>
      <w:r>
        <w:t xml:space="preserve"> </w:t>
      </w:r>
      <w:r>
        <w:t xml:space="preserve">— единственный чистый проход. Вывод: GUE-качество требует либо плотности, либо острого потока по отдельности лишь на уровне OR-условия, но их комбинация проходит чисто.</w:t>
      </w:r>
    </w:p>
    <w:bookmarkEnd w:id="75"/>
    <w:bookmarkStart w:id="76" w:name="rh-линейка-и-монументальная-линия"/>
    <w:p>
      <w:pPr>
        <w:pStyle w:val="Heading3"/>
      </w:pPr>
      <w:r>
        <w:t xml:space="preserve">9.3. RH-линейка и монументальная линия</w:t>
      </w:r>
    </w:p>
    <w:p>
      <w:pPr>
        <w:pStyle w:val="FirstParagraph"/>
      </w:pPr>
      <w:r>
        <w:t xml:space="preserve">RH-линейка максимизирует корреляцию облака с нулями</w:t>
      </w:r>
      <w:r>
        <w:t xml:space="preserve"> </w:t>
      </w:r>
      <m:oMath>
        <m:r>
          <m:t>ζ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RH_Unified.jl</w:t>
      </w:r>
      <w:r>
        <w:t xml:space="preserve"> </w:t>
      </w:r>
      <w:r>
        <w:t xml:space="preserve">(500 вещественных нулей, 61 «магическая» α-точка, 6 вихрей гексагоном, RHConfig из 33 параметров),</w:t>
      </w:r>
      <w:r>
        <w:t xml:space="preserve"> </w:t>
      </w:r>
      <w:r>
        <w:rPr>
          <w:rStyle w:val="VerbatimChar"/>
        </w:rPr>
        <w:t xml:space="preserve">RH_Unified_v5.jl</w:t>
      </w:r>
      <w:r>
        <w:t xml:space="preserve"> </w:t>
      </w:r>
      <w:r>
        <w:t xml:space="preserve">(расширенные пресеты) и</w:t>
      </w:r>
      <w:r>
        <w:t xml:space="preserve"> </w:t>
      </w:r>
      <w:r>
        <w:rPr>
          <w:rStyle w:val="VerbatimChar"/>
        </w:rPr>
        <w:t xml:space="preserve">RH_Sweep_Pro.jl</w:t>
      </w:r>
      <w:r>
        <w:t xml:space="preserve"> </w:t>
      </w:r>
      <w:r>
        <w:t xml:space="preserve">(профессиональный свип: 13 661 вещественных нулей через</w:t>
      </w:r>
      <w:r>
        <w:t xml:space="preserve"> </w:t>
      </w:r>
      <w:r>
        <w:rPr>
          <w:rStyle w:val="VerbatimChar"/>
        </w:rPr>
        <w:t xml:space="preserve">mpmath.zetazero</w:t>
      </w:r>
      <w:r>
        <w:t xml:space="preserve"> </w:t>
      </w:r>
      <w:r>
        <w:t xml:space="preserve">с 25 знаками, динамический свип 8 параметров по 10 ключевым точкам, отчёты CSV/TXT/JSON). Магическая сетка α-точек (π/30…π×5, √2…√15, рациональные, φ, e, ln 2, 1/e, 1/π) — проверка универсальности RMT-класса: класс GUE не должен зависеть от арифметической природы потока.</w:t>
      </w:r>
    </w:p>
    <w:p>
      <w:pPr>
        <w:pStyle w:val="BodyText"/>
      </w:pPr>
      <w:r>
        <w:t xml:space="preserve">Монументальная линия — Julia-порт Python-базы монографии:</w:t>
      </w:r>
      <w:r>
        <w:t xml:space="preserve"> </w:t>
      </w:r>
      <w:r>
        <w:rPr>
          <w:rStyle w:val="VerbatimChar"/>
        </w:rPr>
        <w:t xml:space="preserve">AB_Cloud_Monumental_v6_3.jl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AB_Cloud_Monumental</w:t>
      </w:r>
      <w:r>
        <w:t xml:space="preserve">, верификации</w:t>
      </w:r>
      <w:r>
        <w:t xml:space="preserve"> </w:t>
      </w:r>
      <w:r>
        <w:rPr>
          <w:b/>
          <w:bCs/>
        </w:rPr>
        <w:t xml:space="preserve">V01–V112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run_only([...])</w:t>
      </w:r>
      <w:r>
        <w:t xml:space="preserve">, чистые CSV + JSON + PNG-дашборды). Сюда же — основная линейка</w:t>
      </w:r>
      <w:r>
        <w:t xml:space="preserve"> </w:t>
      </w:r>
      <w:r>
        <w:rPr>
          <w:rStyle w:val="VerbatimChar"/>
        </w:rPr>
        <w:t xml:space="preserve">ab_cloud_v*.jl</w:t>
      </w:r>
      <w:r>
        <w:t xml:space="preserve"> </w:t>
      </w:r>
      <w:r>
        <w:t xml:space="preserve">от v19 (23 342 строки, 37 тестов) до</w:t>
      </w:r>
      <w:r>
        <w:t xml:space="preserve"> </w:t>
      </w:r>
      <w:r>
        <w:rPr>
          <w:rStyle w:val="VerbatimChar"/>
        </w:rPr>
        <w:t xml:space="preserve">ab_cloud_v23_v2.jl</w:t>
      </w:r>
      <w:r>
        <w:t xml:space="preserve"> </w:t>
      </w:r>
      <w:r>
        <w:t xml:space="preserve">(30 908 строк — «суперкомбо»: 38 тестов × графический движок × трёхпроходный Тест 38) и компактный</w:t>
      </w:r>
      <w:r>
        <w:t xml:space="preserve"> </w:t>
      </w:r>
      <w:r>
        <w:rPr>
          <w:rStyle w:val="VerbatimChar"/>
        </w:rPr>
        <w:t xml:space="preserve">hp_audit_standalone.jl</w:t>
      </w:r>
      <w:r>
        <w:t xml:space="preserve">. Дизайн-система Meridian (файлы с суффиксом</w:t>
      </w:r>
      <w:r>
        <w:t xml:space="preserve"> </w:t>
      </w:r>
      <w:r>
        <w:rPr>
          <w:rStyle w:val="VerbatimChar"/>
        </w:rPr>
        <w:t xml:space="preserve">_D</w:t>
      </w:r>
      <w:r>
        <w:t xml:space="preserve">) меняет только консольную «одежду» — физика и числа бит-идентичны.</w:t>
      </w:r>
    </w:p>
    <w:bookmarkEnd w:id="76"/>
    <w:bookmarkStart w:id="77" w:name="границы-уровня-vi"/>
    <w:p>
      <w:pPr>
        <w:pStyle w:val="Heading3"/>
      </w:pPr>
      <w:r>
        <w:t xml:space="preserve">9.4. Границы уровня VI</w:t>
      </w:r>
    </w:p>
    <w:p>
      <w:pPr>
        <w:pStyle w:val="FirstParagraph"/>
      </w:pPr>
      <w:r>
        <w:t xml:space="preserve">Обсерватория — инструментальная линия: её гейты измеряют, но не доказывают. Гейт H5 показывает, что режим D — чистый GUE по KS; это статистическое утверждение о решёточных ансамблях, не о нулях. RH-линейка максимизирует корреляцию с нулями — управляемая оптимизация, а не тождество. Таблица 50 000 нулей — внешний эталон, вычисленный через</w:t>
      </w:r>
      <w:r>
        <w:t xml:space="preserve"> </w:t>
      </w:r>
      <w:r>
        <w:rPr>
          <w:rStyle w:val="VerbatimChar"/>
        </w:rPr>
        <w:t xml:space="preserve">mpmath.zetazero</w:t>
      </w:r>
      <w:r>
        <w:t xml:space="preserve">; слепые протоколы уровня IV остаются единственным внутренним источником доверия к ζ-стороне.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5" w:name="уровень-vii-оптимизация-плотности-вихрей"/>
    <w:p>
      <w:pPr>
        <w:pStyle w:val="Heading2"/>
      </w:pPr>
      <w:r>
        <w:t xml:space="preserve">10. Уровень VII: оптимизация плотности вихрей</w:t>
      </w:r>
    </w:p>
    <w:bookmarkStart w:id="79" w:name="задача-и-метод"/>
    <w:p>
      <w:pPr>
        <w:pStyle w:val="Heading3"/>
      </w:pPr>
      <w:r>
        <w:t xml:space="preserve">10.1. Задача и метод</w:t>
      </w:r>
    </w:p>
    <w:p>
      <w:pPr>
        <w:pStyle w:val="FirstParagraph"/>
      </w:pPr>
      <w:r>
        <w:t xml:space="preserve">Тест 34 прогона v19 сравнивает развёрнутые зазоры уровней облака с развёрнутыми зазорами первых 50 000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двухвыборочным критерием Колмогорова–Смирнова. Эталонная конфигурация (96×96,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1.0</m:t>
        </m:r>
      </m:oMath>
      <w:r>
        <w:t xml:space="preserve">, открытые границы, 5 реализаций) даёт объединённый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0.1096</m:t>
        </m:r>
      </m:oMath>
      <w:r>
        <w:t xml:space="preserve"> </w:t>
      </w:r>
      <w:r>
        <w:t xml:space="preserve">(p = 2.24·10⁻¹⁸⁶) — формально WARN (приёмная полоса требует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0.10</m:t>
        </m:r>
      </m:oMath>
      <w:r>
        <w:t xml:space="preserve">). Уровень VII ставит физический вопрос: конфигурация вихрей — это пульт управления; какие настройки ручек (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 геометрия) уводят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вниз? Ответ дан трёхстадийным сканом (Тест 34-ext): 171 конфигурация на L = 24 (576 узлов), 46 конфигураций уточнения на L = 32/48/64 с измерением GUE-пола по каждому L, и 5 кандидатов × 5 реализаций под полным протоколом 34b на 96×96 (N = 9216 узлов, 5528 зазоров на реализацию, 27 640 объединённых). Скан выполнен на валидированном порте Julia-движка: эрмитовость 0.0 после симметризации; равномерность потока на торе точно; KS-реализация против</w:t>
      </w:r>
      <w:r>
        <w:t xml:space="preserve"> </w:t>
      </w:r>
      <w:r>
        <w:rPr>
          <w:rStyle w:val="VerbatimChar"/>
        </w:rPr>
        <w:t xml:space="preserve">scipy.stats.ks_2samp</w:t>
      </w:r>
      <w:r>
        <w:t xml:space="preserve"> </w:t>
      </w:r>
      <w:r>
        <w:t xml:space="preserve">— согласие ≤ 10⁻¹²; ζ-сторона — 49 999 зазоров, совпадающих с эталонным журналом; повторное измерение эталонной конфигурации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0.0928</m:t>
        </m:r>
      </m:oMath>
      <w:r>
        <w:t xml:space="preserve"> </w:t>
      </w:r>
      <w:r>
        <w:t xml:space="preserve">(разброс 0.072–0.111) воспроизводит уровень Julia в пределах разбега.</w:t>
      </w:r>
    </w:p>
    <w:bookmarkEnd w:id="79"/>
    <w:bookmarkStart w:id="92" w:name="результат-рабочее-окно"/>
    <w:p>
      <w:pPr>
        <w:pStyle w:val="Heading3"/>
      </w:pPr>
      <w:r>
        <w:t xml:space="preserve">10.2. Результат: рабочее окно</w:t>
      </w:r>
    </w:p>
    <w:p>
      <w:pPr>
        <w:pStyle w:val="FirstParagraph"/>
      </w:pPr>
      <w:r>
        <w:t xml:space="preserve">Скан находит</w:t>
      </w:r>
      <w:r>
        <w:t xml:space="preserve"> </w:t>
      </w:r>
      <w:r>
        <w:rPr>
          <w:b/>
          <w:bCs/>
        </w:rPr>
        <w:t xml:space="preserve">долину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–16 (лучше всех 12),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0.7</m:t>
        </m:r>
      </m:oMath>
      <w:r>
        <w:t xml:space="preserve">–1.0,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0.5</m:t>
        </m:r>
      </m:oMath>
      <w:r>
        <w:t xml:space="preserve">–1.0,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; торус ≥ открытые границы; кластерная компоновка катастрофична (</w:t>
      </w:r>
      <m:oMath>
        <m:r>
          <m:t>D</m:t>
        </m:r>
        <m:r>
          <m:rPr>
            <m:sty m:val="p"/>
          </m:rPr>
          <m:t>=</m:t>
        </m:r>
        <m:r>
          <m:t>0.11</m:t>
        </m:r>
      </m:oMath>
      <w:r>
        <w:t xml:space="preserve">–0.17); чистая решётка без вихрей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0.73</m:t>
        </m:r>
      </m:oMath>
      <w:r>
        <w:t xml:space="preserve">: облако не существует как ζ-статистический объект без вихрей;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0.194</m:t>
        </m:r>
      </m:oMath>
      <w:r>
        <w:t xml:space="preserve">. Три верифицированных кандидата проходят композитный критерий на полной решётке 96×96: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t xml:space="preserve">, сетка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0.0358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0.7</m:t>
        </m:r>
      </m:oMath>
      <w:r>
        <w:t xml:space="preserve">, открытые границы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0.0387</m:t>
        </m:r>
      </m:oMath>
      <w:r>
        <w:t xml:space="preserve">; и лучший —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 торус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(разброс 0.028–0.038): улучшение ×3.4 к эталону, 89% разрыва до GUE-пола. Сам пол (KS того же объёма выборки между GUE-ансамблем и нулями ζ) измерен по каждому L: 0.0324 (24), 0.0331 (32), 0.0309 (48), 0.0257 (64), 0.0220 (96) — статистический нуль метода; ни одна конструкция не может опуститься ниже него при фиксированном объёме выборки. Пол сам не проходит p-плечо (p = 3.0·10⁻⁴) — конечность ансамбля, та же честная оговорка, что и у ζ-против-GUE сравнения.</w:t>
      </w:r>
    </w:p>
    <w:p>
      <w:pPr>
        <w:pStyle w:val="CaptionedFigure"/>
      </w:pPr>
      <w:r>
        <w:drawing>
          <wp:inline>
            <wp:extent cx="5334000" cy="1976623"/>
            <wp:effectExtent b="0" l="0" r="0" t="0"/>
            <wp:docPr descr="Тепловая карта D(Nv, q)" title="" id="81" name="Picture"/>
            <a:graphic>
              <a:graphicData uri="http://schemas.openxmlformats.org/drawingml/2006/picture">
                <pic:pic>
                  <pic:nvPicPr>
                    <pic:cNvPr descr="../../03_figures/static/vortex_optimization/01_heatmap_D_Nv_q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Тепловая карта D(Nv, q)</w:t>
      </w:r>
    </w:p>
    <w:p>
      <w:pPr>
        <w:pStyle w:val="CaptionedFigure"/>
      </w:pPr>
      <w:r>
        <w:drawing>
          <wp:inline>
            <wp:extent cx="5334000" cy="3098716"/>
            <wp:effectExtent b="0" l="0" r="0" t="0"/>
            <wp:docPr descr="D как функция плотности вихрей" title="" id="84" name="Picture"/>
            <a:graphic>
              <a:graphicData uri="http://schemas.openxmlformats.org/drawingml/2006/picture">
                <pic:pic>
                  <pic:nvPicPr>
                    <pic:cNvPr descr="../../03_figures/static/vortex_optimization/02_D_of_Nv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 как функция плотности вихрей</w:t>
      </w:r>
    </w:p>
    <w:p>
      <w:pPr>
        <w:pStyle w:val="CaptionedFigure"/>
      </w:pPr>
      <w:r>
        <w:drawing>
          <wp:inline>
            <wp:extent cx="5334000" cy="3078432"/>
            <wp:effectExtent b="0" l="0" r="0" t="0"/>
            <wp:docPr descr="Лестница размеров и GUE-пол" title="" id="87" name="Picture"/>
            <a:graphic>
              <a:graphicData uri="http://schemas.openxmlformats.org/drawingml/2006/picture">
                <pic:pic>
                  <pic:nvPicPr>
                    <pic:cNvPr descr="../../03_figures/static/vortex_optimization/04_L_ladd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Лестница размеров и GUE-пол</w:t>
      </w:r>
    </w:p>
    <w:p>
      <w:pPr>
        <w:pStyle w:val="CaptionedFigure"/>
      </w:pPr>
      <w:r>
        <w:drawing>
          <wp:inline>
            <wp:extent cx="5334000" cy="3836395"/>
            <wp:effectExtent b="0" l="0" r="0" t="0"/>
            <wp:docPr descr="Сканирование α" title="" id="90" name="Picture"/>
            <a:graphic>
              <a:graphicData uri="http://schemas.openxmlformats.org/drawingml/2006/picture">
                <pic:pic>
                  <pic:nvPicPr>
                    <pic:cNvPr descr="../../03_figures/static/vortex_optimization/05_alpha_sca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α</w:t>
      </w:r>
    </w:p>
    <w:bookmarkEnd w:id="92"/>
    <w:bookmarkStart w:id="93" w:name="механизм-от-бриза-до-океанских-течений"/>
    <w:p>
      <w:pPr>
        <w:pStyle w:val="Heading3"/>
      </w:pPr>
      <w:r>
        <w:t xml:space="preserve">10.3. Механизм: от бриза до океанских течений</w:t>
      </w:r>
    </w:p>
    <w:p>
      <w:pPr>
        <w:pStyle w:val="FirstParagraph"/>
      </w:pPr>
      <w:r>
        <w:t xml:space="preserve">Физика окна читается через перекрытие вихревых фазовых полей. Разреженный режим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≲</m:t>
        </m:r>
        <m:r>
          <m:t>4</m:t>
        </m:r>
      </m:oMath>
      <w:r>
        <w:t xml:space="preserve">): большие связные участки решётки сохраняют почти вещественную, почти интегрируемую структуру прыжков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0.51</m:t>
        </m:r>
      </m:oMath>
      <w:r>
        <w:t xml:space="preserve">–0.58,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0.07</m:t>
        </m:r>
      </m:oMath>
      <w:r>
        <w:t xml:space="preserve">; фазовые поля вихрей не накрывают оператор. Рабочее окно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–16): поля перекрываются и совместно комплексифицируют каждую связь — режим, в котором предписание BGS (эрмитов оператор без антиунитарной симметрии, комплексные фазы) действительно реализовано —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падает к полу. Плотный режим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≳</m:t>
        </m:r>
        <m:r>
          <m:t>20</m:t>
        </m:r>
      </m:oMath>
      <w:r>
        <w:t xml:space="preserve">): локальные ямы перекрываются в собственный ландшафт и вихревой газ реорганизуется — однородность снова падает. Заряд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завершает квантование потока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 </w:t>
      </w:r>
      <w:r>
        <w:t xml:space="preserve">и максимизирует фазовую несоизмеримость;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— самодуальная критическая линия (Конн); отклонение α на ±0.1 при L = 32 удваивает</w:t>
      </w:r>
      <w:r>
        <w:t xml:space="preserve"> </w:t>
      </w:r>
      <m:oMath>
        <m:r>
          <m:t>D</m:t>
        </m:r>
      </m:oMath>
      <w:r>
        <w:t xml:space="preserve">. Соответствие классической вихревой иерархии (бриз → перенос океанского масштаба → самообструкция) структурно, не буквально: облачные вихри — калибровочные, фазовые сингулярности квантовой волновой функции, не жидкостные. Читающееся в операторных терминах: скан отображает семейство гамильтонианов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t xml:space="preserve">на скалярное расстояние до ζ; его минимум широк и мелок — подпись робастной рабочей точки, не подогнанной.</w:t>
      </w:r>
    </w:p>
    <w:bookmarkEnd w:id="93"/>
    <w:bookmarkStart w:id="94" w:name="честная-форма-результата"/>
    <w:p>
      <w:pPr>
        <w:pStyle w:val="Heading3"/>
      </w:pPr>
      <w:r>
        <w:t xml:space="preserve">10.4. Честная форма результата</w:t>
      </w:r>
    </w:p>
    <w:p>
      <w:pPr>
        <w:pStyle w:val="FirstParagraph"/>
      </w:pPr>
      <w:r>
        <w:t xml:space="preserve">Результат не доказывает RH и не предъявляет оператор Гильберта–Поли. Он устанавливает</w:t>
      </w:r>
      <w:r>
        <w:t xml:space="preserve"> </w:t>
      </w:r>
      <w:r>
        <w:rPr>
          <w:i/>
          <w:iCs/>
        </w:rPr>
        <w:t xml:space="preserve">необходимое статистическое условие</w:t>
      </w:r>
      <w:r>
        <w:t xml:space="preserve">, которому обязан удовлетворять любой H–P-кандидат: эрмитов оператор простого, физически прозрачного калибровочного типа воспроизводит статистику зазоров нулей ζ до конечно-выборочного пола (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0.0220). Это количественная численная поддержка статистического плеча (Монгомери–Одлыжко) программы Гильберта–Поли — и не более того. Рекомендация набору: запускать эталонное сравнение с</w:t>
      </w:r>
      <w:r>
        <w:t xml:space="preserve"> </w:t>
      </w:r>
      <w:r>
        <w:rPr>
          <w:rStyle w:val="VerbatimChar"/>
        </w:rPr>
        <w:t xml:space="preserve">--ab-nv-secondary 16 --ab-bc torus --ab-alpha 0.5</w:t>
      </w:r>
      <w:r>
        <w:t xml:space="preserve"> </w:t>
      </w:r>
      <w:r>
        <w:t xml:space="preserve">— заголовочная статистика переходит из полосы WARN в глубокую PASS.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5" w:name="X9db157a881a3ec25fbc3c3580450fbc388fd165"/>
    <w:p>
      <w:pPr>
        <w:pStyle w:val="Heading2"/>
      </w:pPr>
      <w:r>
        <w:t xml:space="preserve">11. Уровень VIII: гиперболические волновые аттракторы</w:t>
      </w:r>
    </w:p>
    <w:bookmarkStart w:id="96" w:name="предмет-и-две-модели"/>
    <w:p>
      <w:pPr>
        <w:pStyle w:val="Heading3"/>
      </w:pPr>
      <w:r>
        <w:t xml:space="preserve">11.1. Предмет и две модели</w:t>
      </w:r>
    </w:p>
    <w:p>
      <w:pPr>
        <w:pStyle w:val="FirstParagraph"/>
      </w:pPr>
      <w:r>
        <w:t xml:space="preserve">Исследование W1 — численное воспроизведение эксперимента «Hyperbolic wave attractors» (Nature Physics, 2026, CUNY ASRC): волны, запущенные в гиперболической полости, минуют хаотическое рассеяние и самоорганизуются в устойчивые замкнутые киральные широкополосные маршруты. Воспроизведение ведётся на двух уровнях описания:</w:t>
      </w:r>
      <w:r>
        <w:t xml:space="preserve"> </w:t>
      </w:r>
      <w:r>
        <w:rPr>
          <w:b/>
          <w:bCs/>
        </w:rPr>
        <w:t xml:space="preserve">лучевом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ray_billiard.py</w:t>
      </w:r>
      <w:r>
        <w:t xml:space="preserve"> </w:t>
      </w:r>
      <w:r>
        <w:t xml:space="preserve">— точный k-векторный бильярд в многоугольнике с неопределённой дисперсией</w:t>
      </w:r>
      <w:r>
        <w:t xml:space="preserve"> </w:t>
      </w:r>
      <m:oMath>
        <m:sSubSup>
          <m:e>
            <m:r>
              <m:t>k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k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η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, конусом групповой скорости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η</m:t>
                </m:r>
              </m:e>
            </m:rad>
          </m:e>
        </m:d>
      </m:oMath>
      <w:r>
        <w:t xml:space="preserve"> </w:t>
      </w:r>
      <w:r>
        <w:t xml:space="preserve">и неспекулярным отражением через корень Виеты) и</w:t>
      </w:r>
      <w:r>
        <w:t xml:space="preserve"> </w:t>
      </w:r>
      <w:r>
        <w:rPr>
          <w:b/>
          <w:bCs/>
        </w:rPr>
        <w:t xml:space="preserve">волновом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wave_directional.py</w:t>
      </w:r>
      <w:r>
        <w:t xml:space="preserve"> </w:t>
      </w:r>
      <w:r>
        <w:t xml:space="preserve">— частотный анизотропный Гельмгольц со LU-разрежением и полосным усреднением). Спутник —</w:t>
      </w:r>
      <w:r>
        <w:t xml:space="preserve"> </w:t>
      </w:r>
      <w:r>
        <w:rPr>
          <w:rStyle w:val="VerbatimChar"/>
        </w:rPr>
        <w:t xml:space="preserve">ab_water.py</w:t>
      </w:r>
      <w:r>
        <w:t xml:space="preserve">: AB-рассеяние на волнах воды (Berry 1980; OIST 2026) — классически-жидкостный корень AB-фазной темы репозитория.</w:t>
      </w:r>
    </w:p>
    <w:bookmarkEnd w:id="96"/>
    <w:bookmarkStart w:id="112" w:name="эксперименты-e1e7"/>
    <w:p>
      <w:pPr>
        <w:pStyle w:val="Heading3"/>
      </w:pPr>
      <w:r>
        <w:t xml:space="preserve">11.2. Эксперименты E1–E7</w:t>
      </w:r>
    </w:p>
    <w:p>
      <w:pPr>
        <w:pStyle w:val="FirstParagraph"/>
      </w:pPr>
      <w:r>
        <w:rPr>
          <w:b/>
          <w:bCs/>
        </w:rPr>
        <w:t xml:space="preserve">E1 (каскад):</w:t>
      </w:r>
      <w:r>
        <w:t xml:space="preserve"> </w:t>
      </w:r>
      <w:r>
        <w:t xml:space="preserve">средний рост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на отражениях от склона ×7.6 (переходный), максимум ×65; стационарный ×4.19; геометрическая сходимость к маршруту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0.992</m:t>
        </m:r>
      </m:oMath>
      <w:r>
        <w:t xml:space="preserve"> </w:t>
      </w:r>
      <w:r>
        <w:t xml:space="preserve">(медиана), 24/24 луча сошлись.</w:t>
      </w:r>
      <w:r>
        <w:t xml:space="preserve"> </w:t>
      </w:r>
      <w:r>
        <w:rPr>
          <w:b/>
          <w:bCs/>
        </w:rPr>
        <w:t xml:space="preserve">E2 (захват):</w:t>
      </w:r>
      <w:r>
        <w:t xml:space="preserve"> </w:t>
      </w:r>
      <w:r>
        <w:t xml:space="preserve">аттрактор гиперполости против изотропного контроля — 24/24 (1.00) против 0/24 (0.00).</w:t>
      </w:r>
      <w:r>
        <w:t xml:space="preserve"> </w:t>
      </w:r>
      <w:r>
        <w:rPr>
          <w:b/>
          <w:bCs/>
        </w:rPr>
        <w:t xml:space="preserve">E3 (киральность):</w:t>
      </w:r>
      <w:r>
        <w:t xml:space="preserve"> </w:t>
      </w:r>
      <w:r>
        <w:t xml:space="preserve">зеркальная пара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(машинная точность, 2.8·10⁻¹⁶), Hausdorff 1.0·10⁻¹⁴; сосуществующие смыслы циркуляции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0.4683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±</m:t>
        </m:r>
        <m:r>
          <m:t>0.0317</m:t>
        </m:r>
      </m:oMath>
      <w:r>
        <w:t xml:space="preserve">, 0 — спонтанный выбор.</w:t>
      </w:r>
      <w:r>
        <w:t xml:space="preserve"> </w:t>
      </w:r>
      <w:r>
        <w:rPr>
          <w:b/>
          <w:bCs/>
        </w:rPr>
        <w:t xml:space="preserve">E4 (частотная инвариантность):</w:t>
      </w:r>
      <w:r>
        <w:t xml:space="preserve"> </w:t>
      </w:r>
      <w:r>
        <w:t xml:space="preserve">K = 1 против K = 7 — максимальное отклонение 0.0 (точно); контраст коридора плотности лучей ×5.47.</w:t>
      </w:r>
      <w:r>
        <w:t xml:space="preserve"> </w:t>
      </w:r>
      <w:r>
        <w:rPr>
          <w:b/>
          <w:bCs/>
        </w:rPr>
        <w:t xml:space="preserve">E5 (фазовая диаграмма):</w:t>
      </w:r>
      <w:r>
        <w:t xml:space="preserve"> </w:t>
      </w:r>
      <w:r>
        <w:t xml:space="preserve">карта доли захвата на плоскости (наклон × вертикальный предел): устойчивая аттракторная фаза при малых наклонах и регулярная фаза при крутых — численный аналог «фазовых переходов аттрактора».</w:t>
      </w:r>
      <w:r>
        <w:t xml:space="preserve"> </w:t>
      </w:r>
      <w:r>
        <w:rPr>
          <w:b/>
          <w:bCs/>
        </w:rPr>
        <w:t xml:space="preserve">E6 (скан η):</w:t>
      </w:r>
      <w:r>
        <w:t xml:space="preserve"> </w:t>
      </w:r>
      <w:r>
        <w:t xml:space="preserve">обе границы окна аттрактора универсальны 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на двух декадах анизотропии (</w:t>
      </w:r>
      <m:oMath>
        <m:r>
          <m:t>η</m:t>
        </m:r>
        <m:r>
          <m:rPr>
            <m:sty m:val="p"/>
          </m:rPr>
          <m:t>=</m:t>
        </m:r>
        <m:r>
          <m:t>9</m:t>
        </m:r>
      </m:oMath>
      <w:r>
        <w:t xml:space="preserve">–400):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0.176</m:t>
        </m:r>
        <m:r>
          <m:rPr>
            <m:sty m:val="p"/>
          </m:rPr>
          <m:t>±</m:t>
        </m:r>
        <m:r>
          <m:t>0.041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0.490</m:t>
        </m:r>
        <m:r>
          <m:rPr>
            <m:sty m:val="p"/>
          </m:rPr>
          <m:t>±</m:t>
        </m:r>
        <m:r>
          <m:t>0.084</m:t>
        </m:r>
      </m:oMath>
      <w:r>
        <w:t xml:space="preserve">; наивный резонанс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(u = 1) завышает окно; волновые карты показывают каналирование в вертикальные коридоры (анизотропия H: 0.78 → 0.87 против изотропных 0.5).</w:t>
      </w:r>
      <w:r>
        <w:t xml:space="preserve"> </w:t>
      </w:r>
      <w:r>
        <w:rPr>
          <w:b/>
          <w:bCs/>
        </w:rPr>
        <w:t xml:space="preserve">E7 (временной домен):</w:t>
      </w:r>
      <w:r>
        <w:t xml:space="preserve"> </w:t>
      </w:r>
      <w:r>
        <w:t xml:space="preserve">физически согласованная TD-модель требует друдевскую дисперсию проволочной метасреды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; на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η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среда в точности гиперболично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100</m:t>
        </m:r>
      </m:oMath>
      <w:r>
        <w:t xml:space="preserve">; импульсный привод фокусируется в маршрут (захват ×1.43 к изотропному контролю), каскад в k-пространстве накапливается под складкой элементарной ячейки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≈</m:t>
        </m:r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; захват растёт ×10 от 32 к 192 ячейкам (сходимость гомогенизации).</w:t>
      </w:r>
    </w:p>
    <w:p>
      <w:pPr>
        <w:pStyle w:val="CaptionedFigure"/>
      </w:pPr>
      <w:r>
        <w:drawing>
          <wp:inline>
            <wp:extent cx="5334000" cy="2336800"/>
            <wp:effectExtent b="0" l="0" r="0" t="0"/>
            <wp:docPr descr="Аттрактор против контроля" title="" id="98" name="Picture"/>
            <a:graphic>
              <a:graphicData uri="http://schemas.openxmlformats.org/drawingml/2006/picture">
                <pic:pic>
                  <pic:nvPicPr>
                    <pic:cNvPr descr="../../03_figures/static/wave_attractors/03_attractor_vs_control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Аттрактор против контроля</w:t>
      </w:r>
    </w:p>
    <w:p>
      <w:pPr>
        <w:pStyle w:val="CaptionedFigure"/>
      </w:pPr>
      <w:r>
        <w:drawing>
          <wp:inline>
            <wp:extent cx="5334000" cy="3228473"/>
            <wp:effectExtent b="0" l="0" r="0" t="0"/>
            <wp:docPr descr="Фазовая диаграмма" title="" id="101" name="Picture"/>
            <a:graphic>
              <a:graphicData uri="http://schemas.openxmlformats.org/drawingml/2006/picture">
                <pic:pic>
                  <pic:nvPicPr>
                    <pic:cNvPr descr="../../03_figures/static/wave_attractors/04_phase_diagra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Фазовая диаграмма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Каскад длин волн" title="" id="104" name="Picture"/>
            <a:graphic>
              <a:graphicData uri="http://schemas.openxmlformats.org/drawingml/2006/picture">
                <pic:pic>
                  <pic:nvPicPr>
                    <pic:cNvPr descr="../../03_figures/static/wave_attractors/02_cascad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Каскад длин волн</w:t>
      </w:r>
    </w:p>
    <w:p>
      <w:pPr>
        <w:pStyle w:val="CaptionedFigure"/>
      </w:pPr>
      <w:r>
        <w:drawing>
          <wp:inline>
            <wp:extent cx="5334000" cy="1686485"/>
            <wp:effectExtent b="0" l="0" r="0" t="0"/>
            <wp:docPr descr="Универсальное окно по η" title="" id="107" name="Picture"/>
            <a:graphic>
              <a:graphicData uri="http://schemas.openxmlformats.org/drawingml/2006/picture">
                <pic:pic>
                  <pic:nvPicPr>
                    <pic:cNvPr descr="../../03_figures/static/wave_attractors/10_eta_sca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Универсальное окно по η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Кросс-верификация Python↔Julia" title="" id="110" name="Picture"/>
            <a:graphic>
              <a:graphicData uri="http://schemas.openxmlformats.org/drawingml/2006/picture">
                <pic:pic>
                  <pic:nvPicPr>
                    <pic:cNvPr descr="../../03_figures/static/wave_attractors/09_cross_verificatio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Кросс-верификация Python↔Julia</w:t>
      </w:r>
    </w:p>
    <w:bookmarkEnd w:id="112"/>
    <w:bookmarkStart w:id="113" w:name="кросс-верификация-и-воспроизводимость"/>
    <w:p>
      <w:pPr>
        <w:pStyle w:val="Heading3"/>
      </w:pPr>
      <w:r>
        <w:t xml:space="preserve">11.3. Кросс-верификация и воспроизводимость</w:t>
      </w:r>
    </w:p>
    <w:p>
      <w:pPr>
        <w:pStyle w:val="FirstParagraph"/>
      </w:pPr>
      <w:r>
        <w:t xml:space="preserve">Python и независимый Julia-порт (только стандартная библиотека) совпадают по лучевым траекториям до</w:t>
      </w:r>
      <w:r>
        <w:t xml:space="preserve"> </w:t>
      </w:r>
      <m:oMath>
        <m:r>
          <m:t>3.45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1200 точках отражения и до</w:t>
      </w:r>
      <w:r>
        <w:t xml:space="preserve"> </w:t>
      </w:r>
      <m:oMath>
        <m:r>
          <m:t>2.4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по TD-ядру на 400 шагах. Слепой аудит холодного старта (2026-10-01) воспроизвёл 31/31 файл данных и 12/12 фигур побитово; сертификат —</w:t>
      </w:r>
      <w:r>
        <w:t xml:space="preserve"> </w:t>
      </w:r>
      <w:r>
        <w:rPr>
          <w:rStyle w:val="VerbatimChar"/>
        </w:rPr>
        <w:t xml:space="preserve">REPRODUCIBILITY.json</w:t>
      </w:r>
      <w:r>
        <w:t xml:space="preserve">. AB-спутник: намотка фазы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точно; зеркальная корреляция 1.0.</w:t>
      </w:r>
    </w:p>
    <w:bookmarkEnd w:id="113"/>
    <w:bookmarkStart w:id="114" w:name="смысл-для-программы"/>
    <w:p>
      <w:pPr>
        <w:pStyle w:val="Heading3"/>
      </w:pPr>
      <w:r>
        <w:t xml:space="preserve">11.4. Смысл для программы</w:t>
      </w:r>
    </w:p>
    <w:p>
      <w:pPr>
        <w:pStyle w:val="FirstParagraph"/>
      </w:pPr>
      <w:r>
        <w:t xml:space="preserve">W1 — внешняя опора темы геометрических фаз: AB-фазовая механика, которую уровни I–VII исследуют в квантовой решётке, воспроизводится и в классическом волновом континууме — от намотки фазы вокруг вихря до структурной устойчивости маршрутов, несущих фазу. Универсальность окна 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 — пример точного масштабного закона в среде с той же фазовой арифметикой: гиперболическая дисперсия запирает групповую скорость в конус, как поток запирает спектр в GUE-класс. Прямого моста к нулям ζ исследование не строит и не утверждает.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данные-и-воспроизводимость"/>
    <w:p>
      <w:pPr>
        <w:pStyle w:val="Heading2"/>
      </w:pPr>
      <w:r>
        <w:t xml:space="preserve">12. Данные и воспроизводимость</w:t>
      </w:r>
    </w:p>
    <w:bookmarkStart w:id="116" w:name="данные"/>
    <w:p>
      <w:pPr>
        <w:pStyle w:val="Heading3"/>
      </w:pPr>
      <w:r>
        <w:t xml:space="preserve">12.1. Данные</w:t>
      </w:r>
    </w:p>
    <w:p>
      <w:pPr>
        <w:pStyle w:val="FirstParagraph"/>
      </w:pPr>
      <w:r>
        <w:t xml:space="preserve">Консолидированный набор данных пакета (</w:t>
      </w:r>
      <w:r>
        <w:rPr>
          <w:rStyle w:val="VerbatimChar"/>
        </w:rPr>
        <w:t xml:space="preserve">02_data/</w:t>
      </w:r>
      <w:r>
        <w:t xml:space="preserve">) организован по происхождению: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— байтовые копии курируемых датасетов источников (реестр флагманских чисел, опорные таблицы нулей, вердикты кампаний моста, архив прогона v19, эталонная таблица 50 000 нулей обсерватории, CSV-свипы оптимизации вихрей и сводки экспериментов W1);</w:t>
      </w:r>
      <w:r>
        <w:t xml:space="preserve"> </w:t>
      </w:r>
      <w:r>
        <w:rPr>
          <w:b/>
          <w:bCs/>
        </w:rPr>
        <w:t xml:space="preserve">processed</w:t>
      </w:r>
      <w:r>
        <w:t xml:space="preserve"> </w:t>
      </w:r>
      <w:r>
        <w:t xml:space="preserve">— единый реестр исследований (</w:t>
      </w:r>
      <w:r>
        <w:rPr>
          <w:rStyle w:val="VerbatimChar"/>
        </w:rPr>
        <w:t xml:space="preserve">research_registry.json</w:t>
      </w:r>
      <w:r>
        <w:t xml:space="preserve">), единственный источник чисел для монографии, отчётов, веб-лаборатории и CLI;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— генерируемые протоколами демо-данные (помечены SYNTHETIC);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— внешние ссылки (таблицы Одлыжко). Словарь данных, кодбук и карточка датасета описывают каждую колонку; контрольные суммы SHA-256 покрывают</w:t>
      </w:r>
      <w:r>
        <w:t xml:space="preserve"> </w:t>
      </w:r>
      <w:r>
        <w:rPr>
          <w:rStyle w:val="VerbatimChar"/>
        </w:rPr>
        <w:t xml:space="preserve">02_data/**</w:t>
      </w:r>
      <w:r>
        <w:t xml:space="preserve"> </w:t>
      </w:r>
      <w:r>
        <w:t xml:space="preserve">и верифицируются скриптом.</w:t>
      </w:r>
    </w:p>
    <w:bookmarkEnd w:id="116"/>
    <w:bookmarkStart w:id="117" w:name="воспроизводимость"/>
    <w:p>
      <w:pPr>
        <w:pStyle w:val="Heading3"/>
      </w:pPr>
      <w:r>
        <w:t xml:space="preserve">12.2. Воспроизводимость</w:t>
      </w:r>
    </w:p>
    <w:p>
      <w:pPr>
        <w:pStyle w:val="FirstParagraph"/>
      </w:pPr>
      <w:r>
        <w:t xml:space="preserve">Единое зерно программы —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; окна вердиктов пре-регистрируются в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и не могут перенастраиваться после прогона; точность путей произвольной точности фиксируется (40 знаков по умолчанию, 256 бит для рациональных тождеств). Кросс-языковая верификация — систематическая: канонические реализации на Python и независимые порты на Julia для решающих величин уровней II и IV; CLI унифицированного пакета воспроизводит контракт на шести языках с идентичными ключами метрик. Воспроизводимость распространяется и на отрицательные результаты: нулевая зона затворов, стена локальности и провалы соответствий воспроизводятся тем же протоколом, что и успехи.</w:t>
      </w:r>
    </w:p>
    <w:bookmarkEnd w:id="117"/>
    <w:bookmarkStart w:id="118" w:name="инструменты"/>
    <w:p>
      <w:pPr>
        <w:pStyle w:val="Heading3"/>
      </w:pPr>
      <w:r>
        <w:t xml:space="preserve">12.3. Инструменты</w:t>
      </w:r>
    </w:p>
    <w:p>
      <w:pPr>
        <w:pStyle w:val="FirstParagraph"/>
      </w:pPr>
      <w:r>
        <w:t xml:space="preserve">Программный стек: Python (numpy/scipy/mpmath) — канонические реализации уровня II и III; Julia — платформа слепой верификации уровня IV и кросс-порты уровня II; C/C++/Rust/Go/JS — мультиязыковые референсы источников; Lean 4 / Coq — формальный слой машины обязательств; tectonic — сборка PDF; matplotlib — фигуры 600 dpi. Все компоненты открытые; пакет не имеет платных зависимостей.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сводный-экспериментальный-регистр"/>
    <w:p>
      <w:pPr>
        <w:pStyle w:val="Heading2"/>
      </w:pPr>
      <w:r>
        <w:t xml:space="preserve">13. Сводный экспериментальный регистр</w:t>
      </w:r>
    </w:p>
    <w:p>
      <w:pPr>
        <w:pStyle w:val="FirstParagraph"/>
      </w:pPr>
      <w:r>
        <w:t xml:space="preserve">Ниже — консолидированный регистр ключевых чисел программы. Каждая строка: метрика, значение, кампания-источник. Полная машиночитаемая версия —</w:t>
      </w:r>
      <w:r>
        <w:t xml:space="preserve"> </w:t>
      </w:r>
      <w:r>
        <w:rPr>
          <w:rStyle w:val="VerbatimChar"/>
        </w:rPr>
        <w:t xml:space="preserve">05_logs/metrics.json</w:t>
      </w:r>
      <w:r>
        <w:t xml:space="preserve">; ссылки на вердиктные файлы —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Γ-замыкания, макс. невязка (40 знаков)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Нули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 </w:t>
            </w:r>
            <w:r>
              <w:t xml:space="preserve">на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  <w:r>
              <w:t xml:space="preserve"> </w:t>
            </w:r>
            <w:r>
              <w:t xml:space="preserve">против mpmath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79/79,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t>Δ</m:t>
              </m:r>
              <m:r>
                <m:t>γ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Грама: нарушения знака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из 220 (классика)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арифметик</w:t>
            </w:r>
            <w: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N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в полосе до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649</m:t>
              </m:r>
              <m:r>
                <m:rPr>
                  <m:sty m:val="p"/>
                </m:rPr>
                <m:t>=</m:t>
              </m:r>
              <m:r>
                <m:t>649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Зазоры ниже 1000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0.3104</m:t>
                  </m:r>
                  <m:r>
                    <m:rPr>
                      <m:sty m:val="p"/>
                    </m:rPr>
                    <m:t>,</m:t>
                  </m:r>
                  <m:r>
                    <m:t>6.887</m:t>
                  </m:r>
                </m:e>
              </m:d>
            </m:oMath>
            <w:r>
              <w:t xml:space="preserve">, среднее</w:t>
            </w:r>
            <w:r>
              <w:t xml:space="preserve"> </w:t>
            </w:r>
            <m:oMath>
              <m:r>
                <m:t>1.521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Отклонение</w:t>
            </w:r>
            <w:r>
              <w:t xml:space="preserve"> </w:t>
            </w:r>
            <m:oMath>
              <m:r>
                <m:t>Σ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</m:oMath>
            <w:r>
              <w:t xml:space="preserve"> </w:t>
            </w:r>
            <w:r>
              <w:t xml:space="preserve">(52 затвора)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(Бонферрони 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Тождество</w:t>
            </w:r>
            <w: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Следовая формула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ξ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Тепловая проекция PC0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0.9998</m:t>
              </m:r>
            </m:oMath>
            <w:r>
              <w:t xml:space="preserve">, остаток 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Расширенная семья затворов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0.043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0.500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Ко-локация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Φ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rPr>
                  <m:sty m:val="p"/>
                </m:rPr>
                <m:t>≡</m:t>
              </m:r>
              <m:sSub>
                <m:e>
                  <m:r>
                    <m:t>Φ</m:t>
                  </m:r>
                </m:e>
                <m:sub>
                  <m:r>
                    <m:t>p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t>Δ</m:t>
              </m:r>
              <m:r>
                <m:t>E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1.35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ψ-лестница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0.972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90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ζ</m:t>
              </m:r>
            </m:oMath>
            <w:r>
              <w:t xml:space="preserve"> </w:t>
            </w:r>
            <w:r>
              <w:t xml:space="preserve">0.0032 vs случайные 0.0002 (×16)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Редукция spinor64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Нелокальный близнец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1.000000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0.999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C9/T11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T6-реприка на внутреннем кэше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ко-локация (любой β)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C10/T12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Счётный закон α=1/3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12</m:t>
                  </m:r>
                </m:e>
              </m:d>
            </m:oMath>
            <w:r>
              <w:t xml:space="preserve">; индекс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C11/T13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Полоса T=5000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4520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C12/T14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Слепые семейства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затворов,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0.040</m:t>
              </m:r>
            </m:oMath>
            <w:r>
              <w:t xml:space="preserve">; PC0′ =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C13/T15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Таксономия аттрактора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GUE / 18 интегрируемых / 6 промежуточных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C14/T16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Скрученная следовая формула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9.6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χ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m:oMath>
              <m:r>
                <m:t>6.1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χ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C15/T17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Фермионная запутанность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12</m:t>
              </m:r>
            </m:oMath>
            <w:r>
              <w:t xml:space="preserve">–16 нат vs 160–220 (Хаар)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C16/T18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Континуальный предел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1.9347</m:t>
              </m:r>
            </m:oMath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0.9997</m:t>
              </m:r>
            </m:oMath>
            <w:r>
              <w:t xml:space="preserve">; кросс-Julia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Башня нулевых мод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при всех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 Берри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 </w:t>
            </w:r>
            <w:r>
              <w:t xml:space="preserve">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Ландау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∝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0.9998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Туннелирование Клайна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0.978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0.0010</m:t>
              </m:r>
            </m:oMath>
            <w:r>
              <w:t xml:space="preserve"> </w:t>
            </w:r>
            <w:r>
              <w:t xml:space="preserve">(×977)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Дрожания ЦБ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0.9996</m:t>
              </m:r>
              <m:r>
                <m:rPr>
                  <m:sty m:val="p"/>
                </m:rPr>
                <m:t>⋅</m:t>
              </m:r>
              <m:r>
                <m:t>0.9998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ζ-декорированная статистика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0.5992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Киральное спаривание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, 800 пар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Стенка Джекиу–Росси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; контраст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Сопряжение Берри–Китинга/Конна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  <w:r>
              <w:t xml:space="preserve"> </w:t>
            </w:r>
            <m:oMath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; распознавание</w:t>
            </w:r>
            <w:r>
              <w:t xml:space="preserve"> </w:t>
            </w:r>
            <m:oMath>
              <m:r>
                <m:t>4.6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при фикс. плотности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точно; огибающая</w:t>
            </w:r>
            <w:r>
              <w:t xml:space="preserve"> </w:t>
            </w:r>
            <m:oMath>
              <m:r>
                <m:t>1.9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32768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Форм-фактор Одлыжко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0.962</m:t>
              </m:r>
            </m:oMath>
            <w:r>
              <w:t xml:space="preserve"> </w:t>
            </w:r>
            <w:r>
              <w:t xml:space="preserve">(плато точно)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Слепые нули до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649/649 + 639/639; кросс-движок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Независимый Риман–Зигель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3.8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Компилятор vs 5 бейзлайнов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 ×59 000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Компиляция в AB-облака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≤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(4×4),</w:t>
            </w:r>
            <w:r>
              <w:t xml:space="preserve"> </w:t>
            </w:r>
            <m:oMath>
              <m:r>
                <m:t>6.7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(8×8)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«Читает, не хранит»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нулей из 6 констант; хранение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V23 превью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сигналинга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CHSH</w:t>
            </w:r>
            <w: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 защита 1000/1000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 превью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Сшивка ветвей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θ-лестница 0.832; когерентность 0.9995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43.4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↔ простые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0.9996</m:t>
              </m:r>
            </m:oMath>
            <w:r>
              <w:t xml:space="preserve"> </w:t>
            </w:r>
            <w:r>
              <w:t xml:space="preserve">(контроль 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V7/Th6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Спинорные циклы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t xml:space="preserve"> </w:t>
            </w:r>
            <w:r>
              <w:t xml:space="preserve">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ES1/TS1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Реконструкция после сброса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0.2501</m:t>
              </m:r>
              <m:r>
                <m:rPr>
                  <m:sty m:val="p"/>
                </m:rPr>
                <m:t>/</m:t>
              </m:r>
              <m:r>
                <m:t>0.1674</m:t>
              </m:r>
              <m:r>
                <m:rPr>
                  <m:sty m:val="p"/>
                </m:rPr>
                <m:t>/</m:t>
              </m:r>
              <m:r>
                <m:t>0.0717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ES2/TS2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Плоский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мс/шаг; лог ×129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ES3/TS3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Квартика Клейна PSL(2,7)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0.0808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0.0044</m:t>
              </m:r>
            </m:oMath>
            <w:r>
              <w:t xml:space="preserve"> </w:t>
            </w:r>
            <w:r>
              <w:t xml:space="preserve">(100 000 нулей)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наследие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 вердиктный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тестов / 77 строк: 66 PASS / 11 FAIL-класс; 35 146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</m:oMath>
            <w:r>
              <w:t xml:space="preserve">-плато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0.5991 ± 0.0075 (T32); взвеш. 0.6004,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(T33b)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 точный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нулевые моды 4;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точно;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(ошибка 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A (базовый)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0.5898</m:t>
              </m:r>
              <m:r>
                <m:rPr>
                  <m:sty m:val="p"/>
                </m:rPr>
                <m:t>±</m:t>
              </m:r>
              <m:r>
                <m:t>0.0102</m:t>
              </m:r>
            </m:oMath>
            <w:r>
              <w:t xml:space="preserve">; медиана KS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0.3531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B (плотность)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0.6000</m:t>
              </m:r>
              <m:r>
                <m:rPr>
                  <m:sty m:val="p"/>
                </m:rPr>
                <m:t>±</m:t>
              </m:r>
              <m:r>
                <m:t>0.0052</m:t>
              </m:r>
            </m:oMath>
            <w:r>
              <w:t xml:space="preserve">; KS 1/7 (OR-условие)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C (острый поток)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0.5937</m:t>
              </m:r>
              <m:r>
                <m:rPr>
                  <m:sty m:val="p"/>
                </m:rPr>
                <m:t>±</m:t>
              </m:r>
              <m:r>
                <m:t>0.0041</m:t>
              </m:r>
            </m:oMath>
            <w:r>
              <w:t xml:space="preserve">; KS 0/7 (OR-условие)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D (комбинир.)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0.6003</m:t>
              </m:r>
              <m:r>
                <m:rPr>
                  <m:sty m:val="p"/>
                </m:rPr>
                <m:t>±</m:t>
              </m:r>
              <m:r>
                <m:t>0.0050</m:t>
              </m:r>
            </m:oMath>
            <w:r>
              <w:t xml:space="preserve">; медиана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0.0148</m:t>
              </m:r>
            </m:oMath>
            <w:r>
              <w:t xml:space="preserve">; KS</w:t>
            </w:r>
            <w:r>
              <w:t xml:space="preserve"> </w:t>
            </w:r>
            <w:r>
              <w:rPr>
                <w:b/>
                <w:bCs/>
              </w:rP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RH-линейка: верифицированные нули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13 661 нуль (25 знаков);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0.6144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RH_Sweep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Монументальная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V01–V112 верификаций монографии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Эталонная таблица нулей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 нулей;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0.6119</m:t>
              </m:r>
              <m:r>
                <m:rPr>
                  <m:sty m:val="p"/>
                </m:rPr>
                <m:t>±</m:t>
              </m:r>
              <m:r>
                <m:t>0.0010</m:t>
              </m:r>
            </m:oMath>
            <w:r>
              <w:t xml:space="preserve"> </w:t>
            </w:r>
            <w:r>
              <w:t xml:space="preserve">(проверка пакета)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эталон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0.1096</m:t>
              </m:r>
            </m:oMath>
            <w:r>
              <w:t xml:space="preserve"> </w:t>
            </w:r>
            <w:r>
              <w:t xml:space="preserve">(WARN); повтор порта 0.0928 (0.072–0.111)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лучший кандидат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торус); ×3.4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кандидаты 2–3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0.0358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 сетка); 0.0387 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GUE-пол по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0.0324 / 0.0331 / 0.0309 / 0.0257 / 0.0220 (L = 24…96)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Крайние случаи скана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0.73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0.194; кластер: 0.11–0.17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порта движка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эрмитовость 0.0; KS против scipy ≤ 10⁻¹²; 49 999 зазоров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захват аттрактора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24/24 (гиперболика) против 0/24 (изотропия)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каскад длин волн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×7.6, максимум ×65; сходимость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0.992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W1/E1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киральность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</m:t>
              </m:r>
            </m:oMath>
            <w:r>
              <w:t xml:space="preserve"> </w:t>
            </w:r>
            <w:r>
              <w:t xml:space="preserve">(2.8·10⁻¹⁶); Hausdorff 1.0·10⁻¹⁴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частотная инвариантность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1 ↔ 7: отклонение 0.0 (точно)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контраст коридора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×5.47 на маршруте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W1/E4c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универсальное окно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0.176</m:t>
              </m:r>
              <m:r>
                <m:rPr>
                  <m:sty m:val="p"/>
                </m:rPr>
                <m:t>±</m:t>
              </m:r>
              <m:r>
                <m:t>0.041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0.490</m:t>
              </m:r>
              <m:r>
                <m:rPr>
                  <m:sty m:val="p"/>
                </m:rPr>
                <m:t>±</m:t>
              </m:r>
              <m:r>
                <m:t>0.084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–400)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временной 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×1.43; рост ×10 (32 → 192 ячеек)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кросс Python ↔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3.45·10⁻¹⁵ (1200 точек); 2.4·10⁻¹⁵ (TD, 400 шагов)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W1/cross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3" w:name="результаты-и-вердикты"/>
    <w:p>
      <w:pPr>
        <w:pStyle w:val="Heading2"/>
      </w:pPr>
      <w:r>
        <w:t xml:space="preserve">14. Результаты и вердикты</w:t>
      </w:r>
    </w:p>
    <w:bookmarkStart w:id="121" w:name="десять-тезисов-и-мета-тезис"/>
    <w:p>
      <w:pPr>
        <w:pStyle w:val="Heading3"/>
      </w:pPr>
      <w:r>
        <w:t xml:space="preserve">14.1. Десять тезисов и мета-тезис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Тезис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Г1. Самосопряжённость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машинно (Th1); дефекты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(Th2); башня с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Г2. Спектральное тождество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0.0079</m:t>
              </m:r>
            </m:oMath>
            <w:r>
              <w:t xml:space="preserve"> </w:t>
            </w:r>
            <w:r>
              <w:t xml:space="preserve">— уровень самих нулей ζ (сдвинутые окна нулей и GUE-класс:</w:t>
            </w:r>
            <w:r>
              <w:t xml:space="preserve"> </w:t>
            </w:r>
            <m:oMath>
              <m:r>
                <m:t>0.0079</m:t>
              </m:r>
              <m:r>
                <m:rPr>
                  <m:sty m:val="p"/>
                </m:rPr>
                <m:t>±</m:t>
              </m:r>
              <m:r>
                <m:t>0.0005</m:t>
              </m:r>
            </m:oMath>
            <w:r>
              <w:t xml:space="preserve">, C3); семья 0.0069–0.0092 в полосе нулей; следовый мост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(C4); аудит v2.0.7 — битовая ветвь (T18) открыта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Г3. Класс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t xml:space="preserve">; вся расширенная семья в классе (C5 v2.0.5, честная регенерация: 0.569–0.633, среднее 0.601); ζ-декорированный оператор 0.608 против 0.5992 (D7); квартика Клейна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0.0808</m:t>
              </m:r>
            </m:oMath>
            <w:r>
              <w:t xml:space="preserve"> </w:t>
            </w:r>
            <w:r>
              <w:t xml:space="preserve">(наследие)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Г4. Дираковская динамика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когерентный пакет, энергия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; континуальный предел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0.9997</m:t>
              </m:r>
            </m:oMath>
            <w:r>
              <w:t xml:space="preserve"> </w:t>
            </w:r>
            <w:r>
              <w:t xml:space="preserve">(D1); Кляйн ×977 (D5); ЦБ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t xml:space="preserve"> </w:t>
            </w:r>
            <w:r>
              <w:t xml:space="preserve">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Г5. Простые в операторе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сходимости (аудит v2.0.8): ψ-корреляция затворов монотонна по покрытию вихрей (−0.12 → +0.09 → +0.24 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16</m:t>
              </m:r>
            </m:oMath>
            <w:r>
              <w:t xml:space="preserve">) и сходится с размером решётки (Vortex-скан: пол GUE 0.0324 → 0.0220 при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→</m:t>
              </m:r>
              <m:r>
                <m:t>96</m:t>
              </m:r>
            </m:oMath>
            <w:r>
              <w:t xml:space="preserve">, лучший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); нули 0.972 → 1 по явной формуле; входит вместе с Г2 через тождество уровней; вес в следах (Th6,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0.9996</m:t>
              </m:r>
            </m:oMath>
            <w:r>
              <w:t xml:space="preserve">); битовая ветвь (T18) открыта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RH. Гипотеза Римана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ЗАБЛОКИРОВАНО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обязательств V13; аналитические предпосылки остаются предположениями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Г6. Режим D гейта H5 достигает GUE чисто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0.6003</m:t>
              </m:r>
              <m:r>
                <m:rPr>
                  <m:sty m:val="p"/>
                </m:rPr>
                <m:t>±</m:t>
              </m:r>
              <m:r>
                <m:t>0.0050</m:t>
              </m:r>
            </m:oMath>
            <w:r>
              <w:t xml:space="preserve">; медиана KS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0.0148</m:t>
              </m:r>
            </m:oMath>
            <w:r>
              <w:t xml:space="preserve"> </w:t>
            </w:r>
            <w:r>
              <w:t xml:space="preserve">(вдвое ниже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); 7/7 индивидуальных KS (H5, L = 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Г7. Базовая линия A — систематический выброс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(отрицательный результат)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≈</m:t>
              </m:r>
              <m:r>
                <m:t>0.35</m:t>
              </m:r>
            </m:oMath>
            <w:r>
              <w:t xml:space="preserve">, ухудшается с L; B/C проходят только по OR-условию (H5)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Г8. Оптимизированное окно закрывает 89% разрыва до GUE-пола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 </w:t>
            </w:r>
            <w:r>
              <w:t xml:space="preserve">против пола 0.0220 и эталона 0.1096 (T34-ext, 96×96, 27 640 зазоров)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Г9. Волновые аттракторы воспроизводятся из первых принципов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24/24 против 0/24; киральность зеркальной пары 0.0; частотная инвариантность точна; кросс 3.45·10⁻¹⁵ (W1)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Г10. Скан вихрей доказывает гипотезу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does_not_prove</w:t>
            </w:r>
            <w:r>
              <w:t xml:space="preserve">: установлено необходимое статистическое условие для H–P-кандидатов; ни RH, ни оператор H–P не предъявлены (T34-ext)</w:t>
            </w:r>
          </w:p>
        </w:tc>
      </w:tr>
    </w:tbl>
    <w:bookmarkEnd w:id="121"/>
    <w:bookmarkStart w:id="122" w:name="что-доказано-а-что-нет-одной-таблицей"/>
    <w:p>
      <w:pPr>
        <w:pStyle w:val="Heading3"/>
      </w:pPr>
      <w:r>
        <w:t xml:space="preserve">14.2. Что доказано, а что нет — одной таблицей</w:t>
      </w:r>
    </w:p>
    <w:p>
      <w:pPr>
        <w:pStyle w:val="FirstParagraph"/>
      </w:pPr>
      <w:r>
        <w:rPr>
          <w:b/>
          <w:bCs/>
        </w:rPr>
        <w:t xml:space="preserve">Доказано (в пределах численных сертификатов):</w:t>
      </w:r>
      <w:r>
        <w:t xml:space="preserve"> </w:t>
      </w:r>
      <w:r>
        <w:t xml:space="preserve">эрмитовость и киральная структура конструкции; принадлежность GUE-классу; дираковская идентичность динамики; точность следовой формулы и присутствие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в следе; точность нелокального близнеца; слепое чтение нулей двумя движками; корректность компилятора и честность бенчмарка класса B; точные спинорные циклы.</w:t>
      </w:r>
    </w:p>
    <w:p>
      <w:pPr>
        <w:pStyle w:val="BodyText"/>
      </w:pPr>
      <w:r>
        <w:rPr>
          <w:b/>
          <w:bCs/>
        </w:rPr>
        <w:t xml:space="preserve">Не доказано (и зафиксировано как не-доказанное):</w:t>
      </w:r>
      <w:r>
        <w:t xml:space="preserve"> </w:t>
      </w:r>
      <w:r>
        <w:t xml:space="preserve">гипотеза Римана (заблокирована); битовая ветвь тождества — прямой выход ψ-лестницы затворов из нулевой полосы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(T18, открыта); слепая фаза B замкнутой плотности (C17 — NEGATIVE по букве критерия: 1.04× над null-моделью без простых); ранговая ветвь тождества затворов (предел разрешения метрики); дизайны слепого кодирования и σ-скана (V1/V3 — опровергнуты); 2q KAK-оптимальность в классе E18 (честно вне класса); GSE-достижимость (архитектурно исключена).</w:t>
      </w:r>
    </w:p>
    <w:p>
      <w:pPr>
        <w:pStyle w:val="BodyText"/>
      </w:pPr>
      <w:r>
        <w:rPr>
          <w:b/>
          <w:bCs/>
        </w:rPr>
        <w:t xml:space="preserve">Главный результат:</w:t>
      </w:r>
      <w:r>
        <w:t xml:space="preserve"> </w:t>
      </w:r>
      <w:r>
        <w:t xml:space="preserve">карта стала двусторонней. Тождество уровней достигнуто на уровне самих нулей (Г2 — ДА, аудит v2.0.7); простые входят по лестнице сходимости (Г5 — ДА, аудит v2.0.8); стена, которая осталась, — битовая: тождество следов осуществимо точно и нелокально (T11), но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 (T18), а локальные решётки не поднимают запутанность до уровня нулевого гребня. Следовательность: положительная конструкция обязана быть нелокальной или эквивалентно запутывающей — это конкретное, проверяемое требование, а не философское пожелание.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обсуждение-стена-локальности"/>
    <w:p>
      <w:pPr>
        <w:pStyle w:val="Heading2"/>
      </w:pPr>
      <w:r>
        <w:t xml:space="preserve">15. Обсуждение: стена локальности</w:t>
      </w:r>
    </w:p>
    <w:bookmarkStart w:id="124" w:name="три-проекции-одного-зазора"/>
    <w:p>
      <w:pPr>
        <w:pStyle w:val="Heading3"/>
      </w:pPr>
      <w:r>
        <w:t xml:space="preserve">15.1. Три проекции одного зазора</w:t>
      </w:r>
    </w:p>
    <w:p>
      <w:pPr>
        <w:pStyle w:val="FirstParagraph"/>
      </w:pPr>
      <w:r>
        <w:t xml:space="preserve">Вердикт Г2 (ДА, аудит v2.0.7) держится на трёх независимых проекциях. Расстояние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(C3, 52 затвора): лучший затвор 0.0079 — в точности уровень сдвинутых окон самих нулей (</w:t>
      </w:r>
      <m:oMath>
        <m:r>
          <m:t>0.0079</m:t>
        </m:r>
        <m:r>
          <m:rPr>
            <m:sty m:val="p"/>
          </m:rPr>
          <m:t>±</m:t>
        </m:r>
        <m:r>
          <m:t>0.0005</m:t>
        </m:r>
      </m:oMath>
      <w:r>
        <w:t xml:space="preserve">) — уровень нулей, ДА. Ранговая корреляция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</m:oMath>
      <w:r>
        <w:t xml:space="preserve"> </w:t>
      </w:r>
      <w:r>
        <w:t xml:space="preserve">(C3 + C5): 0.226 / 0.097 против позитивных контролей PC1/PC2 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1.000000000</m:t>
        </m:r>
      </m:oMath>
      <w:r>
        <w:t xml:space="preserve"> </w:t>
      </w:r>
      <w:r>
        <w:t xml:space="preserve">— предел разрешения ранговой метрики, не отрицание. Следовая проекция (C4): мост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t>K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при остатке теплового ядра 6.7% (PC0: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0.9998</m:t>
        </m:r>
      </m:oMath>
      <w:r>
        <w:t xml:space="preserve">, остаток 2.1%) — консервативная ветвь ≈0.5 порядка. Квантово-информационная проекция (C16) задаёт границу: энтропии подсистем локального основного состояния на 1.5 порядка ниже хааровой — нулевой гребень требует структуры запутанности, которую локальный гамильтониан с геометрическим кодированием фаз обеспечить не может; открытым остаётся битовый уровень (T18).</w:t>
      </w:r>
    </w:p>
    <w:bookmarkEnd w:id="124"/>
    <w:bookmarkStart w:id="125" w:name="почему-локальность-правильное-чтение"/>
    <w:p>
      <w:pPr>
        <w:pStyle w:val="Heading3"/>
      </w:pPr>
      <w:r>
        <w:t xml:space="preserve">15.2. Почему локальность — правильное чтение</w:t>
      </w:r>
    </w:p>
    <w:p>
      <w:pPr>
        <w:pStyle w:val="FirstParagraph"/>
      </w:pPr>
      <w:r>
        <w:t xml:space="preserve">Сопоставление T11, T13 и T18 составляет аргумент. С одной стороны, всё, что требуется от следа, выполнено: примитив с простым весом построен точно, и его нелокальный изоспектральный близнец воспроизводит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; арифметика вошла в решётку дважды — счётным законом нулевых мод (T13) и тождеством уровней с лестницей сходимости (Г2/Г5 — ДА, аудиты v2.0.7/v2.0.8). С другой стороны, при попытке собрать тот же спектр из локальных взаимодействий запутанность проваливается на полтора порядка, а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измерен. Стена, следовательно, проходит не через арифметику и не через анализ — она проходит через класс операторов, и остаётся битовой.</w:t>
      </w:r>
    </w:p>
    <w:bookmarkEnd w:id="125"/>
    <w:bookmarkStart w:id="126" w:name="следствия-для-положительных-конструкций"/>
    <w:p>
      <w:pPr>
        <w:pStyle w:val="Heading3"/>
      </w:pPr>
      <w:r>
        <w:t xml:space="preserve">15.3. Следствия для положительных конструкций</w:t>
      </w:r>
    </w:p>
    <w:p>
      <w:pPr>
        <w:pStyle w:val="FirstParagraph"/>
      </w:pPr>
      <w:r>
        <w:t xml:space="preserve">Требование «нелокальность или запутанность эквивалентного ранга» немедленно очерчивает пространство поиска: (i) нелокальные операторы с точно контролируемым следом — ближайшие соседи конструкции T11; (ii) локальные, но сильно запутанные классы (осторожно: именно их зазор и измерен); (iii) гибридные конструкции, где следовая точность обеспечивается нелокальным блоком, а статистика — локальным. Отдельно отметим универсальность зазора (T17): он не принадлежит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— он одинаков для всего класса L-функций с характерами, значит, и обходить его придётся на уровне класса, а не отдельной функции.</w:t>
      </w:r>
    </w:p>
    <w:bookmarkEnd w:id="126"/>
    <w:bookmarkStart w:id="127" w:name="что-стена-не-означает"/>
    <w:p>
      <w:pPr>
        <w:pStyle w:val="Heading3"/>
      </w:pPr>
      <w:r>
        <w:t xml:space="preserve">15.4. Что стена не означает</w:t>
      </w:r>
    </w:p>
    <w:p>
      <w:pPr>
        <w:pStyle w:val="FirstParagraph"/>
      </w:pPr>
      <w:r>
        <w:t xml:space="preserve">Стена локальности не является теоремой о невозможности в строгом смысле: она — точно измеренный численный факт о конкретном классе конструкций, устойчивый во всём исследованном пространстве параметров. Она не исключает нестандартных классов (например, операторов на нелокальных графах с управляемым спектром — тема открытой линии кампании C17) и не заменяет аналитическое рассуждение. Её статус — картографический: она говорит, где не искать, и с какой точностью это «где» измерено.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ограничения-и-честные-границы"/>
    <w:p>
      <w:pPr>
        <w:pStyle w:val="Heading2"/>
      </w:pPr>
      <w:r>
        <w:t xml:space="preserve">16. Ограничения и честные границы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 заблокирована по построению.</w:t>
      </w:r>
      <w:r>
        <w:t xml:space="preserve"> </w:t>
      </w:r>
      <w:r>
        <w:t xml:space="preserve">Никакая совокупность численных успехов программы не продвигает формальный статус гипотезы: машина обязательств V13 (Lean 4 / Coq, редукции A1–A6 без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) переводит вердикт в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до формализации аналитических предпосылок. Формализация гарантирует блокировку — она не снимает её.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Численная природа свидетельств.</w:t>
      </w:r>
      <w:r>
        <w:t xml:space="preserve"> </w:t>
      </w:r>
      <w:r>
        <w:t xml:space="preserve">Все вердикты — численные, с сертификатами конечной точности; коридоры Като (Th3) контролируют цену сравнения чисел, но не заменяют аналитических тождеств.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Конвенции и расхождения.</w:t>
      </w:r>
      <w:r>
        <w:t xml:space="preserve"> </w:t>
      </w:r>
      <w:r>
        <w:t xml:space="preserve">Там, где источники расходятся (конвенция границы объёмного окна в D7-кросс-верификации: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0.4759 против 0.5084), приведены оба значения; эффект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n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k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 </w:t>
      </w:r>
      <w:r>
        <w:t xml:space="preserve">не влияет на вердикты.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Пределы слепого чтения.</w:t>
      </w:r>
      <w:r>
        <w:t xml:space="preserve"> </w:t>
      </w:r>
      <w:r>
        <w:t xml:space="preserve">E17 — окно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1000</m:t>
        </m:r>
      </m:oMath>
      <w:r>
        <w:t xml:space="preserve">; поведение движков за пределами окна не утверждается. Кросс-движковая битовая точность — сильное, но не абсолютное свидетельство (см. 7.3).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Переводы.</w:t>
      </w:r>
      <w:r>
        <w:t xml:space="preserve"> </w:t>
      </w:r>
      <w:r>
        <w:t xml:space="preserve">Полные тома существуют на русском и английском; версии на zh/de/es/fr/ar — аннотации с переводом оглавления и ключевых таблиц, а не полные переводы; научной записью являются RU/EN-тома.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Интерпретационная дисциплина.</w:t>
      </w:r>
      <w:r>
        <w:t xml:space="preserve"> </w:t>
      </w:r>
      <w:r>
        <w:t xml:space="preserve">«Стена = локальность» — интерпретация с измеренной поддержкой (T18), зарегистрированная как предположение A5 в реестре предположений; альтернативные чтения перечислены и не исключены.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Наследие не переносится целиком.</w:t>
      </w:r>
      <w:r>
        <w:t xml:space="preserve"> </w:t>
      </w:r>
      <w:r>
        <w:t xml:space="preserve">Архив эталонного прогона 38 тестов (108 МБ run-данных) сохранён в источнике и зафиксирован в провенансе; в пакет включены его результаты, а не сырые дампы. Архив v19 включён выборочно: финальный отчёт, 37 пер-тестовых отчётов и вычислительные журналы; PNG-графика прогона не переносится (регенерируется детерминированно из набора).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Новые линии наследуют границы источников.</w:t>
      </w:r>
      <w:r>
        <w:t xml:space="preserve"> </w:t>
      </w:r>
      <w:r>
        <w:t xml:space="preserve">Гейты H1–H7 — статистические измерения решёточных ансамблей, не утверждения о нулях; режим D гейта H5 верифицирован на L = 72 — расширение лестницы остаётся программой обсерватории. Скан вихрей выполнен портом движка (валидированным до 10⁻¹² по KS), а не самим Julia-набором; расхождение эталона (0.1096 против 0.0928) задокументировано как разбег реализаций. W1 — воспроизведение эксперимента на двух уровнях описания (луч/волна); временнáя модель опирается на друдевскую дисперсию, и за пределами полосы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9</m:t>
        </m:r>
      </m:oMath>
      <w:r>
        <w:t xml:space="preserve">–400 универсальность окна не проверялась.</w:t>
      </w:r>
    </w:p>
    <w:p>
      <w:r>
        <w:pict>
          <v:rect style="width:0;height:1.5pt" o:hralign="center" o:hrstd="t" o:hr="t"/>
        </w:pict>
      </w:r>
    </w:p>
    <w:bookmarkEnd w:id="129"/>
    <w:bookmarkStart w:id="130" w:name="заключение"/>
    <w:p>
      <w:pPr>
        <w:pStyle w:val="Heading2"/>
      </w:pPr>
      <w:r>
        <w:t xml:space="preserve">17. Заключение</w:t>
      </w:r>
    </w:p>
    <w:p>
      <w:pPr>
        <w:pStyle w:val="FirstParagraph"/>
      </w:pPr>
      <w:r>
        <w:t xml:space="preserve">Программа AB-Cloud задалась вопросом, насколько близко конечная решётка с потоком Ахаронова–Бома может подойти к оператору Гильберта–Поли. Ответ, консолидированный в этой монографии, имеет три части.</w:t>
      </w:r>
    </w:p>
    <w:p>
      <w:pPr>
        <w:pStyle w:val="BodyText"/>
      </w:pPr>
      <w:r>
        <w:t xml:space="preserve">Резонатор построен и настроен: конструкция эрмитова до машинного нуля, её статистика принадлежит GUE-классу во всём исследованном пространстве, её динамика в точности дираковская — от конуса и фазы Берри до туннелирования Клайна и дрожаний Циттербевегунг; ζ-декорированный оператор поднимает статистику объёма от GOE к GUE, сохраняя киральную структуру 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Тождество уровней достигнуто, и простые входят: вес фон Мангердта доказательно присутствует в тепловом следе (r = 0.9996), нули читаются вслепую двумя независимыми движками с битовой точностью, лестница Берри–Китинга реализована на решётке точно и отслеживает 2000 нулей; затворы измерены на уровне самих нулей (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0.0079</m:t>
        </m:r>
      </m:oMath>
      <w:r>
        <w:t xml:space="preserve">, аудит v2.0.7) со следовым мостом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t>K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а канал простых входит по лестнице сходимости — ψ-корреляция затворов растёт с покрытием и размером решётки (аудит v2.0.8); арифметика входит в решётку и счётным законом нулевых мод (T13), и тождеством уровней.</w:t>
      </w:r>
    </w:p>
    <w:p>
      <w:pPr>
        <w:pStyle w:val="BodyText"/>
      </w:pPr>
      <w:r>
        <w:t xml:space="preserve">И оставшаяся стена — битовая: примитив с простым весом в следе существует точно и нелокально, тогда как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 (T18), и локальные решётки не поднимают запутанность до уровня нулевого гребня — разрыв в полтора порядка по энтропии подсистем. Универсальность следового моста для класса L-функций означает, что карта, нарисованная программой, — карта не одной функции, а всего класса.</w:t>
      </w:r>
    </w:p>
    <w:p>
      <w:pPr>
        <w:pStyle w:val="BodyText"/>
      </w:pPr>
      <w:r>
        <w:t xml:space="preserve">Обогащённое издание расширяет карту во все стороны. Наследие v19 (77 вердиктных строк) показывает программу целиком: двухпроходный протокол фиксирует и успехи, и граничные отказы с одинаковой честностью. Обсерватория уровня VI превращает наблюдение спектров в систематическую дисциплину — от гейтов H1–H7 до RH-линейки и монументальной линии V01–V112. Оптимизация уровня VII измеряет ручки конструкции и находит рабочее окно, закрывающее 89% разрыва до статистического пола. Волновые аттракторы уровня VIII выносят ту же фазовую арифметику за пределы квантовой решётки — в классический волновой континуум, где AB-фаза living на воде.</w:t>
      </w:r>
    </w:p>
    <w:p>
      <w:pPr>
        <w:pStyle w:val="BodyText"/>
      </w:pPr>
      <w:r>
        <w:t xml:space="preserve">Программа не доказывает гипотезу Римана — машина обязательств гарантирует, что никакой численный результат не выдаст себя за доказательство. Её вклад — карта: где теперь стоит мост (тождество уровней — ДА, простые — ДА по лестнице сходимости), где осталась битовая стена, и что именно обязана сделать любая положительная конструкция, чтобы через неё пройти. Следующий шаг сформулирован в терминах самой карты: нелокальный (или эквивалентно запутывающий) класс операторов с точно контролируемым следом и измеренным битовым выходом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. Мост построен до последней, битовой стены; дальше — она.</w:t>
      </w:r>
    </w:p>
    <w:p>
      <w:r>
        <w:pict>
          <v:rect style="width:0;height:1.5pt" o:hralign="center" o:hrstd="t" o:hr="t"/>
        </w:pict>
      </w:r>
    </w:p>
    <w:bookmarkEnd w:id="130"/>
    <w:bookmarkStart w:id="131" w:name="литература"/>
    <w:p>
      <w:pPr>
        <w:pStyle w:val="Heading2"/>
      </w:pPr>
      <w:r>
        <w:t xml:space="preserve">Литература</w:t>
      </w:r>
    </w:p>
    <w:p>
      <w:pPr>
        <w:pStyle w:val="Compact"/>
        <w:numPr>
          <w:ilvl w:val="0"/>
          <w:numId w:val="1005"/>
        </w:numPr>
      </w:pPr>
      <w:r>
        <w:t xml:space="preserve">Riemann, B. (1859). Über die Anzahl der Primzahlen unter einer gegebenen Größe.</w:t>
      </w:r>
      <w:r>
        <w:t xml:space="preserve"> </w:t>
      </w:r>
      <w:r>
        <w:rPr>
          <w:i/>
          <w:iCs/>
        </w:rPr>
        <w:t xml:space="preserve">Monatsberichte der Königlichen Preußischen Akademie der Wissenschaften zu Berlin</w:t>
      </w:r>
      <w:r>
        <w:t xml:space="preserve">, 671–680.</w:t>
      </w:r>
    </w:p>
    <w:p>
      <w:pPr>
        <w:pStyle w:val="Compact"/>
        <w:numPr>
          <w:ilvl w:val="0"/>
          <w:numId w:val="1005"/>
        </w:numPr>
      </w:pPr>
      <w:r>
        <w:t xml:space="preserve">Hilbert, D. — Pólya, G. — устная традиция; см. обсужение в: Berry, M. V., Keating, J. P. (1999). The Riemann zeros and eigenvalue asymptotics.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41(2), 236–254.</w:t>
      </w:r>
    </w:p>
    <w:p>
      <w:pPr>
        <w:pStyle w:val="Compact"/>
        <w:numPr>
          <w:ilvl w:val="0"/>
          <w:numId w:val="1005"/>
        </w:numPr>
      </w:pPr>
      <w:r>
        <w:t xml:space="preserve">Montgomery, H. L. (1973). The pair correlation of zeros of the zeta function.</w:t>
      </w:r>
      <w:r>
        <w:t xml:space="preserve"> </w:t>
      </w:r>
      <w:r>
        <w:rPr>
          <w:i/>
          <w:iCs/>
        </w:rPr>
        <w:t xml:space="preserve">Analytic Number Theory</w:t>
      </w:r>
      <w:r>
        <w:t xml:space="preserve">, AMS, 181–193.</w:t>
      </w:r>
    </w:p>
    <w:p>
      <w:pPr>
        <w:pStyle w:val="Compact"/>
        <w:numPr>
          <w:ilvl w:val="0"/>
          <w:numId w:val="1005"/>
        </w:numPr>
      </w:pPr>
      <w:r>
        <w:t xml:space="preserve">Odlyzko, A. M. (1987). On the distribution of spacings between zeros of the zeta function.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, 48(177), 273–308. Таблицы нулей: dtc.umn.edu/~odlyzko.</w:t>
      </w:r>
    </w:p>
    <w:p>
      <w:pPr>
        <w:pStyle w:val="Compact"/>
        <w:numPr>
          <w:ilvl w:val="0"/>
          <w:numId w:val="1005"/>
        </w:numPr>
      </w:pPr>
      <w:r>
        <w:t xml:space="preserve">Dyson, F. J. (1962). Statistical theory of the energy levels of complex systems. I–III.</w:t>
      </w:r>
      <w:r>
        <w:t xml:space="preserve"> </w:t>
      </w:r>
      <w:r>
        <w:rPr>
          <w:i/>
          <w:iCs/>
        </w:rPr>
        <w:t xml:space="preserve">Journal of Mathematical Physics</w:t>
      </w:r>
      <w:r>
        <w:t xml:space="preserve">, 3, 140–175.</w:t>
      </w:r>
    </w:p>
    <w:p>
      <w:pPr>
        <w:pStyle w:val="Compact"/>
        <w:numPr>
          <w:ilvl w:val="0"/>
          <w:numId w:val="1005"/>
        </w:numPr>
      </w:pPr>
      <w:r>
        <w:t xml:space="preserve">Mehta, M. L. (2004).</w:t>
      </w:r>
      <w:r>
        <w:t xml:space="preserve"> </w:t>
      </w:r>
      <w:r>
        <w:rPr>
          <w:i/>
          <w:iCs/>
        </w:rPr>
        <w:t xml:space="preserve">Random Matrices</w:t>
      </w:r>
      <w:r>
        <w:t xml:space="preserve"> </w:t>
      </w:r>
      <w:r>
        <w:t xml:space="preserve">(3rd ed.). Elsevier/Academic Press.</w:t>
      </w:r>
    </w:p>
    <w:p>
      <w:pPr>
        <w:pStyle w:val="Compact"/>
        <w:numPr>
          <w:ilvl w:val="0"/>
          <w:numId w:val="1005"/>
        </w:numPr>
      </w:pPr>
      <w:r>
        <w:t xml:space="preserve">Guinand, A. P. (1948). On Poisson’s summation formula.</w:t>
      </w:r>
      <w:r>
        <w:t xml:space="preserve"> </w:t>
      </w:r>
      <w:r>
        <w:rPr>
          <w:i/>
          <w:iCs/>
        </w:rPr>
        <w:t xml:space="preserve">Proceedings of the London Mathematical Society</w:t>
      </w:r>
      <w:r>
        <w:t xml:space="preserve">, s2-50(1), 23–29.</w:t>
      </w:r>
    </w:p>
    <w:p>
      <w:pPr>
        <w:pStyle w:val="Compact"/>
        <w:numPr>
          <w:ilvl w:val="0"/>
          <w:numId w:val="1005"/>
        </w:numPr>
      </w:pPr>
      <w:r>
        <w:t xml:space="preserve">Weil, A. (1952). Sur les «formules explicites» de la théorie des nombres premiers.</w:t>
      </w:r>
      <w:r>
        <w:t xml:space="preserve"> </w:t>
      </w:r>
      <w:r>
        <w:rPr>
          <w:i/>
          <w:iCs/>
        </w:rPr>
        <w:t xml:space="preserve">Comm. Sém. Math. Lund</w:t>
      </w:r>
      <w:r>
        <w:t xml:space="preserve">, 252–265.</w:t>
      </w:r>
    </w:p>
    <w:p>
      <w:pPr>
        <w:pStyle w:val="Compact"/>
        <w:numPr>
          <w:ilvl w:val="0"/>
          <w:numId w:val="1005"/>
        </w:numPr>
      </w:pPr>
      <w:r>
        <w:t xml:space="preserve">Connes, A. (1999). Trace formula in noncommutative geometry and the zeros of the Riemann zeta function.</w:t>
      </w:r>
      <w:r>
        <w:t xml:space="preserve"> </w:t>
      </w:r>
      <w:r>
        <w:rPr>
          <w:i/>
          <w:iCs/>
        </w:rPr>
        <w:t xml:space="preserve">Selecta Mathematica</w:t>
      </w:r>
      <w:r>
        <w:t xml:space="preserve">, 5(1), 29–106.</w:t>
      </w:r>
    </w:p>
    <w:p>
      <w:pPr>
        <w:pStyle w:val="Compact"/>
        <w:numPr>
          <w:ilvl w:val="0"/>
          <w:numId w:val="1005"/>
        </w:numPr>
      </w:pPr>
      <w:r>
        <w:t xml:space="preserve">Berry, M. V., Keating, J. P. (1999). Op. cit. (см. [2]).</w:t>
      </w:r>
    </w:p>
    <w:p>
      <w:pPr>
        <w:pStyle w:val="Compact"/>
        <w:numPr>
          <w:ilvl w:val="0"/>
          <w:numId w:val="1005"/>
        </w:numPr>
      </w:pPr>
      <w:r>
        <w:t xml:space="preserve">Sierra, G. (2008). The Riemann zeros as energy levels of a quantum system.</w:t>
      </w:r>
      <w:r>
        <w:t xml:space="preserve"> </w:t>
      </w:r>
      <w:r>
        <w:rPr>
          <w:i/>
          <w:iCs/>
        </w:rPr>
        <w:t xml:space="preserve">Physical Review B</w:t>
      </w:r>
      <w:r>
        <w:t xml:space="preserve">, 77, 246201.</w:t>
      </w:r>
    </w:p>
    <w:p>
      <w:pPr>
        <w:pStyle w:val="Compact"/>
        <w:numPr>
          <w:ilvl w:val="0"/>
          <w:numId w:val="1005"/>
        </w:numPr>
      </w:pPr>
      <w:r>
        <w:t xml:space="preserve">Hofstadter, D. R. (1976). Energy levels and wave functions of Bloch electrons in rational and irrational magnetic fields.</w:t>
      </w:r>
      <w:r>
        <w:t xml:space="preserve"> </w:t>
      </w:r>
      <w:r>
        <w:rPr>
          <w:i/>
          <w:iCs/>
        </w:rPr>
        <w:t xml:space="preserve">Physical Review B</w:t>
      </w:r>
      <w:r>
        <w:t xml:space="preserve">, 14(6), 2239–2249.</w:t>
      </w:r>
    </w:p>
    <w:p>
      <w:pPr>
        <w:pStyle w:val="Compact"/>
        <w:numPr>
          <w:ilvl w:val="0"/>
          <w:numId w:val="1005"/>
        </w:numPr>
      </w:pPr>
      <w:r>
        <w:t xml:space="preserve">Byers, N., Yang, C. N. (1961). Theoretical considerations concerning quantized magnetic flux in superconducting cylinders.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7(2), 46–49.</w:t>
      </w:r>
    </w:p>
    <w:p>
      <w:pPr>
        <w:pStyle w:val="Compact"/>
        <w:numPr>
          <w:ilvl w:val="0"/>
          <w:numId w:val="1005"/>
        </w:numPr>
      </w:pPr>
      <w:r>
        <w:t xml:space="preserve">Jackiw, R., Rossi, P. (1981). Zero modes of the vortex-fermion system.</w:t>
      </w:r>
      <w:r>
        <w:t xml:space="preserve"> </w:t>
      </w:r>
      <w:r>
        <w:rPr>
          <w:i/>
          <w:iCs/>
        </w:rPr>
        <w:t xml:space="preserve">Nuclear Physics B</w:t>
      </w:r>
      <w:r>
        <w:t xml:space="preserve">, 190(4), 681–691.</w:t>
      </w:r>
    </w:p>
    <w:p>
      <w:pPr>
        <w:pStyle w:val="Compact"/>
        <w:numPr>
          <w:ilvl w:val="0"/>
          <w:numId w:val="1005"/>
        </w:numPr>
      </w:pPr>
      <w:r>
        <w:t xml:space="preserve">Arias de Reyna, J. (2011). High precision computation of Riemann’s zeta function by the Riemann–Siegel formula.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, 80(275), 995–1009.</w:t>
      </w:r>
    </w:p>
    <w:p>
      <w:pPr>
        <w:pStyle w:val="Compact"/>
        <w:numPr>
          <w:ilvl w:val="0"/>
          <w:numId w:val="1005"/>
        </w:numPr>
      </w:pPr>
      <w:r>
        <w:t xml:space="preserve">Rudnick, Z., Sarnak, P. (1996). Zeros of principal L-functions and random matrix theory.</w:t>
      </w:r>
      <w:r>
        <w:t xml:space="preserve"> </w:t>
      </w:r>
      <w:r>
        <w:rPr>
          <w:i/>
          <w:iCs/>
        </w:rPr>
        <w:t xml:space="preserve">Duke Mathematical Journal</w:t>
      </w:r>
      <w:r>
        <w:t xml:space="preserve">, 81(2), 269–322.</w:t>
      </w:r>
    </w:p>
    <w:p>
      <w:pPr>
        <w:pStyle w:val="Compact"/>
        <w:numPr>
          <w:ilvl w:val="0"/>
          <w:numId w:val="1005"/>
        </w:numPr>
      </w:pPr>
      <w:r>
        <w:t xml:space="preserve">Bell, J. S. (1964). On the Einstein Podolsky Rosen paradox.</w:t>
      </w:r>
      <w:r>
        <w:t xml:space="preserve"> </w:t>
      </w:r>
      <w:r>
        <w:rPr>
          <w:i/>
          <w:iCs/>
        </w:rPr>
        <w:t xml:space="preserve">Physics Physique Fizika</w:t>
      </w:r>
      <w:r>
        <w:t xml:space="preserve">, 1(3), 195–200. (К CHSH: Clauser, J. F., Horne, M. A., Shimony, A., Holt, R. A. (1969).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23, 880–884.)</w:t>
      </w:r>
    </w:p>
    <w:p>
      <w:pPr>
        <w:pStyle w:val="Compact"/>
        <w:numPr>
          <w:ilvl w:val="0"/>
          <w:numId w:val="1005"/>
        </w:numPr>
      </w:pPr>
      <w:r>
        <w:t xml:space="preserve">Isaev, I. Kh. (2026). Исходные лаборатории программы: AB_Cloud_Quantum_Research (V01–V20, E01–E18, ES1–ES5), dirac-lab (D1–D14), Hilbert_Polya (C1–C17, T1–T18). Репозиторий: github.com/wild8highlander/ab-cloud-research. DOI: 10.5281/zenodo.21825394.</w:t>
      </w:r>
    </w:p>
    <w:p>
      <w:pPr>
        <w:pStyle w:val="Compact"/>
        <w:numPr>
          <w:ilvl w:val="0"/>
          <w:numId w:val="1005"/>
        </w:numPr>
      </w:pPr>
      <w:r>
        <w:t xml:space="preserve">Atas, D. Y., Bogomolny, E. B., Giraud, O., Roux, S. (2013). Distribution of the ratio of consecutive level spacings in random matrix ensembles.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110, 084101.</w:t>
      </w:r>
    </w:p>
    <w:p>
      <w:pPr>
        <w:pStyle w:val="Compact"/>
        <w:numPr>
          <w:ilvl w:val="0"/>
          <w:numId w:val="1005"/>
        </w:numPr>
      </w:pPr>
      <w:r>
        <w:t xml:space="preserve">Hyperbolic wave attractors.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(2026). DOI: 10.1038/s41567-026-03453-7. (CUNY ASRC; популярный разбор: Naked Science, 30.09.2026.)</w:t>
      </w:r>
    </w:p>
    <w:p>
      <w:pPr>
        <w:pStyle w:val="Compact"/>
        <w:numPr>
          <w:ilvl w:val="0"/>
          <w:numId w:val="1005"/>
        </w:numPr>
      </w:pPr>
      <w:r>
        <w:t xml:space="preserve">Maas, L. R. M., Lam, F.-P. A. (1995). Geometric focusing of internal waves.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74, 1040–1042.</w:t>
      </w:r>
    </w:p>
    <w:p>
      <w:pPr>
        <w:pStyle w:val="Compact"/>
        <w:numPr>
          <w:ilvl w:val="0"/>
          <w:numId w:val="1005"/>
        </w:numPr>
      </w:pPr>
      <w:r>
        <w:t xml:space="preserve">Berry, M. V., Chambers, R. G., Large, M. D., Upstill, C., Walmsley, J. C. (1980). Wavefront dislocations in the Aharonov–Bohm effect and its water wave analogue.</w:t>
      </w:r>
      <w:r>
        <w:t xml:space="preserve"> </w:t>
      </w:r>
      <w:r>
        <w:rPr>
          <w:i/>
          <w:iCs/>
        </w:rPr>
        <w:t xml:space="preserve">European Journal of Physics</w:t>
      </w:r>
      <w:r>
        <w:t xml:space="preserve">, 1, 154–162.</w:t>
      </w:r>
    </w:p>
    <w:p>
      <w:pPr>
        <w:pStyle w:val="Compact"/>
        <w:numPr>
          <w:ilvl w:val="0"/>
          <w:numId w:val="1005"/>
        </w:numPr>
      </w:pPr>
      <w:r>
        <w:t xml:space="preserve">Isaev, I. Kh. (2026). Дополнительные лаборатории программы: meridian-spectral-observatory (гейты H1–H7, RH-линейка, монументальная линия V01–V112), Vortex_optimization (Тест 34-ext), Wave_attractors (исследование W1), results (эталонный прогон v19). Репозиторий: github.com/wild8highlander/ab-cloud-research.</w:t>
      </w:r>
    </w:p>
    <w:p>
      <w:pPr>
        <w:pStyle w:val="FirstParagraph"/>
      </w:pPr>
      <w:r>
        <w:rPr>
          <w:i/>
          <w:iCs/>
        </w:rPr>
        <w:t xml:space="preserve">Примечание к списку:</w:t>
      </w:r>
      <w:r>
        <w:t xml:space="preserve"> </w:t>
      </w:r>
      <w:r>
        <w:t xml:space="preserve">классические работы процитированы по изданиям, принятым в математической литературе; при отсутствии у программы доступа к первоисточнику в текущем окружении помечено</w:t>
      </w:r>
      <w:r>
        <w:t xml:space="preserve"> </w:t>
      </w:r>
      <w:r>
        <w:rPr>
          <w:rStyle w:val="VerbatimChar"/>
        </w:rPr>
        <w:t xml:space="preserve">TODO: verify</w:t>
      </w:r>
      <w:r>
        <w:t xml:space="preserve"> </w:t>
      </w:r>
      <w:r>
        <w:t xml:space="preserve">в машиночитаемом реестре. Собственные результаты программы всегда ссылаются на вердиктные файлы источников (приложение B).</w:t>
      </w:r>
    </w:p>
    <w:p>
      <w:r>
        <w:pict>
          <v:rect style="width:0;height:1.5pt" o:hralign="center" o:hrstd="t" o:hr="t"/>
        </w:pict>
      </w:r>
    </w:p>
    <w:bookmarkEnd w:id="131"/>
    <w:bookmarkStart w:id="132" w:name="приложение-a.-реестр-кампаний"/>
    <w:p>
      <w:pPr>
        <w:pStyle w:val="Heading2"/>
      </w:pPr>
      <w:r>
        <w:t xml:space="preserve">Приложение A. Реестр кампаний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Лаборатория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 (+V23/V24 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завершены, вердикты опубликованы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завершён, бенчмарк 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слепая 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(+Python кросс)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пре-регистрированных вердиктов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спинор-исследование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 (TS1–TS3 теоремы)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дираковский скелет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(канон) + Julia (4 кросс-порта)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проверок,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(mpmath)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завершены, реестр честности ведётся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тестов (наследие)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верификационный выпуск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эталонный прогон 2026-09-14, архив в источнике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1–37 (двухпроходные)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эталонный прогон 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1.12.0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вердиктных строк; 2026-09-02; 35 146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(гейты)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меридианская обсерватория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(+Python)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D гейта H5 — чистый KS-проход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RH_Unified · RH_Sweep_Pro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RH-линейка обсерватории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(нули mpmath)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13 661 нуль; 61 магическая α-точка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монументальная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Python-базы монографии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стадии A/B/C (Тест 34-ext)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плотности вихрей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(валидир. порт)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конфигурации; лучшая D = 0.0318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E1–E7 (+AB-вода)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гиперболические волновые аттракторы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24/24; кросс 3.45·10⁻¹⁵</w:t>
            </w:r>
          </w:p>
        </w:tc>
      </w:tr>
    </w:tbl>
    <w:p>
      <w:pPr>
        <w:pStyle w:val="BodyText"/>
      </w:pPr>
      <w:r>
        <w:t xml:space="preserve">Полные пути вердиктных файлов каждого числа: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.</w:t>
      </w:r>
    </w:p>
    <w:bookmarkEnd w:id="132"/>
    <w:bookmarkStart w:id="133" w:name="приложение-b.-соответствие-источников"/>
    <w:p>
      <w:pPr>
        <w:pStyle w:val="Heading2"/>
      </w:pPr>
      <w:r>
        <w:t xml:space="preserve">Приложение B. Соответствие источников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 монографии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3–4 (ядро, процессор)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modules/, theorems_lemmas/, datasets/flagship_numbers.csv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5 (скелет)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code/dirac_lab*.py, results/CROSS_VERIFICATION.md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6 (мост)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Hilbert_Polya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results/RESULTS.md, computations/C*/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7 (верификация, наследие)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 + прежний академический 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modules/verifier_multilang/, legacy README (через провенанс)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8 (спинор)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AB_Cloud_Quantum_Research/research/realtime_spinor_memory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theorems/, experiments/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7.3 (наследие v19)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run_20260902_134759/FINAL_REPORT/final_report.md; test_*/report.md;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9 (обсерватория)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meridian-spectral-observatory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· README.ru.md; docs/01–08; zeros50k.txt; hp_audit_standalone.jl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10 (оптимизация вихрей)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· README_RU.md; data/sweep_{A,B,C}*.csv; data/gue_control_L96.json; 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11 (волновые аттракторы)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Wave_attractors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README.md; docs/wave-attractors.md; wave_attractors/data/E*_summary.json; figures/</w:t>
            </w:r>
          </w:p>
        </w:tc>
      </w:tr>
    </w:tbl>
    <w:bookmarkEnd w:id="133"/>
    <w:bookmarkStart w:id="134" w:name="научно-этические-заявления"/>
    <w:p>
      <w:pPr>
        <w:pStyle w:val="Heading2"/>
      </w:pPr>
      <w:r>
        <w:t xml:space="preserve">Научно-этические заявления</w:t>
      </w:r>
    </w:p>
    <w:p>
      <w:pPr>
        <w:pStyle w:val="FirstParagraph"/>
      </w:pPr>
      <w:r>
        <w:rPr>
          <w:b/>
          <w:bCs/>
        </w:rPr>
        <w:t xml:space="preserve">Заявление об этике.</w:t>
      </w:r>
      <w:r>
        <w:t xml:space="preserve"> </w:t>
      </w:r>
      <w:r>
        <w:t xml:space="preserve">Работа не включает исследований на людях или животных. Все численные эксперименты пре-регистрированы; отрицательные результаты публикуются в том же статусе, что и положительные.</w:t>
      </w:r>
    </w:p>
    <w:p>
      <w:pPr>
        <w:pStyle w:val="BodyText"/>
      </w:pPr>
      <w:r>
        <w:rPr>
          <w:b/>
          <w:bCs/>
        </w:rPr>
        <w:t xml:space="preserve">Доступность данных.</w:t>
      </w:r>
      <w:r>
        <w:t xml:space="preserve"> </w:t>
      </w:r>
      <w:r>
        <w:t xml:space="preserve">Консолидированные датасеты пакета доступны в</w:t>
      </w:r>
      <w:r>
        <w:t xml:space="preserve"> </w:t>
      </w:r>
      <w:r>
        <w:rPr>
          <w:rStyle w:val="VerbatimChar"/>
        </w:rPr>
        <w:t xml:space="preserve">02_data/</w:t>
      </w:r>
      <w:r>
        <w:t xml:space="preserve"> </w:t>
      </w:r>
      <w:r>
        <w:t xml:space="preserve">под ODbL; исходные run-архивы — в лабораториях-источниках репозитория.</w:t>
      </w:r>
    </w:p>
    <w:p>
      <w:pPr>
        <w:pStyle w:val="BodyText"/>
      </w:pPr>
      <w:r>
        <w:rPr>
          <w:b/>
          <w:bCs/>
        </w:rPr>
        <w:t xml:space="preserve">Доступность кода.</w:t>
      </w:r>
      <w:r>
        <w:t xml:space="preserve"> </w:t>
      </w:r>
      <w:r>
        <w:t xml:space="preserve">Код доступен под MIT в</w:t>
      </w:r>
      <w:r>
        <w:t xml:space="preserve"> </w:t>
      </w:r>
      <w:r>
        <w:rPr>
          <w:rStyle w:val="VerbatimChar"/>
        </w:rPr>
        <w:t xml:space="preserve">06_code/</w:t>
      </w:r>
      <w:r>
        <w:t xml:space="preserve"> </w:t>
      </w:r>
      <w:r>
        <w:t xml:space="preserve">(унифицированный CLI на шести языках) и в лабораториях-источниках (канонические реализации).</w:t>
      </w:r>
    </w:p>
    <w:p>
      <w:pPr>
        <w:pStyle w:val="BodyText"/>
      </w:pPr>
      <w:r>
        <w:rPr>
          <w:b/>
          <w:bCs/>
        </w:rPr>
        <w:t xml:space="preserve">Финансирование.</w:t>
      </w:r>
      <w:r>
        <w:t xml:space="preserve"> </w:t>
      </w:r>
      <w:r>
        <w:t xml:space="preserve">Исследование не получало внешнего финансирования.</w:t>
      </w:r>
    </w:p>
    <w:p>
      <w:pPr>
        <w:pStyle w:val="BodyText"/>
      </w:pPr>
      <w:r>
        <w:rPr>
          <w:b/>
          <w:bCs/>
        </w:rPr>
        <w:t xml:space="preserve">Конфликт интересов.</w:t>
      </w:r>
      <w:r>
        <w:t xml:space="preserve"> </w:t>
      </w:r>
      <w:r>
        <w:t xml:space="preserve">Автор заявляет об отсутствии конфликта интересов.</w:t>
      </w:r>
    </w:p>
    <w:p>
      <w:pPr>
        <w:pStyle w:val="BodyText"/>
      </w:pPr>
      <w:r>
        <w:rPr>
          <w:b/>
          <w:bCs/>
        </w:rPr>
        <w:t xml:space="preserve">Граница применения (инвариантная).</w:t>
      </w:r>
      <w:r>
        <w:t xml:space="preserve"> </w:t>
      </w:r>
      <w:r>
        <w:t xml:space="preserve">Настоящая монография — численное и формальное исследование математической модели. Она не доказывает гипотезу Римана; вердикт RH —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машиной обязательств V13 по построению. Любая производная работа обязана сохранять это заявление (см. LICENSE, п. 3).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03" Target="media/rId10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9" Target="media/rId109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2026-10-15T23:47:30Z</dcterms:created>
  <dcterms:modified xsi:type="dcterms:W3CDTF">2026-10-15T23:47:30Z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