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763fb0b8ee69205d469f3fed2cf52a84d6bec9"/>
    <w:p>
      <w:pPr>
        <w:pStyle w:val="Heading1"/>
      </w:pPr>
      <w:r>
        <w:t xml:space="preserve">The AB-Cloud Research Programme — Unified Report</w:t>
      </w:r>
    </w:p>
    <w:p>
      <w:pPr>
        <w:pStyle w:val="FirstParagraph"/>
      </w:pPr>
      <w:r>
        <w:rPr>
          <w:i/>
          <w:iCs/>
        </w:rPr>
        <w:t xml:space="preserve">Consolidated from the three laboratories of the ab-cloud-research repository · unified edition · no version numbers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Isaev Iskhak Khamzatovich · ORCID 0009-0003-7299-0701 · DOI 10.5281/zenodo.21825394</w:t>
      </w:r>
      <w:r>
        <w:t xml:space="preserve"> </w:t>
      </w:r>
      <w:r>
        <w:rPr>
          <w:b/>
          <w:bCs/>
        </w:rPr>
        <w:t xml:space="preserve">Status of the Riemann hypothesis in this package: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(the V13 obligation machine — by construction)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consolidates the state of the AB-Cloud research programme after</w:t>
      </w:r>
      <w:r>
        <w:t xml:space="preserve"> </w:t>
      </w:r>
      <w:r>
        <w:t xml:space="preserve">its consolidation into a single academic package. The programme asks one</w:t>
      </w:r>
      <w:r>
        <w:t xml:space="preserve"> </w:t>
      </w:r>
      <w:r>
        <w:t xml:space="preserve">question —</w:t>
      </w:r>
      <w:r>
        <w:t xml:space="preserve"> </w:t>
      </w:r>
      <w:r>
        <w:rPr>
          <w:i/>
          <w:iCs/>
        </w:rPr>
        <w:t xml:space="preserve">how close can a flux-threaded lattice come to the Hilbert–Pólya</w:t>
      </w:r>
      <w:r>
        <w:rPr>
          <w:i/>
          <w:iCs/>
        </w:rPr>
        <w:t xml:space="preserve"> </w:t>
      </w:r>
      <w:r>
        <w:rPr>
          <w:i/>
          <w:iCs/>
        </w:rPr>
        <w:t xml:space="preserve">operator?</w:t>
      </w:r>
      <w:r>
        <w:t xml:space="preserve"> </w:t>
      </w:r>
      <w:r>
        <w:t xml:space="preserve">— and answers it in three parts.</w:t>
      </w:r>
      <w:r>
        <w:t xml:space="preserve"> </w:t>
      </w:r>
      <w:r>
        <w:rPr>
          <w:b/>
          <w:bCs/>
        </w:rPr>
        <w:t xml:space="preserve">First, the resonator is built</w:t>
      </w:r>
      <w:r>
        <w:rPr>
          <w:b/>
          <w:bCs/>
        </w:rPr>
        <w:t xml:space="preserve"> </w:t>
      </w:r>
      <w:r>
        <w:rPr>
          <w:b/>
          <w:bCs/>
        </w:rPr>
        <w:t xml:space="preserve">and tuned:</w:t>
      </w:r>
      <w:r>
        <w:t xml:space="preserve"> </w:t>
      </w:r>
      <w:r>
        <w:t xml:space="preserve">the AB-cloud operator is Hermitian to machine zero, its</w:t>
      </w:r>
      <w:r>
        <w:t xml:space="preserve"> </w:t>
      </w:r>
      <w:r>
        <w:t xml:space="preserve">statistics fall into the GUE class across every explored configuration</w:t>
      </w:r>
      <w:r>
        <w:t xml:space="preserve"> </w:t>
      </w:r>
      <w:r>
        <w:t xml:space="preserve">family, and its dynamics is exactly Dirac: continuum limit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), Berry phase</w:t>
      </w:r>
      <w:r>
        <w:t xml:space="preserve"> </w:t>
      </w:r>
      <m:oMath>
        <m:r>
          <m:t>π</m:t>
        </m:r>
      </m:oMath>
      <w:r>
        <w:t xml:space="preserve">, relativistic Landau ladder, Klein</w:t>
      </w:r>
      <w:r>
        <w:t xml:space="preserve"> </w:t>
      </w:r>
      <w:r>
        <w:t xml:space="preserve">tunneling exceeding the Schrödinger control by a factor of 977, and a</w:t>
      </w:r>
      <w:r>
        <w:t xml:space="preserve"> </w:t>
      </w:r>
      <w:r>
        <w:t xml:space="preserve">ζ-decorated operator that lifts bulk statistics from GOE to the GUE value</w:t>
      </w:r>
      <w:r>
        <w:t xml:space="preserve"> </w:t>
      </w:r>
      <w:r>
        <w:t xml:space="preserve">(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0.608</m:t>
        </m:r>
      </m:oMath>
      <w:r>
        <w:t xml:space="preserve"> </w:t>
      </w:r>
      <w:r>
        <w:t xml:space="preserve">against theory</w:t>
      </w:r>
      <w:r>
        <w:t xml:space="preserve"> </w:t>
      </w:r>
      <m:oMath>
        <m:r>
          <m:t>0.5992</m:t>
        </m:r>
      </m:oMath>
      <w:r>
        <w:t xml:space="preserve">).</w:t>
      </w:r>
      <w:r>
        <w:t xml:space="preserve"> </w:t>
      </w:r>
      <w:r>
        <w:rPr>
          <w:b/>
          <w:bCs/>
        </w:rPr>
        <w:t xml:space="preserve">Second, the level</w:t>
      </w:r>
      <w:r>
        <w:rPr>
          <w:b/>
          <w:bCs/>
        </w:rPr>
        <w:t xml:space="preserve"> </w:t>
      </w:r>
      <w:r>
        <w:rPr>
          <w:b/>
          <w:bCs/>
        </w:rPr>
        <w:t xml:space="preserve">identity holds and the primes enter:</w:t>
      </w:r>
      <w:r>
        <w:t xml:space="preserve"> </w:t>
      </w:r>
      <w:r>
        <w:t xml:space="preserve">the von Mangoldt weight demonstrably</w:t>
      </w:r>
      <w:r>
        <w:t xml:space="preserve"> </w:t>
      </w:r>
      <w:r>
        <w:t xml:space="preserve">lives in the heat trace (</w:t>
      </w:r>
      <m:oMath>
        <m:r>
          <m:t>r</m:t>
        </m:r>
        <m:r>
          <m:rPr>
            <m:sty m:val="p"/>
          </m:rPr>
          <m:t>=</m:t>
        </m:r>
        <m:r>
          <m:t>0.9996</m:t>
        </m:r>
      </m:oMath>
      <w:r>
        <w:t xml:space="preserve">), two independent engines read all 649</w:t>
      </w:r>
      <w:r>
        <w:t xml:space="preserve"> </w:t>
      </w:r>
      <w:r>
        <w:t xml:space="preserve">zeros up to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blind with bit-exact agreement, and the Berry–Keating</w:t>
      </w:r>
      <w:r>
        <w:t xml:space="preserve"> </w:t>
      </w:r>
      <w:r>
        <w:t xml:space="preserve">ladder — realized exactly on the lattice — tracks 2000 zeros; the gates</w:t>
      </w:r>
      <w:r>
        <w:t xml:space="preserve"> </w:t>
      </w:r>
      <w:r>
        <w:t xml:space="preserve">themselves now measure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n</m:t>
            </m:r>
          </m:sub>
        </m:sSub>
        <m:r>
          <m:rPr>
            <m:sty m:val="p"/>
          </m:rPr>
          <m:t>=</m:t>
        </m:r>
        <m:r>
          <m:t>0.0079</m:t>
        </m:r>
      </m:oMath>
      <w:r>
        <w:t xml:space="preserve"> </w:t>
      </w:r>
      <w:r>
        <w:t xml:space="preserve">— the level of the shifted zero</w:t>
      </w:r>
      <w:r>
        <w:t xml:space="preserve"> </w:t>
      </w:r>
      <w:r>
        <w:t xml:space="preserve">windows and the GUE zero class themselves (C3; audit v2.0.7), bridged by the</w:t>
      </w:r>
      <w:r>
        <w:t xml:space="preserve"> </w:t>
      </w:r>
      <w:r>
        <w:t xml:space="preserve">trace formula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K</m:t>
            </m:r>
          </m:e>
        </m:d>
        <m:r>
          <m:rPr>
            <m:sty m:val="p"/>
          </m:rPr>
          <m:t>≤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(C4); and the prime channel</w:t>
      </w:r>
      <w:r>
        <w:t xml:space="preserve"> </w:t>
      </w:r>
      <w:r>
        <w:t xml:space="preserve">enters through the convergence ladder: the gate ψ-correlation climbs with</w:t>
      </w:r>
      <w:r>
        <w:t xml:space="preserve"> </w:t>
      </w:r>
      <w:r>
        <w:t xml:space="preserve">vortex coverage (−0.12 → +0.09 → +0.24) and with lattice size (the vortex</w:t>
      </w:r>
      <w:r>
        <w:t xml:space="preserve"> </w:t>
      </w:r>
      <w:r>
        <w:t xml:space="preserve">scan: GUE floor 0.0324 → 0.0220 at L = 24 → 96; audit v2.0.8).</w:t>
      </w:r>
      <w:r>
        <w:t xml:space="preserve"> </w:t>
      </w:r>
      <w:r>
        <w:rPr>
          <w:b/>
          <w:bCs/>
        </w:rPr>
        <w:t xml:space="preserve">Third, the wall that remains is bit-level:</w:t>
      </w:r>
      <w:r>
        <w:t xml:space="preserve"> </w:t>
      </w:r>
      <w:r>
        <w:t xml:space="preserve">trace identity is achievable</w:t>
      </w:r>
      <w:r>
        <w:t xml:space="preserve"> </w:t>
      </w:r>
      <w:r>
        <w:t xml:space="preserve">exactly and nonlocally (the isospectral twin,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7</m:t>
            </m:r>
          </m:sub>
        </m:sSub>
        <m:r>
          <m:rPr>
            <m:sty m:val="p"/>
          </m:rPr>
          <m:t>=</m:t>
        </m:r>
        <m:r>
          <m:t>1.000000</m:t>
        </m:r>
      </m:oMath>
      <w:r>
        <w:t xml:space="preserve">), but the</w:t>
      </w:r>
      <w:r>
        <w:t xml:space="preserve"> </w:t>
      </w:r>
      <w:r>
        <w:t xml:space="preserve">direct escape of the gate ladder from the null band at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— the</w:t>
      </w:r>
      <w:r>
        <w:t xml:space="preserve"> </w:t>
      </w:r>
      <w:r>
        <w:t xml:space="preserve">bit-level branch (T18) — remains open; local lattices still cannot host the</w:t>
      </w:r>
      <w:r>
        <w:t xml:space="preserve"> </w:t>
      </w:r>
      <w:r>
        <w:t xml:space="preserve">entanglement the zero comb demands. The programme’s product is therefore a</w:t>
      </w:r>
      <w:r>
        <w:t xml:space="preserve"> </w:t>
      </w:r>
      <w:r>
        <w:rPr>
          <w:i/>
          <w:iCs/>
        </w:rPr>
        <w:t xml:space="preserve">map</w:t>
      </w:r>
      <w:r>
        <w:t xml:space="preserve">: where the Hilbert–Pólya programme now stands (every necessary</w:t>
      </w:r>
      <w:r>
        <w:t xml:space="preserve"> </w:t>
      </w:r>
      <w:r>
        <w:t xml:space="preserve">condition measured, two of the five core theses corrected to YES by audit),</w:t>
      </w:r>
      <w:r>
        <w:t xml:space="preserve"> </w:t>
      </w:r>
      <w:r>
        <w:t xml:space="preserve">what remains open at the bit level, and what any positive construction must</w:t>
      </w:r>
      <w:r>
        <w:t xml:space="preserve"> </w:t>
      </w:r>
      <w:r>
        <w:t xml:space="preserve">do to pass.</w:t>
      </w:r>
    </w:p>
    <w:bookmarkEnd w:id="20"/>
    <w:bookmarkStart w:id="21" w:name="the-programme-in-one-table"/>
    <w:p>
      <w:pPr>
        <w:pStyle w:val="Heading2"/>
      </w:pPr>
      <w:r>
        <w:t xml:space="preserve">2. The programme in one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(within certificates)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I. Spectral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V01–V19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 GUE-class spectrum; the trace carries Λ(n)/√n (r = 0.9996); level identity — YES (V6/V16, D_nn bridge, v2.0.7); bit branch open; blind-coding and σ-scan designs disproven (V1/V3)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I⁺. AB 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 (+V23/V24)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Givens–QR compilation (1−F ≤ 4.4·10⁻¹⁶); «reads, does not carry» (12/12 zeros, storage 0); CHSH = 2√2 − 4.4·10⁻¹⁶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II. Dirac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π-flux lattice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discretized massless Dirac equation; ζ-decoration lifts GOE → GUE; 96 checks ALL PASS, Python + 4 Julia 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III. H–P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C1–C17, T1–T18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principle to T = 5000 (N = 4520); counting law N₀ = 2L − 6·[L ≡ 0 mod 12]; the gap is universal (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IV. Blind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E01–E18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649/649 + 639/639 blind zero reading, cross-engine 0.0; independent Riemann–Siegel to 3.8·10⁻¹⁵; class-B benchmark won ×59,000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 Spinor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ES1–ES5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no-long-term-memory machine: cycles close at N = 2k exactly; step cost flat (O(1) vs Ω(t) ×129)</w:t>
            </w:r>
          </w:p>
        </w:tc>
      </w:tr>
    </w:tbl>
    <w:bookmarkEnd w:id="21"/>
    <w:bookmarkStart w:id="22" w:name="the-verdict-ledger-pre-registered"/>
    <w:p>
      <w:pPr>
        <w:pStyle w:val="Heading2"/>
      </w:pPr>
      <w:r>
        <w:t xml:space="preserve">3. The verdict ledger (pre-registered)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 that carries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Self-adjointness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‖H − H†‖ = 0 exactly; defects (0,0)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Spectral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D_nn 0.0079 — the level of the ζ zeros themselves (shifted zero windows and the GUE zero class: 0.0079 ± 0.0005, C3); family 0.0069–0.0092; trace bridge |ΔK| ≤ 1.2e-5 (C4); audit v2.0.7 — the bit-level branch (T18) remains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GUE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= 0.60 family-wide (C5 v2.0.5 honest regeneration: 0.569–0.633, mean 0.601); 0.608 decorated; Klein quartic D = 0.0808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 Dirac dynamics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continuum limit R² = 0.9997; Klein ×977; ZB ω = 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 Primes in the operator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convergence ladder (audit v2.0.8): gate ψ-corr monotone in Nv (−0.12 → +0.09 → +0.24), converging with L (Vortex scan: floor 0.0324 → 0.0220, D = 0.0318); zeros 0.972 → 1 by the explicit formula; enters with G2 through the level identity; bit-level branch open (T18)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V13 obligation machine; prerequisites assumed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G6. Regime D of gate H5 is cleanly 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KS D = 0.0148 (2× below d_crit); 7/7 individual 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G7. H5 baseline A is a systematic outlier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(negative)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D ≈ 0.35, worsening with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G8. Vortex window closes 89% of the GUE-floor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= 0.0318 vs floor 0.0220 and reference 0.1096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G9. Wave attractors reproduce from first principles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24/24 vs 0/24; mirror chirality 0.0; cross 3.45e-15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G10. The vortex scan proves Hilbert–Pólya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does_not_prove: a necessary statistical condition, not a construct</w:t>
            </w:r>
          </w:p>
        </w:tc>
      </w:tr>
    </w:tbl>
    <w:bookmarkEnd w:id="22"/>
    <w:bookmarkStart w:id="23" w:name="headline-results-each-with-its-campaign"/>
    <w:p>
      <w:pPr>
        <w:pStyle w:val="Heading2"/>
      </w:pPr>
      <w:r>
        <w:t xml:space="preserve">4. Headline results, each with its campaign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Blind zero reading (E17).</w:t>
      </w:r>
      <w:r>
        <w:t xml:space="preserve"> </w:t>
      </w:r>
      <w:r>
        <w:t xml:space="preserve">Two independent engines — Euler–Maclaurin</w:t>
      </w:r>
      <w:r>
        <w:t xml:space="preserve"> </w:t>
      </w:r>
      <w:r>
        <w:t xml:space="preserve">and an independent Riemann–Siegel implementation (E16, agreement</w:t>
      </w:r>
      <w:r>
        <w:t xml:space="preserve"> </w:t>
      </w:r>
      <m:oMath>
        <m:r>
          <m:t>3.8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 — read every ζ zero up to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without</w:t>
      </w:r>
      <w:r>
        <w:t xml:space="preserve"> </w:t>
      </w:r>
      <w:r>
        <w:t xml:space="preserve">external tables: 649/649 and 639/639, cross-engine discrepancy exactly</w:t>
      </w:r>
      <w:r>
        <w:t xml:space="preserve"> </w:t>
      </w:r>
      <w:r>
        <w:t xml:space="preserve">0.0. Completeness: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1000</m:t>
            </m:r>
          </m:e>
        </m:d>
        <m:r>
          <m:rPr>
            <m:sty m:val="p"/>
          </m:rPr>
          <m:t>=</m:t>
        </m:r>
        <m:r>
          <m:t>649.0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class-B compiler benchmark (E18/V20).</w:t>
      </w:r>
      <w:r>
        <w:t xml:space="preserve"> </w:t>
      </w:r>
      <w:r>
        <w:t xml:space="preserve">Under equal ISA</w:t>
      </w:r>
      <w:r>
        <w:t xml:space="preserve"> </w:t>
      </w:r>
      <w:r>
        <w:t xml:space="preserve">constraints, the AB-cloud compiler beats five strong baselines by</w:t>
      </w:r>
      <w:r>
        <w:t xml:space="preserve"> </w:t>
      </w:r>
      <m:oMath>
        <m:r>
          <m:rPr>
            <m:sty m:val="p"/>
          </m:rPr>
          <m:t>×</m:t>
        </m:r>
        <m:r>
          <m:t>59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 time at fidelity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 The</w:t>
      </w:r>
      <w:r>
        <w:t xml:space="preserve"> </w:t>
      </w:r>
      <w:r>
        <w:t xml:space="preserve">2q KAK optimum (3 gates) is honestly outside the class — recorded.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ζ-decorated Dirac operator (D7–D8).</w:t>
      </w:r>
      <w:r>
        <w:t xml:space="preserve"> </w:t>
      </w:r>
      <w:r>
        <w:t xml:space="preserve">The bridge level of the</w:t>
      </w:r>
      <w:r>
        <w:t xml:space="preserve"> </w:t>
      </w:r>
      <w:r>
        <w:t xml:space="preserve">Dirac skeleton: bulk statistics lift from the GOE ceiling to the GUE</w:t>
      </w:r>
      <w:r>
        <w:t xml:space="preserve"> </w:t>
      </w:r>
      <w:r>
        <w:t xml:space="preserve">value while</w:t>
      </w:r>
      <w:r>
        <w:t xml:space="preserve"> </w:t>
      </w:r>
      <m:oMath>
        <m:r>
          <m:rPr>
            <m:sty m:val="p"/>
          </m:rPr>
          <m:t>{</m:t>
        </m:r>
        <m:r>
          <m:t>H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↔</m:t>
        </m:r>
        <m:r>
          <m:rPr>
            <m:sty m:val="p"/>
          </m:rPr>
          <m:t>−</m:t>
        </m:r>
        <m:r>
          <m:t>E</m:t>
        </m:r>
      </m:oMath>
      <w:r>
        <w:t xml:space="preserve"> </w:t>
      </w:r>
      <w:r>
        <w:t xml:space="preserve">pairing</w:t>
      </w:r>
      <w:r>
        <w:t xml:space="preserve"> </w:t>
      </w:r>
      <w:r>
        <w:t xml:space="preserve">holds to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over 800 pairs.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Jackiw–Rossi wall in the full ζ background (D9).</w:t>
      </w:r>
      <w:r>
        <w:t xml:space="preserve"> </w:t>
      </w:r>
      <w:r>
        <w:t xml:space="preserve">An</w:t>
      </w:r>
      <w:r>
        <w:t xml:space="preserve"> </w:t>
      </w:r>
      <w:r>
        <w:t xml:space="preserve">index-restoring mass wall binds chiral zero modes pinned</w:t>
      </w:r>
      <w:r>
        <w:t xml:space="preserve"> </w:t>
      </w:r>
      <m:oMath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below the gap, contrast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— and</w:t>
      </w:r>
      <w:r>
        <w:t xml:space="preserve"> </w:t>
      </w:r>
      <w:r>
        <w:t xml:space="preserve">survives inside the complete ζ-vortex background.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nonlocal twin (C9/T11).</w:t>
      </w:r>
      <w:r>
        <w:t xml:space="preserve"> </w:t>
      </w:r>
      <w:r>
        <w:t xml:space="preserve">The trace primitive with the prime</w:t>
      </w:r>
      <w:r>
        <w:t xml:space="preserve"> </w:t>
      </w:r>
      <w:r>
        <w:t xml:space="preserve">weight is built exactly and made arbitrarily nonlocal: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7</m:t>
            </m:r>
          </m:sub>
        </m:sSub>
        <m:r>
          <m:rPr>
            <m:sty m:val="p"/>
          </m:rPr>
          <m:t>=</m:t>
        </m:r>
        <m:r>
          <m:t>1.000000</m:t>
        </m:r>
      </m:oMath>
      <w:r>
        <w:t xml:space="preserve">. Whatever blocks the Hilbert–Pólya programme, it is</w:t>
      </w:r>
      <w:r>
        <w:t xml:space="preserve"> </w:t>
      </w:r>
      <w:r>
        <w:t xml:space="preserve">not the trace, the weight, or the zeros.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counting law (C11/T13).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the zero modes obey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L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≡</m:t>
            </m:r>
            <m:r>
              <m:t>0</m:t>
            </m:r>
            <m:r>
              <m:t>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mod</m:t>
            </m:r>
            <m:r>
              <m:t> </m:t>
            </m:r>
            <m:r>
              <m:t>12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with index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— a genuine</w:t>
      </w:r>
      <w:r>
        <w:t xml:space="preserve"> </w:t>
      </w:r>
      <w:r>
        <w:t xml:space="preserve">number-theoretic signature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 lattice Dirac operator.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verified strip (C12/T14).</w:t>
      </w:r>
      <w:r>
        <w:t xml:space="preserve"> </w:t>
      </w:r>
      <w:r>
        <w:t xml:space="preserve">The on-line count equals the strip</w:t>
      </w:r>
      <w:r>
        <w:t xml:space="preserve"> </w:t>
      </w:r>
      <w:r>
        <w:t xml:space="preserve">count up to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5000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4520</m:t>
        </m:r>
      </m:oMath>
      <w:r>
        <w:t xml:space="preserve"> </w:t>
      </w:r>
      <w:r>
        <w:t xml:space="preserve">— a fivefold extension.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Universality of the gap (C15/T17).</w:t>
      </w:r>
      <w:r>
        <w:t xml:space="preserve"> </w:t>
      </w:r>
      <w:r>
        <w:t xml:space="preserve">Twisting the prime weight by any</w:t>
      </w:r>
      <w:r>
        <w:t xml:space="preserve"> </w:t>
      </w:r>
      <w:r>
        <w:t xml:space="preserve">Dirichlet character leaves the trace formula within</w:t>
      </w:r>
      <w:r>
        <w:t xml:space="preserve"> </w:t>
      </w:r>
      <m:oMath>
        <m:r>
          <m:t>9.6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: the wall belongs to the L-function class, not to ζ.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locality wall, now bit-level (C16/T18).</w:t>
      </w:r>
      <w:r>
        <w:t xml:space="preserve"> </w:t>
      </w:r>
      <w:r>
        <w:t xml:space="preserve">Subsystem entropies of local ground</w:t>
      </w:r>
      <w:r>
        <w:t xml:space="preserve"> </w:t>
      </w:r>
      <w:r>
        <w:t xml:space="preserve">states: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12</m:t>
        </m:r>
      </m:oMath>
      <w:r>
        <w:t xml:space="preserve">–16 nats against 160–220 for Haar. The</w:t>
      </w:r>
      <w:r>
        <w:t xml:space="preserve"> </w:t>
      </w:r>
      <w:r>
        <w:t xml:space="preserve">zero-comb spectrum demands an entanglement structure locality cannot</w:t>
      </w:r>
      <w:r>
        <w:t xml:space="preserve"> </w:t>
      </w:r>
      <w:r>
        <w:t xml:space="preserve">supply — the entry of the primes now runs through the level identity</w:t>
      </w:r>
      <w:r>
        <w:t xml:space="preserve"> </w:t>
      </w:r>
      <w:r>
        <w:t xml:space="preserve">and the convergence ladder (G2/G5 — YES), not through the rank channel;</w:t>
      </w:r>
      <w:r>
        <w:t xml:space="preserve"> </w:t>
      </w:r>
      <w:r>
        <w:t xml:space="preserve">the open question is the direct bit-level escape of the gate ladder at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. This is the programme’s headline open branch.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blind phase-B test of the closed density (C17).</w:t>
      </w:r>
      <w:r>
        <w:t xml:space="preserve"> </w:t>
      </w:r>
      <w:r>
        <w:t xml:space="preserve">The closed</w:t>
      </w:r>
      <w:r>
        <w:t xml:space="preserve"> </w:t>
      </w:r>
      <w:r>
        <w:t xml:space="preserve">explicit-formula density, evaluated on pre-registered windows, is</w:t>
      </w:r>
      <w:r>
        <w:t xml:space="preserve"> </w:t>
      </w:r>
      <w:r>
        <w:t xml:space="preserve">NEGATIVE by the letter of its criterion: improvement over the</w:t>
      </w:r>
      <w:r>
        <w:t xml:space="preserve"> </w:t>
      </w:r>
      <w:r>
        <w:t xml:space="preserve">primes-free null 1.04×,</w:t>
      </w:r>
      <w:r>
        <w:t xml:space="preserve"> </w:t>
      </w:r>
      <m:oMath>
        <m:sSub>
          <m:e>
            <m:r>
              <m:t>z</m:t>
            </m:r>
          </m:e>
          <m:sub>
            <m:r>
              <m:t>G</m:t>
            </m:r>
            <m:r>
              <m:t>U</m:t>
            </m:r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3.3</m:t>
        </m:r>
      </m:oMath>
      <w:r>
        <w:t xml:space="preserve">. The exploratory blind</w:t>
      </w:r>
      <w:r>
        <w:t xml:space="preserve"> </w:t>
      </w:r>
      <w:r>
        <w:t xml:space="preserve">valley-window stage (C17b) reads the blind count exactly (19.0004 → 19;</w:t>
      </w:r>
      <w:r>
        <w:t xml:space="preserve"> </w:t>
      </w:r>
      <w:r>
        <w:t xml:space="preserve">25.00005 → 25) and its nodes reproduce the true comb quadrature to</w:t>
      </w:r>
      <w:r>
        <w:t xml:space="preserve"> </w:t>
      </w:r>
      <w:r>
        <w:t xml:space="preserve">RMS 0.0021–0.0088 against 0.44–0.75 for the nulls — published with the</w:t>
      </w:r>
      <w:r>
        <w:t xml:space="preserve"> </w:t>
      </w:r>
      <w:r>
        <w:t xml:space="preserve">same standing as the positives.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algebraic map (algebraic_map).</w:t>
      </w:r>
      <w:r>
        <w:t xml:space="preserve"> </w:t>
      </w:r>
      <w:r>
        <w:t xml:space="preserve">The pixel encoding of zeros and</w:t>
      </w:r>
      <w:r>
        <w:t xml:space="preserve"> </w:t>
      </w:r>
      <w:r>
        <w:t xml:space="preserve">weights is raised to an explicit algebraic function — the classical</w:t>
      </w:r>
      <w:r>
        <w:t xml:space="preserve"> </w:t>
      </w:r>
      <w:r>
        <w:t xml:space="preserve">Jacobi map in explicit determinants. On the committed data (24 zeros,</w:t>
      </w:r>
      <w:r>
        <w:t xml:space="preserve"> </w:t>
      </w:r>
      <w:r>
        <w:t xml:space="preserve">weights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ζ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</m:oMath>
      <w:r>
        <w:t xml:space="preserve">) the char-polynomial assembled from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t xml:space="preserve">matches</w:t>
      </w:r>
      <w:r>
        <w:t xml:space="preserve"> </w:t>
      </w:r>
      <m:oMath>
        <m:r>
          <m:rPr>
            <m:sty m:val="p"/>
          </m:rPr>
          <m:t>∏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−</m:t>
            </m:r>
            <m:sSub>
              <m:e>
                <m:r>
                  <m:t>γ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in all 25</w:t>
      </w:r>
      <w:r>
        <w:t xml:space="preserve"> </w:t>
      </w:r>
      <w:r>
        <w:t xml:space="preserve">coefficients exactly (in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); the two independent branches of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agree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303</m:t>
            </m:r>
          </m:sup>
        </m:sSup>
      </m:oMath>
      <w:r>
        <w:t xml:space="preserve">; and the algebraic checksum</w:t>
      </w:r>
      <w:r>
        <w:t xml:space="preserve"> </w:t>
      </w:r>
      <m:oMath>
        <m:r>
          <m:t>Σ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Σ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Σ</m:t>
        </m:r>
        <m:sSup>
          <m:e>
            <m:r>
              <m:t>γ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amplifies a single</w:t>
      </w:r>
      <w:r>
        <w:t xml:space="preserve"> </w:t>
      </w:r>
      <w:r>
        <w:t xml:space="preserve">canvas quantum</w:t>
      </w:r>
      <w:r>
        <w:t xml:space="preserve"> </w:t>
      </w:r>
      <m:oMath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 </w:t>
      </w:r>
      <w:r>
        <w:t xml:space="preserve">times.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Heritage (38-test run + addenda).</w:t>
      </w:r>
      <w:r>
        <w:t xml:space="preserve"> </w:t>
      </w:r>
      <w:r>
        <w:t xml:space="preserve">The superseded reference run</w:t>
      </w:r>
      <w:r>
        <w:t xml:space="preserve"> </w:t>
      </w:r>
      <w:r>
        <w:t xml:space="preserve">(26.04 h, Julia 1.12) and the Klein quartic PSL(2,7) ensemble pass at</w:t>
      </w:r>
      <w:r>
        <w:t xml:space="preserve"> </w:t>
      </w:r>
      <w:r>
        <w:t xml:space="preserve">100,000 zeros (</w:t>
      </w:r>
      <m:oMath>
        <m:r>
          <m:t>D</m:t>
        </m:r>
        <m:r>
          <m:rPr>
            <m:sty m:val="p"/>
          </m:rPr>
          <m:t>=</m:t>
        </m:r>
        <m:r>
          <m:t>0.0808</m:t>
        </m:r>
      </m:oMath>
      <w:r>
        <w:t xml:space="preserve">, GUE-CONSISTENT) — the first such verdict</w:t>
      </w:r>
      <w:r>
        <w:t xml:space="preserve"> </w:t>
      </w:r>
      <w:r>
        <w:t xml:space="preserve">on a closed Hurwitz surface.</w:t>
      </w:r>
    </w:p>
    <w:bookmarkEnd w:id="23"/>
    <w:bookmarkStart w:id="24" w:name="data-verification-and-reproducibility"/>
    <w:p>
      <w:pPr>
        <w:pStyle w:val="Heading2"/>
      </w:pPr>
      <w:r>
        <w:t xml:space="preserve">5. Data, verification and reproducibility</w:t>
      </w:r>
    </w:p>
    <w:p>
      <w:pPr>
        <w:pStyle w:val="FirstParagraph"/>
      </w:pPr>
      <w:r>
        <w:t xml:space="preserve">The package’s numbers live in one machine-readable funnel —</w:t>
      </w:r>
      <w:r>
        <w:t xml:space="preserve"> </w:t>
      </w:r>
      <w:r>
        <w:rPr>
          <w:rStyle w:val="VerbatimChar"/>
        </w:rPr>
        <w:t xml:space="preserve">02_data/processed/research_registry.json</w:t>
      </w:r>
      <w:r>
        <w:t xml:space="preserve"> </w:t>
      </w:r>
      <w:r>
        <w:t xml:space="preserve">— from which the monograph, this</w:t>
      </w:r>
      <w:r>
        <w:t xml:space="preserve"> </w:t>
      </w:r>
      <w:r>
        <w:t xml:space="preserve">report, the web laboratory and the six-language CLI all derive their</w:t>
      </w:r>
      <w:r>
        <w:t xml:space="preserve"> </w:t>
      </w:r>
      <w:r>
        <w:t xml:space="preserve">displays. Raw data are byte-copies of the sources’ curated tables</w:t>
      </w:r>
      <w:r>
        <w:t xml:space="preserve"> </w:t>
      </w:r>
      <w:r>
        <w:t xml:space="preserve">(checksummed,</w:t>
      </w:r>
      <w:r>
        <w:t xml:space="preserve"> </w:t>
      </w:r>
      <w:r>
        <w:rPr>
          <w:rStyle w:val="VerbatimChar"/>
        </w:rPr>
        <w:t xml:space="preserve">02_data/checksums.sha256</w:t>
      </w:r>
      <w:r>
        <w:t xml:space="preserve">); every number names its campaign;</w:t>
      </w:r>
      <w:r>
        <w:t xml:space="preserve"> </w:t>
      </w:r>
      <w:r>
        <w:t xml:space="preserve">verdict windows were pre-registered and are mirrored 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.</w:t>
      </w:r>
      <w:r>
        <w:t xml:space="preserve"> </w:t>
      </w:r>
      <w:r>
        <w:t xml:space="preserve">Cross-language verification is the sources’ method and the package’s</w:t>
      </w:r>
      <w:r>
        <w:t xml:space="preserve"> </w:t>
      </w:r>
      <w:r>
        <w:t xml:space="preserve">contract: Python canonical implementations against independent Julia ports</w:t>
      </w:r>
      <w:r>
        <w:t xml:space="preserve"> </w:t>
      </w:r>
      <w:r>
        <w:t xml:space="preserve">for all decisive quantities, and a six-language CLI that must produce</w:t>
      </w:r>
      <w:r>
        <w:t xml:space="preserve"> </w:t>
      </w:r>
      <w:r>
        <w:t xml:space="preserve">identical metrics from the same config. The integrity suite</w:t>
      </w:r>
      <w:r>
        <w:t xml:space="preserve"> </w:t>
      </w:r>
      <w:r>
        <w:t xml:space="preserve">(</w:t>
      </w:r>
      <w:r>
        <w:rPr>
          <w:rStyle w:val="VerbatimChar"/>
        </w:rPr>
        <w:t xml:space="preserve">09_tests/python</w:t>
      </w:r>
      <w:r>
        <w:t xml:space="preserve">) validates structure, schema, i18n parity, checksums and</w:t>
      </w:r>
      <w:r>
        <w:t xml:space="preserve"> </w:t>
      </w:r>
      <w:r>
        <w:t xml:space="preserve">the monograph skeleton on every run.</w:t>
      </w:r>
    </w:p>
    <w:bookmarkEnd w:id="24"/>
    <w:bookmarkStart w:id="25" w:name="X6086be39f3b6049aab6f7629285e144d201419c"/>
    <w:p>
      <w:pPr>
        <w:pStyle w:val="Heading2"/>
      </w:pPr>
      <w:r>
        <w:t xml:space="preserve">5b. The enrichment (2026-10-14): four new sources</w:t>
      </w:r>
    </w:p>
    <w:p>
      <w:pPr>
        <w:pStyle w:val="FirstParagraph"/>
      </w:pPr>
      <w:r>
        <w:t xml:space="preserve">The enriched edition consolidates four repository folders into the package:</w:t>
      </w:r>
      <w:r>
        <w:t xml:space="preserve"> </w:t>
      </w:r>
      <w:r>
        <w:rPr>
          <w:b/>
          <w:bCs/>
        </w:rPr>
        <w:t xml:space="preserve">results</w:t>
      </w:r>
      <w:r>
        <w:t xml:space="preserve"> </w:t>
      </w:r>
      <w:r>
        <w:t xml:space="preserve">(the v19</w:t>
      </w:r>
      <w:r>
        <w:t xml:space="preserve"> </w:t>
      </w:r>
      <w:r>
        <w:t xml:space="preserve">two-pass reference run — the complete verdict layer of 77 rows),</w:t>
      </w:r>
      <w:r>
        <w:t xml:space="preserve"> </w:t>
      </w:r>
      <w:r>
        <w:rPr>
          <w:b/>
          <w:bCs/>
        </w:rPr>
        <w:t xml:space="preserve">meridian-spectral-observatory</w:t>
      </w:r>
      <w:r>
        <w:t xml:space="preserve"> </w:t>
      </w:r>
      <w:r>
        <w:t xml:space="preserve">(gates H1–H7, the RH line, the monumental line V01–V112, the 50,000-zero reference table),</w:t>
      </w:r>
      <w:r>
        <w:t xml:space="preserve"> </w:t>
      </w:r>
      <w:r>
        <w:rPr>
          <w:b/>
          <w:bCs/>
        </w:rPr>
        <w:t xml:space="preserve">Vortex_optimization</w:t>
      </w:r>
      <w:r>
        <w:t xml:space="preserve"> </w:t>
      </w:r>
      <w:r>
        <w:t xml:space="preserve">(Test 34-ext: 242 configurations, the working window Nv ≈ 8–16) and</w:t>
      </w:r>
      <w:r>
        <w:t xml:space="preserve"> </w:t>
      </w:r>
      <w:r>
        <w:rPr>
          <w:b/>
          <w:bCs/>
        </w:rPr>
        <w:t xml:space="preserve">Wave_attractors</w:t>
      </w:r>
      <w:r>
        <w:t xml:space="preserve"> </w:t>
      </w:r>
      <w:r>
        <w:t xml:space="preserve">(study W1: experiments E1–E7 and the AB water-wave companion). The number</w:t>
      </w:r>
      <w:r>
        <w:t xml:space="preserve"> </w:t>
      </w:r>
      <w:r>
        <w:t xml:space="preserve">register grew from 20 to 73 rows; the monograph gained three new level chapters plus the v19</w:t>
      </w:r>
      <w:r>
        <w:t xml:space="preserve"> </w:t>
      </w:r>
      <w:r>
        <w:t xml:space="preserve">heritage analysis; and each full-volume language gained a</w:t>
      </w:r>
      <w:r>
        <w:t xml:space="preserve"> </w:t>
      </w:r>
      <w:r>
        <w:rPr>
          <w:b/>
          <w:bCs/>
        </w:rPr>
        <w:t xml:space="preserve">MAX edition</w:t>
      </w:r>
      <w:r>
        <w:t xml:space="preserve"> </w:t>
      </w:r>
      <w:r>
        <w:t xml:space="preserve">(~100,000 words) that</w:t>
      </w:r>
      <w:r>
        <w:t xml:space="preserve"> </w:t>
      </w:r>
      <w:r>
        <w:t xml:space="preserve">unfolds every campaign, test, log and table.</w:t>
      </w:r>
    </w:p>
    <w:bookmarkEnd w:id="25"/>
    <w:bookmarkStart w:id="26" w:name="what-this-does-not-establish"/>
    <w:p>
      <w:pPr>
        <w:pStyle w:val="Heading2"/>
      </w:pPr>
      <w:r>
        <w:t xml:space="preserve">6. What this does NOT establish</w:t>
      </w:r>
    </w:p>
    <w:p>
      <w:pPr>
        <w:pStyle w:val="FirstParagraph"/>
      </w:pPr>
      <w:r>
        <w:t xml:space="preserve">Nothing in this report proves — or is presented as progress toward proving —</w:t>
      </w:r>
      <w:r>
        <w:t xml:space="preserve"> </w:t>
      </w:r>
      <w:r>
        <w:t xml:space="preserve">the Riemann hypothesis. The V13 obligation machine keeps that verdict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while the analytic prerequisites remain assumptions; the</w:t>
      </w:r>
      <w:r>
        <w:t xml:space="preserve"> </w:t>
      </w:r>
      <w:r>
        <w:t xml:space="preserve">formalization (Lean 4 / Coq) guarantees the blocking rather than removing</w:t>
      </w:r>
      <w:r>
        <w:t xml:space="preserve"> </w:t>
      </w:r>
      <w:r>
        <w:t xml:space="preserve">it. The corrected verdicts carry their stated boundaries verbatim: G2 is</w:t>
      </w:r>
      <w:r>
        <w:t xml:space="preserve"> </w:t>
      </w:r>
      <w:r>
        <w:t xml:space="preserve">YES</w:t>
      </w:r>
      <w:r>
        <w:t xml:space="preserve"> </w:t>
      </w:r>
      <w:r>
        <w:rPr>
          <w:i/>
          <w:iCs/>
        </w:rPr>
        <w:t xml:space="preserve">at the zeros’ level</w:t>
      </w:r>
      <w:r>
        <w:t xml:space="preserve"> </w:t>
      </w:r>
      <w:r>
        <w:t xml:space="preserve">(audit v2.0.7) — the bit-level branch (T18)</w:t>
      </w:r>
      <w:r>
        <w:t xml:space="preserve"> </w:t>
      </w:r>
      <w:r>
        <w:t xml:space="preserve">remains open; G5 is YES</w:t>
      </w:r>
      <w:r>
        <w:t xml:space="preserve"> </w:t>
      </w:r>
      <w:r>
        <w:rPr>
          <w:i/>
          <w:iCs/>
        </w:rPr>
        <w:t xml:space="preserve">via the convergence ladder</w:t>
      </w:r>
      <w:r>
        <w:t xml:space="preserve"> </w:t>
      </w:r>
      <w:r>
        <w:t xml:space="preserve">(audit v2.0.8) — the</w:t>
      </w:r>
      <w:r>
        <w:t xml:space="preserve"> </w:t>
      </w:r>
      <w:r>
        <w:t xml:space="preserve">direct escape of the gate ψ-ladder from the null band at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is not</w:t>
      </w:r>
      <w:r>
        <w:t xml:space="preserve"> </w:t>
      </w:r>
      <w:r>
        <w:t xml:space="preserve">yet measured. The C17 blind phase-B test of the closed explicit-formula</w:t>
      </w:r>
      <w:r>
        <w:t xml:space="preserve"> </w:t>
      </w:r>
      <w:r>
        <w:t xml:space="preserve">density is NEGATIVE by the letter of its criterion (1.04× over the</w:t>
      </w:r>
      <w:r>
        <w:t xml:space="preserve"> </w:t>
      </w:r>
      <w:r>
        <w:t xml:space="preserve">primes-free null). The negative results (the entanglement wall of C16;</w:t>
      </w:r>
      <w:r>
        <w:t xml:space="preserve"> </w:t>
      </w:r>
      <w:r>
        <w:t xml:space="preserve">the disproven blind-coding and σ-scan designs of V1/V3; the rank-branch</w:t>
      </w:r>
      <w:r>
        <w:t xml:space="preserve"> </w:t>
      </w:r>
      <w:r>
        <w:t xml:space="preserve">limit of the gate identity) are stable, measured facts about the explored</w:t>
      </w:r>
      <w:r>
        <w:t xml:space="preserve"> </w:t>
      </w:r>
      <w:r>
        <w:t xml:space="preserve">class of constructs, and are published with the same standing as</w:t>
      </w:r>
      <w:r>
        <w:t xml:space="preserve"> </w:t>
      </w:r>
      <w:r>
        <w:t xml:space="preserve">the positives. Any derivative work must preserve these boundaries verbatim</w:t>
      </w:r>
      <w:r>
        <w:t xml:space="preserve"> </w:t>
      </w:r>
      <w:r>
        <w:t xml:space="preserve">(umbrella LICENSE, §3).</w:t>
      </w:r>
    </w:p>
    <w:bookmarkEnd w:id="26"/>
    <w:bookmarkStart w:id="27" w:name="outlook"/>
    <w:p>
      <w:pPr>
        <w:pStyle w:val="Heading2"/>
      </w:pPr>
      <w:r>
        <w:t xml:space="preserve">7. Outlook</w:t>
      </w:r>
    </w:p>
    <w:p>
      <w:pPr>
        <w:pStyle w:val="FirstParagraph"/>
      </w:pPr>
      <w:r>
        <w:t xml:space="preserve">The map drawn by the programme points at one requirement for any positive</w:t>
      </w:r>
      <w:r>
        <w:t xml:space="preserve"> </w:t>
      </w:r>
      <w:r>
        <w:t xml:space="preserve">construction:</w:t>
      </w:r>
      <w:r>
        <w:t xml:space="preserve"> </w:t>
      </w:r>
      <w:r>
        <w:rPr>
          <w:b/>
          <w:bCs/>
        </w:rPr>
        <w:t xml:space="preserve">nonlocality (or entanglement of equivalent rank) with an</w:t>
      </w:r>
      <w:r>
        <w:rPr>
          <w:b/>
          <w:bCs/>
        </w:rPr>
        <w:t xml:space="preserve"> </w:t>
      </w:r>
      <w:r>
        <w:rPr>
          <w:b/>
          <w:bCs/>
        </w:rPr>
        <w:t xml:space="preserve">exactly controlled trace</w:t>
      </w:r>
      <w:r>
        <w:t xml:space="preserve">. The nearest neighbours of such a construction</w:t>
      </w:r>
      <w:r>
        <w:t xml:space="preserve"> </w:t>
      </w:r>
      <w:r>
        <w:t xml:space="preserve">already exist inside the programme — the nonlocal twin (T11) supplies the</w:t>
      </w:r>
      <w:r>
        <w:t xml:space="preserve"> </w:t>
      </w:r>
      <w:r>
        <w:t xml:space="preserve">trace-exactness; the convergence ladder (v2.0.8) supplies the measured</w:t>
      </w:r>
      <w:r>
        <w:t xml:space="preserve"> </w:t>
      </w:r>
      <w:r>
        <w:t xml:space="preserve">gradient by which the prime channel enters; the open question is the</w:t>
      </w:r>
      <w:r>
        <w:t xml:space="preserve"> </w:t>
      </w:r>
      <w:r>
        <w:t xml:space="preserve">bit-level escape at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(T18) and the entanglement structure behind</w:t>
      </w:r>
      <w:r>
        <w:t xml:space="preserve"> </w:t>
      </w:r>
      <w:r>
        <w:t xml:space="preserve">it. The package’s roadmap (root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) sequences: the blind window</w:t>
      </w:r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; a third-language cross-implementation of the Dirac</w:t>
      </w:r>
      <w:r>
        <w:t xml:space="preserve"> </w:t>
      </w:r>
      <w:r>
        <w:t xml:space="preserve">decisive quantities; the C17c confirmation stage of the blind valley</w:t>
      </w:r>
      <w:r>
        <w:t xml:space="preserve"> </w:t>
      </w:r>
      <w:r>
        <w:t xml:space="preserve">windows; and full translations of the monograph.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2026-10-15T23:27:04Z</dcterms:created>
  <dcterms:modified xsi:type="dcterms:W3CDTF">2026-10-15T23:27:04Z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