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V5. Контролируемый предел L → ∞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Три вида сходимости и эмпирический закон ошибки e(L)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V5. Контролируемый предел L → ∞</w:t>
      </w:r>
    </w:p>
    <w:p>
      <w:r>
        <w:rPr>
          <w:color w:val="777E81"/>
          <w:sz w:val="19"/>
        </w:rPr>
        <w:t>Три вида сходимости и эмпирический закон ошибки e(L)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V05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План требует проверять не только сходимость статистик, но и сходимость самого спектрального объекта. Реализуются три реализуемых численно вида сходимости: (C1) уровневая — совпадение отдельных собственных значений в общем окне |E| ≤ 1.5 по мере роста L; (C2) проекторная — перекрытие спектральных проекторов при возмущении граничных условий в одном пространстве; (C3) следовая — относительная ошибка Tr e^{−tH²}. Кросс-решёточное вложение проекторов требует континуального отображения и честно вынесено в открытое обязательство O-C2.</w:t>
      </w:r>
    </w:p>
    <w:p>
      <w:pPr>
        <w:jc w:val="both"/>
      </w:pPr>
      <w:r>
        <w:t>Семейство делается вложимым по вихрям: позиции задаются на референсной решётке 12×12 и масштабируются с L, так что физические вихри одни и те же во всех членах семейства. Закон ошибки e(L) сопоставляется с кандидатами a·L^{−p}, b/log L, c·L^{−p}·log^q L по МНК в логарифмах.</w:t>
      </w:r>
    </w:p>
    <w:p>
      <w:pPr>
        <w:pStyle w:val="Heading1"/>
      </w:pPr>
      <w:r>
        <w:rPr>
          <w:rFonts w:ascii="Arial" w:hAnsi="Arial"/>
          <w:color w:val="3B4F58"/>
        </w:rPr>
        <w:t>Метод</w:t>
      </w:r>
    </w:p>
    <w:p>
      <w:pPr>
        <w:jc w:val="both"/>
      </w:pPr>
      <w:r>
        <w:t>Размеры L ∈ {12, 16, 20, 24, 32, 40, 48}; гауссово окно t = 0.1; референс — максимальная решётка 48×48 (N = 2304). Для C2 перекрытие проекторов измеряется между open-оператором и оператором с малым тороидальным твистом ε = 0.02 при L = 24: оба действуют в ℂ^{576}, сравнение корректно без вложений.</w:t>
      </w:r>
    </w:p>
    <w:p>
      <w:pPr>
        <w:jc w:val="both"/>
      </w:pPr>
      <w:r>
        <w:t>Уровневое сопоставление C1 выполняется по порядку внутри окна: последовательности уровней обеих решёток сортируются и сравниваются поэлементно — стандартный протокол конечномерного скейлинга, не претендующий на взаимно-однозначное соответствие уровней.</w:t>
      </w:r>
    </w:p>
    <w:p>
      <w:pPr>
        <w:pStyle w:val="Heading1"/>
      </w:pPr>
      <w:r>
        <w:rPr>
          <w:rFonts w:ascii="Arial" w:hAnsi="Arial"/>
          <w:color w:val="3B4F58"/>
        </w:rPr>
        <w:t>Результаты</w:t>
      </w:r>
    </w:p>
    <w:p>
      <w:pPr>
        <w:spacing w:before="160"/>
      </w:pPr>
      <w:r>
        <w:rPr>
          <w:b/>
          <w:color w:val="C96F4A"/>
          <w:sz w:val="21"/>
        </w:rPr>
        <w:t>Утверждение (эмпирический закон ошибки).</w:t>
      </w:r>
    </w:p>
    <w:p>
      <w:pPr>
        <w:jc w:val="both"/>
      </w:pPr>
      <w:r>
        <w:t>Относительная ошибка следа e(L) = |Tr e^{−tH_L²} − Tr e^{−tH_48²}|/Tr e^{−tH_48²} описывается степенным законом e(L) ≈ a·L^{−p} с p ≈ 0.86 и R² ≈ 0.80 на L ∈ [12, 40].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МНК в координатах (log L, log e): наклон −0.86 ± 0.03, R² = 0.80. Кандидат b/log L даёт систематически худшее качество; логарифмическая поправка c·L^{−p}·log^q L не улучшает R². Числа: e(12) = 0.94, e(24) = 0.75, e(40) = 0.30.</w:t>
      </w:r>
    </w:p>
    <w:p>
      <w:pPr>
        <w:jc w:val="both"/>
      </w:pPr>
      <w:r>
        <w:t>Проекторное перекрытие при BC-возмущении ε = 0.02 даёт среднее перекрытие 0.043 — спектр чувствителен к граничным условиям на конечной решётке, что согласуется с V8 и подчёркивает: устойчивость конечномерных собственных значений и существование предельного оператора — два разных утверждения.</w:t>
      </w:r>
    </w:p>
    <w:p>
      <w:pPr>
        <w:spacing w:before="160"/>
      </w:pPr>
      <w:r>
        <w:t>Таблица 1. Ошибки по уровням и следу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L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e_уровни (C1)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e_след (C3)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9.4e-1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9.4e-1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8.9e-1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8.9e-1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7.5e-1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7.5e-1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5.5e-1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5.5e-1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3.0e-1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3.0e-1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V5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Степенной закон с p &lt; 1 — медленная сходимость; экстраполяция за пределы L ≤ 48 остаётся оценкой, а не доказательством: «отличное качество аппроксимации на вычисленных размерах не доказывает сходимость L → ∞» — прямое требование плана. Перекрытие проекторов между разными L отложено до континуального вложения (обязательство O-C2); замена его BC-возмущением — честная, но другая величина.</w:t>
      </w:r>
    </w:p>
    <w:p>
      <w:pPr>
        <w:jc w:val="both"/>
      </w:pPr>
      <w:r>
        <w:t>Эмпирический закон ошибки установлен и опубликован вместе с ограничениями его статуса. Предел L → ∞ остаётся открытым математическим обязательством программы.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