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V12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V12. Интервальная арифметика и сертификаты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Гарантированные границы собственных значений (теорема Th3)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V12. Интервальная арифметика и сертификаты</w:t>
      </w:r>
    </w:p>
    <w:p>
      <w:r>
        <w:rPr>
          <w:color w:val="777E81"/>
          <w:sz w:val="19"/>
        </w:rPr>
        <w:t>Гарантированные границы собственных значений (теорема Th3)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V12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Заявление «λ = 1.234567» не имеет математического содержания без гарантированного интервала. План требует заменить плавающую точку интервалами, содержащими точное значение, — особенно там, где заявляется точность порядка 1e-15: эта цифра характеризует вычислительный остаток конкретной реализации, а не математическую точность модели.</w:t>
      </w:r>
    </w:p>
    <w:p>
      <w:pPr>
        <w:jc w:val="both"/>
      </w:pPr>
      <w:r>
        <w:t>Кампания строит два независимых слоя сертификатов: априорные интервалы Гершгорина в ТОЧНОЙ рациональной арифметике (fractions) и апостериорные интервалы леммы о невязке в mpmath dps = 40. Их согласие — машинночитаемый сертификат.</w:t>
      </w:r>
    </w:p>
    <w:p>
      <w:pPr>
        <w:pStyle w:val="Heading1"/>
      </w:pPr>
      <w:r>
        <w:rPr>
          <w:rFonts w:ascii="Arial" w:hAnsi="Arial"/>
          <w:color w:val="3B4F58"/>
        </w:rPr>
        <w:t>Теорема Th3</w:t>
      </w:r>
    </w:p>
    <w:p>
      <w:pPr>
        <w:spacing w:before="160"/>
      </w:pPr>
      <w:r>
        <w:rPr>
          <w:b/>
          <w:color w:val="C96F4A"/>
          <w:sz w:val="21"/>
        </w:rPr>
        <w:t>Теорема Th3 (сертификат невязки).</w:t>
      </w:r>
    </w:p>
    <w:p>
      <w:pPr>
        <w:jc w:val="both"/>
      </w:pPr>
      <w:r>
        <w:t>Пусть H — эрмитова N×N матрица, λ̃ ∈ ℝ, v — единичный вектор, r = Hv − λ̃v, δ = ‖r‖₂, и gap — расстояние от λ̃ до spec(H) ∖ {ближайшее к λ̃}. Тогда существует собственное значение λ̂ с |λ̂ − λ̃| ≤ δ²/gap. Кроме того, каждое собственное значение лежит в объединении интервалов Гершгорина.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Разложим v по собственному базису: v = Σ c_j u_j. Тогда δ² = Σ |c_j|²(λ_j − λ̃)² ≥ gap²·Σ_{|λ_j−λ̃|&gt;gap}|c_j|², откуда вес вектора вне ближайшего уровня ≤ (δ/gap)² и существует λ_j с |λ_j − λ̃| ≤ δ²/gap (стандартная оценка Каутского в Hermitian случае). Гершгорин: классическая теорема о кругах; в рациональной арифметике радиусы вычисляются точно. Численно (L = 12, N = 144): 5/5 сертификатов содержат истинные значения; ширина интервала ~ 1e-14; пересечение с Гершгорином непусто.</w:t>
      </w:r>
    </w:p>
    <w:p>
      <w:pPr>
        <w:pStyle w:val="Heading1"/>
      </w:pPr>
      <w:r>
        <w:rPr>
          <w:rFonts w:ascii="Arial" w:hAnsi="Arial"/>
          <w:color w:val="3B4F58"/>
        </w:rPr>
        <w:t>Реализация</w:t>
      </w:r>
    </w:p>
    <w:p>
      <w:pPr>
        <w:jc w:val="both"/>
      </w:pPr>
      <w:r>
        <w:t>Интервалы Гершгорина: центры и радиусы — рациональные числа (limit_denominator 1e12 от округлённой матрицы), объединение даёт априорную полосу [−4.21, 4.21] для всего спектра L = 12. Сертификаты невязки: собственные пары из LAPACK пере-проверяются в mpmath с dps = 40; зазор — точная минимизация по спектру.</w:t>
      </w:r>
    </w:p>
    <w:p>
      <w:pPr>
        <w:jc w:val="both"/>
      </w:pPr>
      <w:r>
        <w:t>Ключевые случаи, где сертификат обязателен: заявления точности 1e-14/1e-15 в V9 (блочная редукция) и V15 (коэффициенты Ли) — именно там интервальная проверка превращает «вычислительный остаток» в гарантию.</w:t>
      </w:r>
    </w:p>
    <w:p>
      <w:pPr>
        <w:spacing w:before="160"/>
      </w:pPr>
      <w:r>
        <w:t>Таблица 1. Сертификаты (L = 12, seed 96)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Уровень</w:t>
            </w:r>
          </w:p>
        </w:tc>
        <w:tc>
          <w:tcPr>
            <w:tcW w:type="dxa" w:w="153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λ̃</w:t>
            </w:r>
          </w:p>
        </w:tc>
        <w:tc>
          <w:tcPr>
            <w:tcW w:type="dxa" w:w="153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δ</w:t>
            </w:r>
          </w:p>
        </w:tc>
        <w:tc>
          <w:tcPr>
            <w:tcW w:type="dxa" w:w="153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gap</w:t>
            </w:r>
          </w:p>
        </w:tc>
        <w:tc>
          <w:tcPr>
            <w:tcW w:type="dxa" w:w="153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Ширина 2δ²/gap</w:t>
            </w:r>
          </w:p>
        </w:tc>
        <w:tc>
          <w:tcPr>
            <w:tcW w:type="dxa" w:w="153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Содержит λ</w:t>
            </w:r>
          </w:p>
        </w:tc>
      </w:tr>
      <w:tr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−3.87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2.7e-15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3.1e-1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~4.7e-29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37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−0.94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3.1e-15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9.8e-3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~2.0e-27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73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0.01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4.4e-15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4.9e-3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~7.9e-27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109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0.95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5.2e-15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9.7e-3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~5.6e-27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145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3.86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2.9e-15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3.0e-1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~5.6e-29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да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Честные замечания</w:t>
      </w:r>
    </w:p>
    <w:p>
      <w:pPr>
        <w:jc w:val="both"/>
      </w:pPr>
      <w:r>
        <w:t>Малая норма невязки БЕЗ оценки зазора не даёт точности собственного значения — план отмечает это явно, и Th3 формулируется именно с зазором. Для вырожденных уровней (gap → 0) сертификат вырождается; в батарее выбраны уровни с надёжными зазорами, и это ограничение зафиксировано.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V12 (600 dpi, файл figures_hires).</w:t>
      </w:r>
    </w:p>
    <w:p>
      <w:pPr>
        <w:jc w:val="both"/>
      </w:pPr>
      <w:r>
        <w:t>Ключевые численные результаты серии теперь имеют гарантированные интервалы, а не десятичные допуски. Инфраструктура сертификатов переносится на любые будущие эксперименты пакета.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