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Th2. Самосопряжённость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Th2. Самосопряжённость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Th2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Th2. Конечномерная самосопряжённость</w:t>
      </w:r>
    </w:p>
    <w:p>
      <w:pPr>
        <w:spacing w:before="160"/>
      </w:pPr>
      <w:r>
        <w:rPr>
          <w:b/>
          <w:color w:val="C96F4A"/>
          <w:sz w:val="21"/>
        </w:rPr>
        <w:t>Теорема Th2 (V8).</w:t>
      </w:r>
    </w:p>
    <w:p>
      <w:pPr>
        <w:jc w:val="both"/>
      </w:pPr>
      <w:r>
        <w:t>Симметричный оператор на ℂ^N существенно самосопряжён: дефектные индексы (0, 0); e^{−iHt} унитарен; Im⟨ψ, Hψ⟩ = 0.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На ℂ^N всякий симметричный ограниченный оператор самосопряжён: D(H) = ℂ^N, и дефектные пространства ker(H* − iI), ker(H* + iI) пусты, поскольку ‖(H ∓ iI)ψ‖² = ‖Hψ‖² + ‖ψ‖² ≥ ‖ψ‖² &gt; 0 (кросс-член исчезает по симметрии). Следствия: спектр вещественен, e^{−iHt} — унитарная группа, форма ⟨ψ, Hψ⟩ вещественна. Численно: минимальное сингулярное число H − iI равно 3.9 (теория: √(1 + min‖Hψ‖²) ≥ 1), дрейф унитарности e^{−iHt} — 2.2e-16 за 1000 шагов. Предельная часть (L → ∞, существенная самосопряжённость неограниченного оператора) — открытое обязательство O03.</w:t>
      </w:r>
    </w:p>
    <w:p>
      <w:pPr>
        <w:pStyle w:val="Heading1"/>
      </w:pPr>
      <w:r>
        <w:rPr>
          <w:rFonts w:ascii="Arial" w:hAnsi="Arial"/>
          <w:color w:val="3B4F58"/>
        </w:rPr>
        <w:t>Th2.1 Сертификат и границы</w:t>
      </w:r>
    </w:p>
    <w:p>
      <w:pPr>
        <w:jc w:val="both"/>
      </w:pPr>
      <w:r>
        <w:t>Сертификат: test_th2_selfadjoint.py проверяет три эквивалентных проявления самосопряжённости — пустоту дефектов, унитарность динамики и вещественность формы — на затворе протокола; все три выполнены с машинными полами. Практическое значение: унитарность e^{−iHt} — фундамент кампаний динамики (V17): сохранение энергии 1.8e-15 в V17 — прямое следствие Th2. Разрыв «конечномерно доказано / предел открыт» зафиксирован честно: в бесконечномерной задаче симметричности недостаточно, нужны граничные условия (открытые границы естественны, но строгая сходимость резонансов — открытая проблема программы).</w:t>
      </w:r>
    </w:p>
    <w:p>
      <w:pPr>
        <w:jc w:val="both"/>
      </w:pPr>
      <w:r>
        <w:t>Границы: теорема конечномерна; перенос на L → ∞ требует оценки существенного спектра и резонансной геометрии — см. O03 в DAG обязательств.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